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BD510" w14:textId="77777777" w:rsidR="006B018F" w:rsidRPr="00C10ADF" w:rsidRDefault="006B018F" w:rsidP="006B018F">
      <w:pPr>
        <w:pStyle w:val="Ttulo4"/>
        <w:spacing w:before="20" w:after="20"/>
        <w:ind w:left="-567" w:hanging="1"/>
        <w:jc w:val="center"/>
        <w:rPr>
          <w:rFonts w:ascii="Trebuchet MS" w:hAnsi="Trebuchet MS"/>
          <w:color w:val="auto"/>
          <w:sz w:val="24"/>
          <w:szCs w:val="24"/>
        </w:rPr>
      </w:pPr>
      <w:r w:rsidRPr="00C10ADF">
        <w:rPr>
          <w:rFonts w:ascii="Trebuchet MS" w:hAnsi="Trebuchet MS"/>
          <w:color w:val="auto"/>
          <w:sz w:val="24"/>
          <w:szCs w:val="24"/>
        </w:rPr>
        <w:t>COMPANHIA DE DESENVOLVIMENTO DO COMPLEXO INDUSTRIAL DE PORTUÁRIO DO PECÉM – CIPP S/A</w:t>
      </w:r>
    </w:p>
    <w:p w14:paraId="40F3113A" w14:textId="77777777" w:rsidR="006B018F" w:rsidRPr="00C10ADF" w:rsidRDefault="006B018F" w:rsidP="006B018F">
      <w:pPr>
        <w:pStyle w:val="Ttulo2"/>
        <w:jc w:val="center"/>
        <w:rPr>
          <w:rFonts w:ascii="Trebuchet MS" w:hAnsi="Trebuchet MS"/>
          <w:color w:val="auto"/>
          <w:sz w:val="24"/>
          <w:szCs w:val="24"/>
        </w:rPr>
      </w:pPr>
      <w:r w:rsidRPr="00C10ADF">
        <w:rPr>
          <w:rFonts w:ascii="Trebuchet MS" w:hAnsi="Trebuchet MS"/>
          <w:color w:val="auto"/>
          <w:sz w:val="24"/>
          <w:szCs w:val="24"/>
        </w:rPr>
        <w:t>C.N.P.J. 01.256.678/0001-00</w:t>
      </w:r>
    </w:p>
    <w:p w14:paraId="5B9DFBA5" w14:textId="77777777" w:rsidR="006B018F" w:rsidRPr="00C10ADF" w:rsidRDefault="006B018F" w:rsidP="006B018F">
      <w:pPr>
        <w:pStyle w:val="Ttulo3"/>
        <w:jc w:val="center"/>
        <w:rPr>
          <w:rFonts w:ascii="Trebuchet MS" w:hAnsi="Trebuchet MS"/>
          <w:color w:val="auto"/>
          <w:sz w:val="24"/>
          <w:szCs w:val="24"/>
        </w:rPr>
      </w:pPr>
    </w:p>
    <w:p w14:paraId="38161A7E" w14:textId="33C3692F" w:rsidR="006B018F" w:rsidRPr="00C10ADF" w:rsidRDefault="006B018F" w:rsidP="006B018F">
      <w:pPr>
        <w:pStyle w:val="Ttulo3"/>
        <w:jc w:val="center"/>
        <w:rPr>
          <w:rFonts w:ascii="Trebuchet MS" w:hAnsi="Trebuchet MS"/>
          <w:color w:val="auto"/>
          <w:sz w:val="24"/>
          <w:szCs w:val="24"/>
        </w:rPr>
      </w:pPr>
      <w:r w:rsidRPr="00C10ADF">
        <w:rPr>
          <w:rFonts w:ascii="Trebuchet MS" w:hAnsi="Trebuchet MS"/>
          <w:color w:val="auto"/>
          <w:sz w:val="24"/>
          <w:szCs w:val="24"/>
        </w:rPr>
        <w:t>RELATÓRIO DA ADMINISTRAÇÃO – 2024</w:t>
      </w:r>
    </w:p>
    <w:p w14:paraId="4303169C" w14:textId="77777777" w:rsidR="006B018F" w:rsidRPr="00B9062B" w:rsidRDefault="006B018F" w:rsidP="006B018F"/>
    <w:p w14:paraId="68873968" w14:textId="77777777" w:rsidR="006B018F" w:rsidRPr="00B9062B" w:rsidRDefault="006B018F" w:rsidP="006B018F">
      <w:pPr>
        <w:jc w:val="center"/>
        <w:rPr>
          <w:rFonts w:ascii="Tahoma" w:hAnsi="Tahoma"/>
          <w:b/>
          <w:u w:val="single"/>
        </w:rPr>
      </w:pPr>
    </w:p>
    <w:p w14:paraId="26B249B6" w14:textId="77777777" w:rsidR="006B018F" w:rsidRPr="0049112A" w:rsidRDefault="006B018F" w:rsidP="006B018F">
      <w:pPr>
        <w:rPr>
          <w:rFonts w:ascii="Trebuchet MS" w:hAnsi="Trebuchet MS"/>
          <w:b/>
        </w:rPr>
      </w:pPr>
      <w:r w:rsidRPr="0049112A">
        <w:rPr>
          <w:rFonts w:ascii="Trebuchet MS" w:hAnsi="Trebuchet MS"/>
          <w:b/>
        </w:rPr>
        <w:t>Senhores Acionistas,</w:t>
      </w:r>
    </w:p>
    <w:p w14:paraId="20C2996B" w14:textId="77777777" w:rsidR="006B018F" w:rsidRPr="00B9062B" w:rsidRDefault="006B018F" w:rsidP="006B018F">
      <w:pPr>
        <w:rPr>
          <w:rFonts w:ascii="Tahoma" w:hAnsi="Tahoma"/>
          <w:b/>
        </w:rPr>
      </w:pPr>
    </w:p>
    <w:p w14:paraId="64847097" w14:textId="485F006F" w:rsidR="006B018F" w:rsidRPr="00E27BDE" w:rsidRDefault="006B018F" w:rsidP="006B018F">
      <w:pPr>
        <w:spacing w:line="360" w:lineRule="auto"/>
        <w:ind w:firstLine="709"/>
        <w:jc w:val="both"/>
        <w:rPr>
          <w:rFonts w:ascii="Trebuchet MS" w:hAnsi="Trebuchet MS"/>
          <w:sz w:val="20"/>
          <w:szCs w:val="20"/>
        </w:rPr>
      </w:pPr>
      <w:r w:rsidRPr="00E27BDE">
        <w:rPr>
          <w:rFonts w:ascii="Trebuchet MS" w:hAnsi="Trebuchet MS"/>
          <w:sz w:val="20"/>
          <w:szCs w:val="20"/>
        </w:rPr>
        <w:t>Apresentamos os resultados financeiros e operacionais da Companhia de Desenvolvimento do Complexo Industrial e Portuário do Pecém – CIPP S/A ao final do exercício de 202</w:t>
      </w:r>
      <w:r>
        <w:rPr>
          <w:rFonts w:ascii="Trebuchet MS" w:hAnsi="Trebuchet MS"/>
          <w:sz w:val="20"/>
          <w:szCs w:val="20"/>
        </w:rPr>
        <w:t>4</w:t>
      </w:r>
      <w:r w:rsidRPr="00E27BDE">
        <w:rPr>
          <w:rFonts w:ascii="Trebuchet MS" w:hAnsi="Trebuchet MS"/>
          <w:sz w:val="20"/>
          <w:szCs w:val="20"/>
        </w:rPr>
        <w:t>, oportunidade em que expressamos a nossa satisfação em ter finalizado um período com grandes conquistas. Em observância às disposições estatutárias e em conformidade à Lei nº 6.404/76, apresentamos à Assembleia de Acionistas as Demonstrações Contábeis da Companhia relativas ao exercício de 202</w:t>
      </w:r>
      <w:r>
        <w:rPr>
          <w:rFonts w:ascii="Trebuchet MS" w:hAnsi="Trebuchet MS"/>
          <w:sz w:val="20"/>
          <w:szCs w:val="20"/>
        </w:rPr>
        <w:t>4</w:t>
      </w:r>
      <w:r w:rsidRPr="00E27BDE">
        <w:rPr>
          <w:rFonts w:ascii="Trebuchet MS" w:hAnsi="Trebuchet MS"/>
          <w:sz w:val="20"/>
          <w:szCs w:val="20"/>
        </w:rPr>
        <w:t>.</w:t>
      </w:r>
    </w:p>
    <w:p w14:paraId="47E03F13" w14:textId="61D66A63" w:rsidR="006B018F" w:rsidRPr="00E27BDE" w:rsidRDefault="006B018F" w:rsidP="006B018F">
      <w:pPr>
        <w:spacing w:line="360" w:lineRule="auto"/>
        <w:ind w:firstLine="709"/>
        <w:jc w:val="both"/>
        <w:rPr>
          <w:rFonts w:ascii="Trebuchet MS" w:hAnsi="Trebuchet MS"/>
          <w:sz w:val="20"/>
          <w:szCs w:val="20"/>
        </w:rPr>
      </w:pPr>
      <w:r w:rsidRPr="00B9062B">
        <w:rPr>
          <w:rFonts w:ascii="Trebuchet MS" w:hAnsi="Trebuchet MS"/>
          <w:sz w:val="20"/>
          <w:szCs w:val="20"/>
        </w:rPr>
        <w:t>Sobre a vertente de negócios portuários, a</w:t>
      </w:r>
      <w:r w:rsidRPr="00E27BDE">
        <w:rPr>
          <w:rFonts w:ascii="Trebuchet MS" w:hAnsi="Trebuchet MS"/>
          <w:sz w:val="20"/>
          <w:szCs w:val="20"/>
        </w:rPr>
        <w:t xml:space="preserve"> movimentação acumulada de 202</w:t>
      </w:r>
      <w:r>
        <w:rPr>
          <w:rFonts w:ascii="Trebuchet MS" w:hAnsi="Trebuchet MS"/>
          <w:sz w:val="20"/>
          <w:szCs w:val="20"/>
        </w:rPr>
        <w:t>4</w:t>
      </w:r>
      <w:r w:rsidRPr="00E27BDE">
        <w:rPr>
          <w:rFonts w:ascii="Trebuchet MS" w:hAnsi="Trebuchet MS"/>
          <w:sz w:val="20"/>
          <w:szCs w:val="20"/>
        </w:rPr>
        <w:t xml:space="preserve"> (</w:t>
      </w:r>
      <w:r w:rsidR="0082706F" w:rsidRPr="0082706F">
        <w:rPr>
          <w:rFonts w:ascii="Trebuchet MS" w:hAnsi="Trebuchet MS"/>
          <w:sz w:val="20"/>
          <w:szCs w:val="20"/>
        </w:rPr>
        <w:t>19.652.376</w:t>
      </w:r>
      <w:r w:rsidR="0082706F">
        <w:rPr>
          <w:rFonts w:ascii="Trebuchet MS" w:hAnsi="Trebuchet MS"/>
          <w:sz w:val="20"/>
          <w:szCs w:val="20"/>
        </w:rPr>
        <w:t xml:space="preserve"> t</w:t>
      </w:r>
      <w:r w:rsidRPr="00E27BDE">
        <w:rPr>
          <w:rFonts w:ascii="Trebuchet MS" w:hAnsi="Trebuchet MS"/>
          <w:sz w:val="20"/>
          <w:szCs w:val="20"/>
        </w:rPr>
        <w:t xml:space="preserve">) do Terminal Portuário do Pecém foi </w:t>
      </w:r>
      <w:r w:rsidR="00ED19AA">
        <w:rPr>
          <w:rFonts w:ascii="Trebuchet MS" w:hAnsi="Trebuchet MS"/>
          <w:sz w:val="20"/>
          <w:szCs w:val="20"/>
        </w:rPr>
        <w:t>13,01</w:t>
      </w:r>
      <w:r w:rsidRPr="00E27BDE">
        <w:rPr>
          <w:rFonts w:ascii="Trebuchet MS" w:hAnsi="Trebuchet MS"/>
          <w:sz w:val="20"/>
          <w:szCs w:val="20"/>
        </w:rPr>
        <w:t>% superior em relação ao mesmo período de 202</w:t>
      </w:r>
      <w:r>
        <w:rPr>
          <w:rFonts w:ascii="Trebuchet MS" w:hAnsi="Trebuchet MS"/>
          <w:sz w:val="20"/>
          <w:szCs w:val="20"/>
        </w:rPr>
        <w:t>3</w:t>
      </w:r>
      <w:r w:rsidRPr="00E27BDE">
        <w:rPr>
          <w:rFonts w:ascii="Trebuchet MS" w:hAnsi="Trebuchet MS"/>
          <w:sz w:val="20"/>
          <w:szCs w:val="20"/>
        </w:rPr>
        <w:t xml:space="preserve"> (17.389.922 t). Os desembarques aumentaram </w:t>
      </w:r>
      <w:r w:rsidR="0072227B">
        <w:rPr>
          <w:rFonts w:ascii="Trebuchet MS" w:hAnsi="Trebuchet MS"/>
          <w:sz w:val="20"/>
          <w:szCs w:val="20"/>
        </w:rPr>
        <w:t>11,29</w:t>
      </w:r>
      <w:r w:rsidRPr="00E27BDE">
        <w:rPr>
          <w:rFonts w:ascii="Trebuchet MS" w:hAnsi="Trebuchet MS"/>
          <w:sz w:val="20"/>
          <w:szCs w:val="20"/>
        </w:rPr>
        <w:t>% em relação a 202</w:t>
      </w:r>
      <w:r w:rsidR="0072227B">
        <w:rPr>
          <w:rFonts w:ascii="Trebuchet MS" w:hAnsi="Trebuchet MS"/>
          <w:sz w:val="20"/>
          <w:szCs w:val="20"/>
        </w:rPr>
        <w:t>3</w:t>
      </w:r>
      <w:r w:rsidRPr="00E27BDE">
        <w:rPr>
          <w:rFonts w:ascii="Trebuchet MS" w:hAnsi="Trebuchet MS"/>
          <w:sz w:val="20"/>
          <w:szCs w:val="20"/>
        </w:rPr>
        <w:t xml:space="preserve"> alcançando </w:t>
      </w:r>
      <w:r w:rsidR="003E5B7E">
        <w:rPr>
          <w:rFonts w:ascii="Trebuchet MS" w:hAnsi="Trebuchet MS"/>
          <w:sz w:val="20"/>
          <w:szCs w:val="20"/>
        </w:rPr>
        <w:t>12.175.324</w:t>
      </w:r>
      <w:r w:rsidRPr="00E27BDE">
        <w:rPr>
          <w:rFonts w:ascii="Trebuchet MS" w:hAnsi="Trebuchet MS"/>
          <w:sz w:val="20"/>
          <w:szCs w:val="20"/>
        </w:rPr>
        <w:t xml:space="preserve"> </w:t>
      </w:r>
      <w:r w:rsidRPr="002C610F">
        <w:rPr>
          <w:rFonts w:ascii="Trebuchet MS" w:hAnsi="Trebuchet MS"/>
          <w:sz w:val="20"/>
          <w:szCs w:val="20"/>
        </w:rPr>
        <w:t xml:space="preserve">toneladas, ao passo que os embarques </w:t>
      </w:r>
      <w:r w:rsidR="000106B3" w:rsidRPr="002C610F">
        <w:rPr>
          <w:rFonts w:ascii="Trebuchet MS" w:hAnsi="Trebuchet MS"/>
          <w:sz w:val="20"/>
          <w:szCs w:val="20"/>
        </w:rPr>
        <w:t>tiveram um crescimento de 14,98%</w:t>
      </w:r>
      <w:r w:rsidRPr="002C610F">
        <w:rPr>
          <w:rFonts w:ascii="Trebuchet MS" w:hAnsi="Trebuchet MS"/>
          <w:sz w:val="20"/>
          <w:szCs w:val="20"/>
        </w:rPr>
        <w:t xml:space="preserve">, atingindo </w:t>
      </w:r>
      <w:r w:rsidR="00801ABF" w:rsidRPr="002C610F">
        <w:rPr>
          <w:rFonts w:ascii="Trebuchet MS" w:hAnsi="Trebuchet MS"/>
          <w:sz w:val="20"/>
          <w:szCs w:val="20"/>
        </w:rPr>
        <w:t>7.038.865</w:t>
      </w:r>
      <w:r w:rsidRPr="002C610F">
        <w:rPr>
          <w:rFonts w:ascii="Trebuchet MS" w:hAnsi="Trebuchet MS"/>
          <w:sz w:val="20"/>
          <w:szCs w:val="20"/>
        </w:rPr>
        <w:t xml:space="preserve"> toneladas.</w:t>
      </w:r>
    </w:p>
    <w:p w14:paraId="00E09D2A" w14:textId="6C60D3F3" w:rsidR="006B018F" w:rsidRPr="00E27BDE" w:rsidRDefault="006B018F" w:rsidP="006B018F">
      <w:pPr>
        <w:spacing w:line="360" w:lineRule="auto"/>
        <w:ind w:firstLine="709"/>
        <w:jc w:val="both"/>
        <w:rPr>
          <w:rFonts w:ascii="Trebuchet MS" w:hAnsi="Trebuchet MS"/>
          <w:sz w:val="20"/>
          <w:szCs w:val="20"/>
        </w:rPr>
      </w:pPr>
      <w:r w:rsidRPr="00777D8A">
        <w:rPr>
          <w:rFonts w:ascii="Trebuchet MS" w:hAnsi="Trebuchet MS"/>
          <w:sz w:val="20"/>
          <w:szCs w:val="20"/>
        </w:rPr>
        <w:t xml:space="preserve">Em relação à natureza da carga, granel sólido foi a carga mais relevante na composição dos índices em toneladas, contribuindo com </w:t>
      </w:r>
      <w:r w:rsidR="0039146C" w:rsidRPr="00777D8A">
        <w:rPr>
          <w:rFonts w:ascii="Trebuchet MS" w:hAnsi="Trebuchet MS"/>
          <w:sz w:val="20"/>
          <w:szCs w:val="20"/>
        </w:rPr>
        <w:t>8.857.737</w:t>
      </w:r>
      <w:r w:rsidRPr="00777D8A">
        <w:rPr>
          <w:rFonts w:ascii="Trebuchet MS" w:hAnsi="Trebuchet MS"/>
          <w:sz w:val="20"/>
          <w:szCs w:val="20"/>
        </w:rPr>
        <w:t xml:space="preserve"> toneladas (4</w:t>
      </w:r>
      <w:r w:rsidR="0039146C" w:rsidRPr="00777D8A">
        <w:rPr>
          <w:rFonts w:ascii="Trebuchet MS" w:hAnsi="Trebuchet MS"/>
          <w:sz w:val="20"/>
          <w:szCs w:val="20"/>
        </w:rPr>
        <w:t>5</w:t>
      </w:r>
      <w:r w:rsidRPr="00777D8A">
        <w:rPr>
          <w:rFonts w:ascii="Trebuchet MS" w:hAnsi="Trebuchet MS"/>
          <w:sz w:val="20"/>
          <w:szCs w:val="20"/>
        </w:rPr>
        <w:t>,</w:t>
      </w:r>
      <w:r w:rsidR="0039146C" w:rsidRPr="00777D8A">
        <w:rPr>
          <w:rFonts w:ascii="Trebuchet MS" w:hAnsi="Trebuchet MS"/>
          <w:sz w:val="20"/>
          <w:szCs w:val="20"/>
        </w:rPr>
        <w:t>07</w:t>
      </w:r>
      <w:r w:rsidRPr="00777D8A">
        <w:rPr>
          <w:rFonts w:ascii="Trebuchet MS" w:hAnsi="Trebuchet MS"/>
          <w:sz w:val="20"/>
          <w:szCs w:val="20"/>
        </w:rPr>
        <w:t xml:space="preserve">%), seguido de carga conteinerizada com </w:t>
      </w:r>
      <w:r w:rsidR="003219D5" w:rsidRPr="00777D8A">
        <w:rPr>
          <w:rFonts w:ascii="Trebuchet MS" w:hAnsi="Trebuchet MS"/>
          <w:sz w:val="20"/>
          <w:szCs w:val="20"/>
        </w:rPr>
        <w:t>7.011.690</w:t>
      </w:r>
      <w:r w:rsidRPr="00777D8A">
        <w:rPr>
          <w:rFonts w:ascii="Trebuchet MS" w:hAnsi="Trebuchet MS"/>
          <w:sz w:val="20"/>
          <w:szCs w:val="20"/>
        </w:rPr>
        <w:t xml:space="preserve"> toneladas (</w:t>
      </w:r>
      <w:r w:rsidR="003219D5" w:rsidRPr="00777D8A">
        <w:rPr>
          <w:rFonts w:ascii="Trebuchet MS" w:hAnsi="Trebuchet MS"/>
          <w:sz w:val="20"/>
          <w:szCs w:val="20"/>
        </w:rPr>
        <w:t>35,68</w:t>
      </w:r>
      <w:r w:rsidRPr="00777D8A">
        <w:rPr>
          <w:rFonts w:ascii="Trebuchet MS" w:hAnsi="Trebuchet MS"/>
          <w:sz w:val="20"/>
          <w:szCs w:val="20"/>
        </w:rPr>
        <w:t>%)</w:t>
      </w:r>
      <w:r w:rsidR="00777D8A" w:rsidRPr="00777D8A">
        <w:rPr>
          <w:rFonts w:ascii="Trebuchet MS" w:hAnsi="Trebuchet MS"/>
          <w:sz w:val="20"/>
          <w:szCs w:val="20"/>
        </w:rPr>
        <w:t xml:space="preserve"> e</w:t>
      </w:r>
      <w:r w:rsidRPr="00777D8A">
        <w:rPr>
          <w:rFonts w:ascii="Trebuchet MS" w:hAnsi="Trebuchet MS"/>
          <w:sz w:val="20"/>
          <w:szCs w:val="20"/>
        </w:rPr>
        <w:t xml:space="preserve"> carga solta com </w:t>
      </w:r>
      <w:r w:rsidR="003219D5" w:rsidRPr="00777D8A">
        <w:rPr>
          <w:rFonts w:ascii="Trebuchet MS" w:hAnsi="Trebuchet MS"/>
          <w:sz w:val="20"/>
          <w:szCs w:val="20"/>
        </w:rPr>
        <w:t>3.782.950</w:t>
      </w:r>
      <w:r w:rsidRPr="00777D8A">
        <w:rPr>
          <w:rFonts w:ascii="Trebuchet MS" w:hAnsi="Trebuchet MS"/>
          <w:sz w:val="20"/>
          <w:szCs w:val="20"/>
        </w:rPr>
        <w:t xml:space="preserve"> toneladas (</w:t>
      </w:r>
      <w:r w:rsidR="00777D8A" w:rsidRPr="00777D8A">
        <w:rPr>
          <w:rFonts w:ascii="Trebuchet MS" w:hAnsi="Trebuchet MS"/>
          <w:sz w:val="20"/>
          <w:szCs w:val="20"/>
        </w:rPr>
        <w:t>19,25</w:t>
      </w:r>
      <w:r w:rsidRPr="00777D8A">
        <w:rPr>
          <w:rFonts w:ascii="Trebuchet MS" w:hAnsi="Trebuchet MS"/>
          <w:sz w:val="20"/>
          <w:szCs w:val="20"/>
        </w:rPr>
        <w:t>%)</w:t>
      </w:r>
      <w:r w:rsidR="00777D8A" w:rsidRPr="00777D8A">
        <w:rPr>
          <w:rFonts w:ascii="Trebuchet MS" w:hAnsi="Trebuchet MS"/>
          <w:sz w:val="20"/>
          <w:szCs w:val="20"/>
        </w:rPr>
        <w:t>.</w:t>
      </w:r>
    </w:p>
    <w:p w14:paraId="43F9FEE4" w14:textId="5F0BA219" w:rsidR="006B018F" w:rsidRPr="00E27BDE" w:rsidRDefault="006B018F" w:rsidP="006B018F">
      <w:pPr>
        <w:spacing w:line="360" w:lineRule="auto"/>
        <w:ind w:firstLine="709"/>
        <w:jc w:val="both"/>
        <w:rPr>
          <w:rFonts w:ascii="Trebuchet MS" w:hAnsi="Trebuchet MS"/>
          <w:sz w:val="20"/>
          <w:szCs w:val="20"/>
        </w:rPr>
      </w:pPr>
      <w:r w:rsidRPr="00E27BDE">
        <w:rPr>
          <w:rFonts w:ascii="Trebuchet MS" w:hAnsi="Trebuchet MS"/>
          <w:sz w:val="20"/>
          <w:szCs w:val="20"/>
        </w:rPr>
        <w:t xml:space="preserve">A navegação de longo curso totalizou </w:t>
      </w:r>
      <w:r w:rsidR="00B554AC">
        <w:rPr>
          <w:rFonts w:ascii="Trebuchet MS" w:hAnsi="Trebuchet MS"/>
          <w:sz w:val="20"/>
          <w:szCs w:val="20"/>
        </w:rPr>
        <w:t>8.080.325</w:t>
      </w:r>
      <w:r w:rsidRPr="00E27BDE">
        <w:rPr>
          <w:rFonts w:ascii="Trebuchet MS" w:hAnsi="Trebuchet MS"/>
          <w:sz w:val="20"/>
          <w:szCs w:val="20"/>
        </w:rPr>
        <w:t xml:space="preserve"> toneladas, resultado </w:t>
      </w:r>
      <w:r w:rsidR="00762CAB">
        <w:rPr>
          <w:rFonts w:ascii="Trebuchet MS" w:hAnsi="Trebuchet MS"/>
          <w:sz w:val="20"/>
          <w:szCs w:val="20"/>
        </w:rPr>
        <w:t>24</w:t>
      </w:r>
      <w:r w:rsidRPr="00E27BDE">
        <w:rPr>
          <w:rFonts w:ascii="Trebuchet MS" w:hAnsi="Trebuchet MS"/>
          <w:sz w:val="20"/>
          <w:szCs w:val="20"/>
        </w:rPr>
        <w:t>% superior ao mesmo período de 202</w:t>
      </w:r>
      <w:r w:rsidR="00762CAB">
        <w:rPr>
          <w:rFonts w:ascii="Trebuchet MS" w:hAnsi="Trebuchet MS"/>
          <w:sz w:val="20"/>
          <w:szCs w:val="20"/>
        </w:rPr>
        <w:t>3</w:t>
      </w:r>
      <w:r w:rsidRPr="00E27BDE">
        <w:rPr>
          <w:rFonts w:ascii="Trebuchet MS" w:hAnsi="Trebuchet MS"/>
          <w:sz w:val="20"/>
          <w:szCs w:val="20"/>
        </w:rPr>
        <w:t>. Nos desembarques de longo curso, os principais produtos movimentados foram combustíveis minerais (</w:t>
      </w:r>
      <w:r w:rsidR="001A2C26">
        <w:rPr>
          <w:rFonts w:ascii="Trebuchet MS" w:hAnsi="Trebuchet MS"/>
          <w:sz w:val="20"/>
          <w:szCs w:val="20"/>
        </w:rPr>
        <w:t>2.956.728</w:t>
      </w:r>
      <w:r w:rsidRPr="00E27BDE">
        <w:rPr>
          <w:rFonts w:ascii="Trebuchet MS" w:hAnsi="Trebuchet MS"/>
          <w:sz w:val="20"/>
          <w:szCs w:val="20"/>
        </w:rPr>
        <w:t xml:space="preserve"> t); ferro fundido (</w:t>
      </w:r>
      <w:r w:rsidR="001A2C26">
        <w:rPr>
          <w:rFonts w:ascii="Trebuchet MS" w:hAnsi="Trebuchet MS"/>
          <w:sz w:val="20"/>
          <w:szCs w:val="20"/>
        </w:rPr>
        <w:t>656.589</w:t>
      </w:r>
      <w:r w:rsidRPr="00E27BDE">
        <w:rPr>
          <w:rFonts w:ascii="Trebuchet MS" w:hAnsi="Trebuchet MS"/>
          <w:sz w:val="20"/>
          <w:szCs w:val="20"/>
        </w:rPr>
        <w:t xml:space="preserve"> t</w:t>
      </w:r>
      <w:r w:rsidR="00B14929">
        <w:rPr>
          <w:rFonts w:ascii="Trebuchet MS" w:hAnsi="Trebuchet MS"/>
          <w:sz w:val="20"/>
          <w:szCs w:val="20"/>
        </w:rPr>
        <w:t>) e minérios (</w:t>
      </w:r>
      <w:r w:rsidR="004A025F">
        <w:rPr>
          <w:rFonts w:ascii="Trebuchet MS" w:hAnsi="Trebuchet MS"/>
          <w:sz w:val="20"/>
          <w:szCs w:val="20"/>
        </w:rPr>
        <w:t>77.291 T)</w:t>
      </w:r>
      <w:r w:rsidRPr="00E27BDE">
        <w:rPr>
          <w:rFonts w:ascii="Trebuchet MS" w:hAnsi="Trebuchet MS"/>
          <w:sz w:val="20"/>
          <w:szCs w:val="20"/>
        </w:rPr>
        <w:t>. Em relação aos embarques de longo curso, os destaques foram verificados nas movimentações de ferro fundido (</w:t>
      </w:r>
      <w:r w:rsidR="004A025F">
        <w:rPr>
          <w:rFonts w:ascii="Trebuchet MS" w:hAnsi="Trebuchet MS"/>
          <w:sz w:val="20"/>
          <w:szCs w:val="20"/>
        </w:rPr>
        <w:t>2.341.060</w:t>
      </w:r>
      <w:r w:rsidRPr="00E27BDE">
        <w:rPr>
          <w:rFonts w:ascii="Trebuchet MS" w:hAnsi="Trebuchet MS"/>
          <w:sz w:val="20"/>
          <w:szCs w:val="20"/>
        </w:rPr>
        <w:t xml:space="preserve"> t); minérios (</w:t>
      </w:r>
      <w:r w:rsidR="00BA3556">
        <w:rPr>
          <w:rFonts w:ascii="Trebuchet MS" w:hAnsi="Trebuchet MS"/>
          <w:sz w:val="20"/>
          <w:szCs w:val="20"/>
        </w:rPr>
        <w:t>634.973</w:t>
      </w:r>
      <w:r w:rsidRPr="00E27BDE">
        <w:rPr>
          <w:rFonts w:ascii="Trebuchet MS" w:hAnsi="Trebuchet MS"/>
          <w:sz w:val="20"/>
          <w:szCs w:val="20"/>
        </w:rPr>
        <w:t xml:space="preserve"> t);</w:t>
      </w:r>
      <w:r w:rsidR="008513C5" w:rsidRPr="008513C5">
        <w:rPr>
          <w:rFonts w:ascii="Trebuchet MS" w:hAnsi="Trebuchet MS"/>
          <w:sz w:val="20"/>
          <w:szCs w:val="20"/>
        </w:rPr>
        <w:t xml:space="preserve"> </w:t>
      </w:r>
      <w:r w:rsidR="008513C5" w:rsidRPr="00E27BDE">
        <w:rPr>
          <w:rFonts w:ascii="Trebuchet MS" w:hAnsi="Trebuchet MS"/>
          <w:sz w:val="20"/>
          <w:szCs w:val="20"/>
        </w:rPr>
        <w:t>frutas (</w:t>
      </w:r>
      <w:r w:rsidR="00BA3556">
        <w:rPr>
          <w:rFonts w:ascii="Trebuchet MS" w:hAnsi="Trebuchet MS"/>
          <w:sz w:val="20"/>
          <w:szCs w:val="20"/>
        </w:rPr>
        <w:t>167.408</w:t>
      </w:r>
      <w:r w:rsidR="008513C5" w:rsidRPr="00E27BDE">
        <w:rPr>
          <w:rFonts w:ascii="Trebuchet MS" w:hAnsi="Trebuchet MS"/>
          <w:sz w:val="20"/>
          <w:szCs w:val="20"/>
        </w:rPr>
        <w:t xml:space="preserve"> t); </w:t>
      </w:r>
      <w:r w:rsidRPr="00E27BDE">
        <w:rPr>
          <w:rFonts w:ascii="Trebuchet MS" w:hAnsi="Trebuchet MS"/>
          <w:sz w:val="20"/>
          <w:szCs w:val="20"/>
        </w:rPr>
        <w:t>e sal (</w:t>
      </w:r>
      <w:r w:rsidR="00871F93">
        <w:rPr>
          <w:rFonts w:ascii="Trebuchet MS" w:hAnsi="Trebuchet MS"/>
          <w:sz w:val="20"/>
          <w:szCs w:val="20"/>
        </w:rPr>
        <w:t>77.287</w:t>
      </w:r>
      <w:r w:rsidRPr="00E27BDE">
        <w:rPr>
          <w:rFonts w:ascii="Trebuchet MS" w:hAnsi="Trebuchet MS"/>
          <w:sz w:val="20"/>
          <w:szCs w:val="20"/>
        </w:rPr>
        <w:t xml:space="preserve"> t). A navegação de cabotagem totalizou </w:t>
      </w:r>
      <w:r w:rsidR="00C12B1D">
        <w:rPr>
          <w:rFonts w:ascii="Trebuchet MS" w:hAnsi="Trebuchet MS"/>
          <w:sz w:val="20"/>
          <w:szCs w:val="20"/>
        </w:rPr>
        <w:t>11.572.051</w:t>
      </w:r>
      <w:r w:rsidRPr="00E27BDE">
        <w:rPr>
          <w:rFonts w:ascii="Trebuchet MS" w:hAnsi="Trebuchet MS"/>
          <w:sz w:val="20"/>
          <w:szCs w:val="20"/>
        </w:rPr>
        <w:t xml:space="preserve"> toneladas, o que representou um aumento de </w:t>
      </w:r>
      <w:r w:rsidR="00C12B1D">
        <w:rPr>
          <w:rFonts w:ascii="Trebuchet MS" w:hAnsi="Trebuchet MS"/>
          <w:sz w:val="20"/>
          <w:szCs w:val="20"/>
        </w:rPr>
        <w:t>6</w:t>
      </w:r>
      <w:r w:rsidRPr="00E27BDE">
        <w:rPr>
          <w:rFonts w:ascii="Trebuchet MS" w:hAnsi="Trebuchet MS"/>
          <w:sz w:val="20"/>
          <w:szCs w:val="20"/>
        </w:rPr>
        <w:t>% se comparado com o mesmo período do ano anterior. Nos desembarques de cabotagem, os principais produtos movimentados foram minérios (</w:t>
      </w:r>
      <w:r w:rsidR="00816315">
        <w:rPr>
          <w:rFonts w:ascii="Trebuchet MS" w:hAnsi="Trebuchet MS"/>
          <w:sz w:val="20"/>
          <w:szCs w:val="20"/>
        </w:rPr>
        <w:t>4.619.046</w:t>
      </w:r>
      <w:r w:rsidRPr="00E27BDE">
        <w:rPr>
          <w:rFonts w:ascii="Trebuchet MS" w:hAnsi="Trebuchet MS"/>
          <w:sz w:val="20"/>
          <w:szCs w:val="20"/>
        </w:rPr>
        <w:t xml:space="preserve"> t); cereais (</w:t>
      </w:r>
      <w:r w:rsidR="00816315">
        <w:rPr>
          <w:rFonts w:ascii="Trebuchet MS" w:hAnsi="Trebuchet MS"/>
          <w:sz w:val="20"/>
          <w:szCs w:val="20"/>
        </w:rPr>
        <w:t>505.449</w:t>
      </w:r>
      <w:r w:rsidRPr="00E27BDE">
        <w:rPr>
          <w:rFonts w:ascii="Trebuchet MS" w:hAnsi="Trebuchet MS"/>
          <w:sz w:val="20"/>
          <w:szCs w:val="20"/>
        </w:rPr>
        <w:t xml:space="preserve"> t);</w:t>
      </w:r>
      <w:r w:rsidR="00660CCD">
        <w:rPr>
          <w:rFonts w:ascii="Trebuchet MS" w:hAnsi="Trebuchet MS"/>
          <w:sz w:val="20"/>
          <w:szCs w:val="20"/>
        </w:rPr>
        <w:t xml:space="preserve"> combustíveis minerais (329.581 t)</w:t>
      </w:r>
      <w:r w:rsidR="00C57C4C">
        <w:rPr>
          <w:rFonts w:ascii="Trebuchet MS" w:hAnsi="Trebuchet MS"/>
          <w:sz w:val="20"/>
          <w:szCs w:val="20"/>
        </w:rPr>
        <w:t>;</w:t>
      </w:r>
      <w:r w:rsidR="005B291E">
        <w:rPr>
          <w:rFonts w:ascii="Trebuchet MS" w:hAnsi="Trebuchet MS"/>
          <w:sz w:val="20"/>
          <w:szCs w:val="20"/>
        </w:rPr>
        <w:t xml:space="preserve"> e</w:t>
      </w:r>
      <w:r w:rsidRPr="00E27BDE">
        <w:rPr>
          <w:rFonts w:ascii="Trebuchet MS" w:hAnsi="Trebuchet MS"/>
          <w:sz w:val="20"/>
          <w:szCs w:val="20"/>
        </w:rPr>
        <w:t xml:space="preserve"> plásticos e suas obras (</w:t>
      </w:r>
      <w:r w:rsidR="005B291E">
        <w:rPr>
          <w:rFonts w:ascii="Trebuchet MS" w:hAnsi="Trebuchet MS"/>
          <w:sz w:val="20"/>
          <w:szCs w:val="20"/>
        </w:rPr>
        <w:t>231.572</w:t>
      </w:r>
      <w:r w:rsidRPr="00E27BDE">
        <w:rPr>
          <w:rFonts w:ascii="Trebuchet MS" w:hAnsi="Trebuchet MS"/>
          <w:sz w:val="20"/>
          <w:szCs w:val="20"/>
        </w:rPr>
        <w:t xml:space="preserve"> t). Já os embarques de cabotagem ficaram por conta das movimentações de sal (</w:t>
      </w:r>
      <w:r w:rsidR="001437ED">
        <w:rPr>
          <w:rFonts w:ascii="Trebuchet MS" w:hAnsi="Trebuchet MS"/>
          <w:sz w:val="20"/>
          <w:szCs w:val="20"/>
        </w:rPr>
        <w:t>675.778</w:t>
      </w:r>
      <w:r w:rsidRPr="00E27BDE">
        <w:rPr>
          <w:rFonts w:ascii="Trebuchet MS" w:hAnsi="Trebuchet MS"/>
          <w:sz w:val="20"/>
          <w:szCs w:val="20"/>
        </w:rPr>
        <w:t xml:space="preserve"> t); ferro fundido (</w:t>
      </w:r>
      <w:r w:rsidR="00A117F5">
        <w:rPr>
          <w:rFonts w:ascii="Trebuchet MS" w:hAnsi="Trebuchet MS"/>
          <w:sz w:val="20"/>
          <w:szCs w:val="20"/>
        </w:rPr>
        <w:t>671.586</w:t>
      </w:r>
      <w:r w:rsidRPr="00E27BDE">
        <w:rPr>
          <w:rFonts w:ascii="Trebuchet MS" w:hAnsi="Trebuchet MS"/>
          <w:sz w:val="20"/>
          <w:szCs w:val="20"/>
        </w:rPr>
        <w:t xml:space="preserve"> t); plástico e suas obras (</w:t>
      </w:r>
      <w:r w:rsidR="00A117F5">
        <w:rPr>
          <w:rFonts w:ascii="Trebuchet MS" w:hAnsi="Trebuchet MS"/>
          <w:sz w:val="20"/>
          <w:szCs w:val="20"/>
        </w:rPr>
        <w:t>210.142</w:t>
      </w:r>
      <w:r w:rsidRPr="00E27BDE">
        <w:rPr>
          <w:rFonts w:ascii="Trebuchet MS" w:hAnsi="Trebuchet MS"/>
          <w:sz w:val="20"/>
          <w:szCs w:val="20"/>
        </w:rPr>
        <w:t xml:space="preserve"> t); e cereais (</w:t>
      </w:r>
      <w:r w:rsidR="00C57C4C">
        <w:rPr>
          <w:rFonts w:ascii="Trebuchet MS" w:hAnsi="Trebuchet MS"/>
          <w:sz w:val="20"/>
          <w:szCs w:val="20"/>
        </w:rPr>
        <w:t>135.009</w:t>
      </w:r>
      <w:r w:rsidRPr="00E27BDE">
        <w:rPr>
          <w:rFonts w:ascii="Trebuchet MS" w:hAnsi="Trebuchet MS"/>
          <w:sz w:val="20"/>
          <w:szCs w:val="20"/>
        </w:rPr>
        <w:t xml:space="preserve"> t).</w:t>
      </w:r>
    </w:p>
    <w:p w14:paraId="68B4583A" w14:textId="17DF0733" w:rsidR="006B018F" w:rsidRPr="00E27BDE" w:rsidRDefault="006B018F" w:rsidP="006B018F">
      <w:pPr>
        <w:spacing w:line="360" w:lineRule="auto"/>
        <w:ind w:firstLine="709"/>
        <w:jc w:val="both"/>
        <w:rPr>
          <w:rFonts w:ascii="Trebuchet MS" w:hAnsi="Trebuchet MS"/>
          <w:sz w:val="20"/>
          <w:szCs w:val="20"/>
        </w:rPr>
      </w:pPr>
      <w:r w:rsidRPr="00E27BDE">
        <w:rPr>
          <w:rFonts w:ascii="Trebuchet MS" w:hAnsi="Trebuchet MS"/>
          <w:sz w:val="20"/>
          <w:szCs w:val="20"/>
        </w:rPr>
        <w:t xml:space="preserve">A movimentação acumulada de contêineres registrou a marca de </w:t>
      </w:r>
      <w:r w:rsidR="00724ED4">
        <w:rPr>
          <w:rFonts w:ascii="Trebuchet MS" w:hAnsi="Trebuchet MS"/>
          <w:sz w:val="20"/>
          <w:szCs w:val="20"/>
        </w:rPr>
        <w:t>555.413</w:t>
      </w:r>
      <w:r w:rsidRPr="00E27BDE">
        <w:rPr>
          <w:rFonts w:ascii="Trebuchet MS" w:hAnsi="Trebuchet MS"/>
          <w:sz w:val="20"/>
          <w:szCs w:val="20"/>
        </w:rPr>
        <w:t xml:space="preserve"> </w:t>
      </w:r>
      <w:proofErr w:type="spellStart"/>
      <w:r w:rsidRPr="00E27BDE">
        <w:rPr>
          <w:rFonts w:ascii="Trebuchet MS" w:hAnsi="Trebuchet MS"/>
          <w:sz w:val="20"/>
          <w:szCs w:val="20"/>
        </w:rPr>
        <w:t>TEU’s</w:t>
      </w:r>
      <w:proofErr w:type="spellEnd"/>
      <w:r w:rsidRPr="00E27BDE">
        <w:rPr>
          <w:rFonts w:ascii="Trebuchet MS" w:hAnsi="Trebuchet MS"/>
          <w:sz w:val="20"/>
          <w:szCs w:val="20"/>
        </w:rPr>
        <w:t xml:space="preserve"> (</w:t>
      </w:r>
      <w:r w:rsidR="00724ED4">
        <w:rPr>
          <w:rFonts w:ascii="Trebuchet MS" w:hAnsi="Trebuchet MS"/>
          <w:sz w:val="20"/>
          <w:szCs w:val="20"/>
        </w:rPr>
        <w:t>319.741</w:t>
      </w:r>
      <w:r w:rsidRPr="00E27BDE">
        <w:rPr>
          <w:rFonts w:ascii="Trebuchet MS" w:hAnsi="Trebuchet MS"/>
          <w:sz w:val="20"/>
          <w:szCs w:val="20"/>
        </w:rPr>
        <w:t xml:space="preserve"> unidades), crescimento de 1</w:t>
      </w:r>
      <w:r w:rsidR="00541E11">
        <w:rPr>
          <w:rFonts w:ascii="Trebuchet MS" w:hAnsi="Trebuchet MS"/>
          <w:sz w:val="20"/>
          <w:szCs w:val="20"/>
        </w:rPr>
        <w:t>5</w:t>
      </w:r>
      <w:r w:rsidRPr="00E27BDE">
        <w:rPr>
          <w:rFonts w:ascii="Trebuchet MS" w:hAnsi="Trebuchet MS"/>
          <w:sz w:val="20"/>
          <w:szCs w:val="20"/>
        </w:rPr>
        <w:t>% em relação ao resultado obtido no mesmo período de 202</w:t>
      </w:r>
      <w:r w:rsidR="00541E11">
        <w:rPr>
          <w:rFonts w:ascii="Trebuchet MS" w:hAnsi="Trebuchet MS"/>
          <w:sz w:val="20"/>
          <w:szCs w:val="20"/>
        </w:rPr>
        <w:t>3</w:t>
      </w:r>
      <w:r w:rsidRPr="00E27BDE">
        <w:rPr>
          <w:rFonts w:ascii="Trebuchet MS" w:hAnsi="Trebuchet MS"/>
          <w:sz w:val="20"/>
          <w:szCs w:val="20"/>
        </w:rPr>
        <w:t xml:space="preserve">. A cabotagem respondeu por </w:t>
      </w:r>
      <w:r w:rsidR="00541E11">
        <w:rPr>
          <w:rFonts w:ascii="Trebuchet MS" w:hAnsi="Trebuchet MS"/>
          <w:sz w:val="20"/>
          <w:szCs w:val="20"/>
        </w:rPr>
        <w:t>429.298</w:t>
      </w:r>
      <w:r w:rsidRPr="00E27BDE">
        <w:rPr>
          <w:rFonts w:ascii="Trebuchet MS" w:hAnsi="Trebuchet MS"/>
          <w:sz w:val="20"/>
          <w:szCs w:val="20"/>
        </w:rPr>
        <w:t xml:space="preserve"> </w:t>
      </w:r>
      <w:proofErr w:type="spellStart"/>
      <w:r w:rsidRPr="00E27BDE">
        <w:rPr>
          <w:rFonts w:ascii="Trebuchet MS" w:hAnsi="Trebuchet MS"/>
          <w:sz w:val="20"/>
          <w:szCs w:val="20"/>
        </w:rPr>
        <w:t>TEU’s</w:t>
      </w:r>
      <w:proofErr w:type="spellEnd"/>
      <w:r w:rsidRPr="00E27BDE">
        <w:rPr>
          <w:rFonts w:ascii="Trebuchet MS" w:hAnsi="Trebuchet MS"/>
          <w:sz w:val="20"/>
          <w:szCs w:val="20"/>
        </w:rPr>
        <w:t xml:space="preserve">, crescimento de </w:t>
      </w:r>
      <w:r w:rsidR="00541E11">
        <w:rPr>
          <w:rFonts w:ascii="Trebuchet MS" w:hAnsi="Trebuchet MS"/>
          <w:sz w:val="20"/>
          <w:szCs w:val="20"/>
        </w:rPr>
        <w:t>9</w:t>
      </w:r>
      <w:r w:rsidRPr="00E27BDE">
        <w:rPr>
          <w:rFonts w:ascii="Trebuchet MS" w:hAnsi="Trebuchet MS"/>
          <w:sz w:val="20"/>
          <w:szCs w:val="20"/>
        </w:rPr>
        <w:t>% em relação ao mesmo período de 202</w:t>
      </w:r>
      <w:r w:rsidR="00C66CCB">
        <w:rPr>
          <w:rFonts w:ascii="Trebuchet MS" w:hAnsi="Trebuchet MS"/>
          <w:sz w:val="20"/>
          <w:szCs w:val="20"/>
        </w:rPr>
        <w:t>3</w:t>
      </w:r>
      <w:r w:rsidRPr="00E27BDE">
        <w:rPr>
          <w:rFonts w:ascii="Trebuchet MS" w:hAnsi="Trebuchet MS"/>
          <w:sz w:val="20"/>
          <w:szCs w:val="20"/>
        </w:rPr>
        <w:t xml:space="preserve">. No longo curso, o aumento foi de </w:t>
      </w:r>
      <w:r w:rsidR="00C66CCB">
        <w:rPr>
          <w:rFonts w:ascii="Trebuchet MS" w:hAnsi="Trebuchet MS"/>
          <w:sz w:val="20"/>
          <w:szCs w:val="20"/>
        </w:rPr>
        <w:t>44</w:t>
      </w:r>
      <w:r w:rsidRPr="00E27BDE">
        <w:rPr>
          <w:rFonts w:ascii="Trebuchet MS" w:hAnsi="Trebuchet MS"/>
          <w:sz w:val="20"/>
          <w:szCs w:val="20"/>
        </w:rPr>
        <w:t xml:space="preserve">%, de </w:t>
      </w:r>
      <w:r w:rsidR="00C66CCB" w:rsidRPr="00E27BDE">
        <w:rPr>
          <w:rFonts w:ascii="Trebuchet MS" w:hAnsi="Trebuchet MS"/>
          <w:sz w:val="20"/>
          <w:szCs w:val="20"/>
        </w:rPr>
        <w:t>87.491</w:t>
      </w:r>
      <w:r w:rsidRPr="00E27BDE">
        <w:rPr>
          <w:rFonts w:ascii="Trebuchet MS" w:hAnsi="Trebuchet MS"/>
          <w:sz w:val="20"/>
          <w:szCs w:val="20"/>
        </w:rPr>
        <w:t xml:space="preserve"> </w:t>
      </w:r>
      <w:proofErr w:type="spellStart"/>
      <w:r w:rsidRPr="00E27BDE">
        <w:rPr>
          <w:rFonts w:ascii="Trebuchet MS" w:hAnsi="Trebuchet MS"/>
          <w:sz w:val="20"/>
          <w:szCs w:val="20"/>
        </w:rPr>
        <w:t>TEU’s</w:t>
      </w:r>
      <w:proofErr w:type="spellEnd"/>
      <w:r w:rsidRPr="00E27BDE">
        <w:rPr>
          <w:rFonts w:ascii="Trebuchet MS" w:hAnsi="Trebuchet MS"/>
          <w:sz w:val="20"/>
          <w:szCs w:val="20"/>
        </w:rPr>
        <w:t xml:space="preserve"> em 202</w:t>
      </w:r>
      <w:r w:rsidR="00C66CCB">
        <w:rPr>
          <w:rFonts w:ascii="Trebuchet MS" w:hAnsi="Trebuchet MS"/>
          <w:sz w:val="20"/>
          <w:szCs w:val="20"/>
        </w:rPr>
        <w:t>3</w:t>
      </w:r>
      <w:r w:rsidRPr="00E27BDE">
        <w:rPr>
          <w:rFonts w:ascii="Trebuchet MS" w:hAnsi="Trebuchet MS"/>
          <w:sz w:val="20"/>
          <w:szCs w:val="20"/>
        </w:rPr>
        <w:t xml:space="preserve"> para </w:t>
      </w:r>
      <w:r w:rsidR="008571B2">
        <w:rPr>
          <w:rFonts w:ascii="Trebuchet MS" w:hAnsi="Trebuchet MS"/>
          <w:sz w:val="20"/>
          <w:szCs w:val="20"/>
        </w:rPr>
        <w:t>126.115</w:t>
      </w:r>
      <w:r w:rsidRPr="00E27BDE">
        <w:rPr>
          <w:rFonts w:ascii="Trebuchet MS" w:hAnsi="Trebuchet MS"/>
          <w:sz w:val="20"/>
          <w:szCs w:val="20"/>
        </w:rPr>
        <w:t xml:space="preserve"> </w:t>
      </w:r>
      <w:proofErr w:type="spellStart"/>
      <w:r w:rsidRPr="00E27BDE">
        <w:rPr>
          <w:rFonts w:ascii="Trebuchet MS" w:hAnsi="Trebuchet MS"/>
          <w:sz w:val="20"/>
          <w:szCs w:val="20"/>
        </w:rPr>
        <w:t>TEU’s</w:t>
      </w:r>
      <w:proofErr w:type="spellEnd"/>
      <w:r w:rsidRPr="00E27BDE">
        <w:rPr>
          <w:rFonts w:ascii="Trebuchet MS" w:hAnsi="Trebuchet MS"/>
          <w:sz w:val="20"/>
          <w:szCs w:val="20"/>
        </w:rPr>
        <w:t xml:space="preserve"> em 202</w:t>
      </w:r>
      <w:r w:rsidR="008571B2">
        <w:rPr>
          <w:rFonts w:ascii="Trebuchet MS" w:hAnsi="Trebuchet MS"/>
          <w:sz w:val="20"/>
          <w:szCs w:val="20"/>
        </w:rPr>
        <w:t>4</w:t>
      </w:r>
      <w:r w:rsidRPr="00E27BDE">
        <w:rPr>
          <w:rFonts w:ascii="Trebuchet MS" w:hAnsi="Trebuchet MS"/>
          <w:sz w:val="20"/>
          <w:szCs w:val="20"/>
        </w:rPr>
        <w:t>. Em toneladas, a movimentação de cargas conteinerizadas apresentou um crescimento de 1</w:t>
      </w:r>
      <w:r w:rsidR="008571B2">
        <w:rPr>
          <w:rFonts w:ascii="Trebuchet MS" w:hAnsi="Trebuchet MS"/>
          <w:sz w:val="20"/>
          <w:szCs w:val="20"/>
        </w:rPr>
        <w:t>2</w:t>
      </w:r>
      <w:r w:rsidRPr="00E27BDE">
        <w:rPr>
          <w:rFonts w:ascii="Trebuchet MS" w:hAnsi="Trebuchet MS"/>
          <w:sz w:val="20"/>
          <w:szCs w:val="20"/>
        </w:rPr>
        <w:t>% ante o ano de 202</w:t>
      </w:r>
      <w:r w:rsidR="008571B2">
        <w:rPr>
          <w:rFonts w:ascii="Trebuchet MS" w:hAnsi="Trebuchet MS"/>
          <w:sz w:val="20"/>
          <w:szCs w:val="20"/>
        </w:rPr>
        <w:t>3</w:t>
      </w:r>
      <w:r w:rsidRPr="00E27BDE">
        <w:rPr>
          <w:rFonts w:ascii="Trebuchet MS" w:hAnsi="Trebuchet MS"/>
          <w:sz w:val="20"/>
          <w:szCs w:val="20"/>
        </w:rPr>
        <w:t xml:space="preserve">, totalizando </w:t>
      </w:r>
      <w:r w:rsidR="002738C5">
        <w:rPr>
          <w:rFonts w:ascii="Trebuchet MS" w:hAnsi="Trebuchet MS"/>
          <w:sz w:val="20"/>
          <w:szCs w:val="20"/>
        </w:rPr>
        <w:t>7.011.690</w:t>
      </w:r>
      <w:r w:rsidRPr="00E27BDE">
        <w:rPr>
          <w:rFonts w:ascii="Trebuchet MS" w:hAnsi="Trebuchet MS"/>
          <w:sz w:val="20"/>
          <w:szCs w:val="20"/>
        </w:rPr>
        <w:t xml:space="preserve"> toneladas.</w:t>
      </w:r>
    </w:p>
    <w:p w14:paraId="47200CF2" w14:textId="77777777" w:rsidR="00BF40CD" w:rsidRPr="00BF40CD" w:rsidRDefault="00BF40CD" w:rsidP="00BF40CD">
      <w:pPr>
        <w:spacing w:line="360" w:lineRule="auto"/>
        <w:ind w:firstLine="709"/>
        <w:jc w:val="both"/>
        <w:rPr>
          <w:rFonts w:ascii="Trebuchet MS" w:hAnsi="Trebuchet MS"/>
          <w:sz w:val="20"/>
          <w:szCs w:val="20"/>
        </w:rPr>
      </w:pPr>
      <w:r w:rsidRPr="00BF40CD">
        <w:rPr>
          <w:rFonts w:ascii="Trebuchet MS" w:hAnsi="Trebuchet MS"/>
          <w:sz w:val="20"/>
          <w:szCs w:val="20"/>
        </w:rPr>
        <w:t xml:space="preserve">Em relação ao desenvolvimento industrial, as novas áreas industriais reservadas ou cedidas pela CIPP em 2024 totalizaram 7,44 hectares, referente à: (1) assinatura do 1º aditivo ao pré-contrato </w:t>
      </w:r>
      <w:r w:rsidRPr="00BF40CD">
        <w:rPr>
          <w:rFonts w:ascii="Trebuchet MS" w:hAnsi="Trebuchet MS"/>
          <w:sz w:val="20"/>
          <w:szCs w:val="20"/>
        </w:rPr>
        <w:lastRenderedPageBreak/>
        <w:t>com a empresa Refinaria de Petróleos do Pecém LTDA (</w:t>
      </w:r>
      <w:proofErr w:type="spellStart"/>
      <w:r w:rsidRPr="00BF40CD">
        <w:rPr>
          <w:rFonts w:ascii="Trebuchet MS" w:hAnsi="Trebuchet MS"/>
          <w:sz w:val="20"/>
          <w:szCs w:val="20"/>
        </w:rPr>
        <w:t>Noxis</w:t>
      </w:r>
      <w:proofErr w:type="spellEnd"/>
      <w:r w:rsidRPr="00BF40CD">
        <w:rPr>
          <w:rFonts w:ascii="Trebuchet MS" w:hAnsi="Trebuchet MS"/>
          <w:sz w:val="20"/>
          <w:szCs w:val="20"/>
        </w:rPr>
        <w:t xml:space="preserve">) em </w:t>
      </w:r>
      <w:proofErr w:type="spellStart"/>
      <w:r w:rsidRPr="00BF40CD">
        <w:rPr>
          <w:rFonts w:ascii="Trebuchet MS" w:hAnsi="Trebuchet MS"/>
          <w:sz w:val="20"/>
          <w:szCs w:val="20"/>
        </w:rPr>
        <w:t>fev</w:t>
      </w:r>
      <w:proofErr w:type="spellEnd"/>
      <w:r w:rsidRPr="00BF40CD">
        <w:rPr>
          <w:rFonts w:ascii="Trebuchet MS" w:hAnsi="Trebuchet MS"/>
          <w:sz w:val="20"/>
          <w:szCs w:val="20"/>
        </w:rPr>
        <w:t>/2024 para a ampliação da área de dutos e da casa de bombas; (2) assinatura do 3º aditivo ao pré-contrato com a empresa Supergasbras Energia LTDA em set/2024 para reserva da área de dutos; e (3) assinatura de pré-contrato com a empresa Terminais Marítimos do Brasil S/A (</w:t>
      </w:r>
      <w:proofErr w:type="spellStart"/>
      <w:r w:rsidRPr="00BF40CD">
        <w:rPr>
          <w:rFonts w:ascii="Trebuchet MS" w:hAnsi="Trebuchet MS"/>
          <w:sz w:val="20"/>
          <w:szCs w:val="20"/>
        </w:rPr>
        <w:t>Dislub</w:t>
      </w:r>
      <w:proofErr w:type="spellEnd"/>
      <w:r w:rsidRPr="00BF40CD">
        <w:rPr>
          <w:rFonts w:ascii="Trebuchet MS" w:hAnsi="Trebuchet MS"/>
          <w:sz w:val="20"/>
          <w:szCs w:val="20"/>
        </w:rPr>
        <w:t xml:space="preserve">) em dez/2024 para reserva de área para operação temporária de petróleo. Também é importante ressaltar que a CIPP concluiu as negociações e assinou em </w:t>
      </w:r>
      <w:proofErr w:type="spellStart"/>
      <w:r w:rsidRPr="00BF40CD">
        <w:rPr>
          <w:rFonts w:ascii="Trebuchet MS" w:hAnsi="Trebuchet MS"/>
          <w:sz w:val="20"/>
          <w:szCs w:val="20"/>
        </w:rPr>
        <w:t>nov</w:t>
      </w:r>
      <w:proofErr w:type="spellEnd"/>
      <w:r w:rsidRPr="00BF40CD">
        <w:rPr>
          <w:rFonts w:ascii="Trebuchet MS" w:hAnsi="Trebuchet MS"/>
          <w:sz w:val="20"/>
          <w:szCs w:val="20"/>
        </w:rPr>
        <w:t>/2024 o contrato definitivo com a Supergasbras Energia LTDA e a TGN - Terminal de Gás do Nordeste S.A para a instalação de um terminal de armazenamento, movimentação e distribuição de GLP, propano e butano na área de expansão portuária do Complexo do Pecém. Como resultado dos acordos firmados, o estoque de áreas reservadas (por meio de pré-contratos) ou cedidas (por meio de contratos definitivos) pela CIPP atingiu 99,67 hectares em 31/12/2024, o que representa um crescimento de 8,1% em relação ao estoque de áreas reservadas ou cedidas em 31/12/2023, que era de 92,23 hectares. Em termos de faturamento, a receita proveniente da reserva ou cessão de áreas industriais pela CIPP foi de R$ 3,29 milhões em 2024, o que representa um crescimento nominal de 53,8% em relação a 2023.</w:t>
      </w:r>
    </w:p>
    <w:p w14:paraId="1148DC44" w14:textId="6EA88CE9" w:rsidR="00692C8D" w:rsidRPr="00692C8D" w:rsidRDefault="00692C8D" w:rsidP="006B018F">
      <w:pPr>
        <w:spacing w:line="360" w:lineRule="auto"/>
        <w:ind w:firstLine="709"/>
        <w:jc w:val="both"/>
        <w:rPr>
          <w:rFonts w:ascii="Trebuchet MS" w:hAnsi="Trebuchet MS"/>
          <w:sz w:val="20"/>
          <w:szCs w:val="20"/>
        </w:rPr>
      </w:pPr>
      <w:r w:rsidRPr="00692C8D">
        <w:rPr>
          <w:rFonts w:ascii="Trebuchet MS" w:hAnsi="Trebuchet MS"/>
          <w:sz w:val="20"/>
          <w:szCs w:val="20"/>
        </w:rPr>
        <w:t xml:space="preserve">Com respeito à empresa investida, a Companhia Administradora da Zona de Processamento de Exportação – ZPE CEARÁ atingiu um Lucro Líquido de R$ </w:t>
      </w:r>
      <w:r w:rsidR="00A17108">
        <w:rPr>
          <w:rFonts w:ascii="Trebuchet MS" w:hAnsi="Trebuchet MS"/>
          <w:sz w:val="20"/>
          <w:szCs w:val="20"/>
        </w:rPr>
        <w:t>13.568.036,05</w:t>
      </w:r>
      <w:r w:rsidRPr="00692C8D">
        <w:rPr>
          <w:rFonts w:ascii="Trebuchet MS" w:hAnsi="Trebuchet MS"/>
          <w:sz w:val="20"/>
          <w:szCs w:val="20"/>
        </w:rPr>
        <w:t xml:space="preserve"> (</w:t>
      </w:r>
      <w:r w:rsidR="00A17108">
        <w:rPr>
          <w:rFonts w:ascii="Trebuchet MS" w:hAnsi="Trebuchet MS"/>
          <w:sz w:val="20"/>
          <w:szCs w:val="20"/>
        </w:rPr>
        <w:t xml:space="preserve">treze </w:t>
      </w:r>
      <w:r w:rsidR="00B6663E">
        <w:rPr>
          <w:rFonts w:ascii="Trebuchet MS" w:hAnsi="Trebuchet MS"/>
          <w:sz w:val="20"/>
          <w:szCs w:val="20"/>
        </w:rPr>
        <w:t>milhões, quinhentos</w:t>
      </w:r>
      <w:r w:rsidR="00F952D5">
        <w:rPr>
          <w:rFonts w:ascii="Trebuchet MS" w:hAnsi="Trebuchet MS"/>
          <w:sz w:val="20"/>
          <w:szCs w:val="20"/>
        </w:rPr>
        <w:t xml:space="preserve"> e sessenta e oito mil, trinta e seis reais e cinco centavos</w:t>
      </w:r>
      <w:r w:rsidRPr="00692C8D">
        <w:rPr>
          <w:rFonts w:ascii="Trebuchet MS" w:hAnsi="Trebuchet MS"/>
          <w:sz w:val="20"/>
          <w:szCs w:val="20"/>
        </w:rPr>
        <w:t xml:space="preserve">) em 2024. Parte desse lucro teve elevada contribuição das receitas de reserva de área, uma vez que em 2024 foram firmados dois novos pré-contratos com empresas do hub de hidrogênio verde, a </w:t>
      </w:r>
      <w:proofErr w:type="spellStart"/>
      <w:r w:rsidRPr="00692C8D">
        <w:rPr>
          <w:rFonts w:ascii="Trebuchet MS" w:hAnsi="Trebuchet MS"/>
          <w:sz w:val="20"/>
          <w:szCs w:val="20"/>
        </w:rPr>
        <w:t>Voltalia</w:t>
      </w:r>
      <w:proofErr w:type="spellEnd"/>
      <w:r w:rsidRPr="00692C8D">
        <w:rPr>
          <w:rFonts w:ascii="Trebuchet MS" w:hAnsi="Trebuchet MS"/>
          <w:sz w:val="20"/>
          <w:szCs w:val="20"/>
        </w:rPr>
        <w:t xml:space="preserve"> Energia do Brasil LTDA (</w:t>
      </w:r>
      <w:proofErr w:type="spellStart"/>
      <w:r w:rsidRPr="00692C8D">
        <w:rPr>
          <w:rFonts w:ascii="Trebuchet MS" w:hAnsi="Trebuchet MS"/>
          <w:sz w:val="20"/>
          <w:szCs w:val="20"/>
        </w:rPr>
        <w:t>abr</w:t>
      </w:r>
      <w:proofErr w:type="spellEnd"/>
      <w:r w:rsidRPr="00692C8D">
        <w:rPr>
          <w:rFonts w:ascii="Trebuchet MS" w:hAnsi="Trebuchet MS"/>
          <w:sz w:val="20"/>
          <w:szCs w:val="20"/>
        </w:rPr>
        <w:t xml:space="preserve">/2024) e a </w:t>
      </w:r>
      <w:proofErr w:type="spellStart"/>
      <w:r w:rsidRPr="00692C8D">
        <w:rPr>
          <w:rFonts w:ascii="Trebuchet MS" w:hAnsi="Trebuchet MS"/>
          <w:sz w:val="20"/>
          <w:szCs w:val="20"/>
        </w:rPr>
        <w:t>Fuella</w:t>
      </w:r>
      <w:proofErr w:type="spellEnd"/>
      <w:r w:rsidRPr="00692C8D">
        <w:rPr>
          <w:rFonts w:ascii="Trebuchet MS" w:hAnsi="Trebuchet MS"/>
          <w:sz w:val="20"/>
          <w:szCs w:val="20"/>
        </w:rPr>
        <w:t xml:space="preserve"> AS (out/2024), e um pré-contrato para o desenvolvimento dos estudos de viabilidade de um </w:t>
      </w:r>
      <w:r w:rsidRPr="00692C8D">
        <w:rPr>
          <w:rFonts w:ascii="Trebuchet MS" w:hAnsi="Trebuchet MS"/>
          <w:i/>
          <w:iCs/>
          <w:sz w:val="20"/>
          <w:szCs w:val="20"/>
        </w:rPr>
        <w:t>data center</w:t>
      </w:r>
      <w:r w:rsidRPr="00692C8D">
        <w:rPr>
          <w:rFonts w:ascii="Trebuchet MS" w:hAnsi="Trebuchet MS"/>
          <w:sz w:val="20"/>
          <w:szCs w:val="20"/>
        </w:rPr>
        <w:t> com a empresa CDV DC I S.A em dez/2024. Como resultado, o estoque de áreas reservadas no Setor II da ZPE Ceará atingiu 679,56 hectares em 31/12/2024, o que representa um crescimento de 15% em relação ao estoque de áreas reservadas em 31/12/2023, que era de 591,1 hectares. Por sua vez, as receitas de reserva de área no Setor II da ZPE totalizaram R$ 13,96 milhões em 2024, o que representa um crescimento nominal de 82,7% em relação a 2023.</w:t>
      </w:r>
    </w:p>
    <w:p w14:paraId="080346EA" w14:textId="31E13499" w:rsidR="006B018F" w:rsidRDefault="006B018F" w:rsidP="006B018F">
      <w:pPr>
        <w:spacing w:line="360" w:lineRule="auto"/>
        <w:ind w:firstLine="709"/>
        <w:jc w:val="both"/>
        <w:rPr>
          <w:rFonts w:ascii="Trebuchet MS" w:hAnsi="Trebuchet MS"/>
          <w:sz w:val="20"/>
          <w:szCs w:val="20"/>
        </w:rPr>
      </w:pPr>
      <w:r w:rsidRPr="001376ED">
        <w:rPr>
          <w:rFonts w:ascii="Trebuchet MS" w:hAnsi="Trebuchet MS"/>
          <w:sz w:val="20"/>
          <w:szCs w:val="20"/>
        </w:rPr>
        <w:t xml:space="preserve">A capacidade de geração de recursos próprios (EBITDA) consolidada da CIPP S/A foi de R$ </w:t>
      </w:r>
      <w:r w:rsidR="00A91A4E">
        <w:rPr>
          <w:rFonts w:ascii="Trebuchet MS" w:hAnsi="Trebuchet MS"/>
          <w:sz w:val="20"/>
          <w:szCs w:val="20"/>
        </w:rPr>
        <w:t>144.664.308,18</w:t>
      </w:r>
      <w:r w:rsidRPr="001376ED">
        <w:rPr>
          <w:rFonts w:ascii="Trebuchet MS" w:hAnsi="Trebuchet MS"/>
          <w:sz w:val="20"/>
          <w:szCs w:val="20"/>
        </w:rPr>
        <w:t xml:space="preserve"> (cento e quarenta e </w:t>
      </w:r>
      <w:r w:rsidR="00A91A4E">
        <w:rPr>
          <w:rFonts w:ascii="Trebuchet MS" w:hAnsi="Trebuchet MS"/>
          <w:sz w:val="20"/>
          <w:szCs w:val="20"/>
        </w:rPr>
        <w:t>quatro</w:t>
      </w:r>
      <w:r w:rsidRPr="001376ED">
        <w:rPr>
          <w:rFonts w:ascii="Trebuchet MS" w:hAnsi="Trebuchet MS"/>
          <w:sz w:val="20"/>
          <w:szCs w:val="20"/>
        </w:rPr>
        <w:t xml:space="preserve"> milhões, </w:t>
      </w:r>
      <w:r w:rsidR="00A91A4E">
        <w:rPr>
          <w:rFonts w:ascii="Trebuchet MS" w:hAnsi="Trebuchet MS"/>
          <w:sz w:val="20"/>
          <w:szCs w:val="20"/>
        </w:rPr>
        <w:t>seiscentos</w:t>
      </w:r>
      <w:r w:rsidR="00EC4A77">
        <w:rPr>
          <w:rFonts w:ascii="Trebuchet MS" w:hAnsi="Trebuchet MS"/>
          <w:sz w:val="20"/>
          <w:szCs w:val="20"/>
        </w:rPr>
        <w:t xml:space="preserve"> e sessenta e quatro mil, trezentos e oito reais e dezoito centavos</w:t>
      </w:r>
      <w:r w:rsidRPr="001376ED">
        <w:rPr>
          <w:rFonts w:ascii="Trebuchet MS" w:hAnsi="Trebuchet MS"/>
          <w:sz w:val="20"/>
          <w:szCs w:val="20"/>
        </w:rPr>
        <w:t>), sendo a quantia de  R$</w:t>
      </w:r>
      <w:r w:rsidR="00EC4A77">
        <w:rPr>
          <w:rFonts w:ascii="Trebuchet MS" w:hAnsi="Trebuchet MS"/>
          <w:sz w:val="20"/>
          <w:szCs w:val="20"/>
        </w:rPr>
        <w:t>124.618.295,72</w:t>
      </w:r>
      <w:r w:rsidRPr="001376ED">
        <w:rPr>
          <w:rFonts w:ascii="Trebuchet MS" w:hAnsi="Trebuchet MS"/>
          <w:sz w:val="20"/>
          <w:szCs w:val="20"/>
        </w:rPr>
        <w:t xml:space="preserve"> (cento e </w:t>
      </w:r>
      <w:r w:rsidR="007D7B9A">
        <w:rPr>
          <w:rFonts w:ascii="Trebuchet MS" w:hAnsi="Trebuchet MS"/>
          <w:sz w:val="20"/>
          <w:szCs w:val="20"/>
        </w:rPr>
        <w:t>vinte e quatro</w:t>
      </w:r>
      <w:r w:rsidRPr="001376ED">
        <w:rPr>
          <w:rFonts w:ascii="Trebuchet MS" w:hAnsi="Trebuchet MS"/>
          <w:sz w:val="20"/>
          <w:szCs w:val="20"/>
        </w:rPr>
        <w:t xml:space="preserve"> milhões, </w:t>
      </w:r>
      <w:r w:rsidR="007D7B9A">
        <w:rPr>
          <w:rFonts w:ascii="Trebuchet MS" w:hAnsi="Trebuchet MS"/>
          <w:sz w:val="20"/>
          <w:szCs w:val="20"/>
        </w:rPr>
        <w:t xml:space="preserve">seiscentos e dezoito mil, duzentos e noventa e cinco reais e </w:t>
      </w:r>
      <w:r w:rsidR="00CA6EF1">
        <w:rPr>
          <w:rFonts w:ascii="Trebuchet MS" w:hAnsi="Trebuchet MS"/>
          <w:sz w:val="20"/>
          <w:szCs w:val="20"/>
        </w:rPr>
        <w:t xml:space="preserve">setenta e dois </w:t>
      </w:r>
      <w:r w:rsidRPr="001376ED">
        <w:rPr>
          <w:rFonts w:ascii="Trebuchet MS" w:hAnsi="Trebuchet MS"/>
          <w:sz w:val="20"/>
          <w:szCs w:val="20"/>
        </w:rPr>
        <w:t>centavos) alcançada exclusivamente pela CIPP e R$</w:t>
      </w:r>
      <w:r w:rsidR="00CA6EF1">
        <w:rPr>
          <w:rFonts w:ascii="Trebuchet MS" w:hAnsi="Trebuchet MS"/>
          <w:sz w:val="20"/>
          <w:szCs w:val="20"/>
        </w:rPr>
        <w:t>20.046.012,46</w:t>
      </w:r>
      <w:r w:rsidRPr="001376ED">
        <w:rPr>
          <w:rFonts w:ascii="Trebuchet MS" w:hAnsi="Trebuchet MS"/>
          <w:sz w:val="20"/>
          <w:szCs w:val="20"/>
        </w:rPr>
        <w:t xml:space="preserve"> (</w:t>
      </w:r>
      <w:r w:rsidR="00CA6EF1">
        <w:rPr>
          <w:rFonts w:ascii="Trebuchet MS" w:hAnsi="Trebuchet MS"/>
          <w:sz w:val="20"/>
          <w:szCs w:val="20"/>
        </w:rPr>
        <w:t>vinte milhões</w:t>
      </w:r>
      <w:r w:rsidR="00B46B38">
        <w:rPr>
          <w:rFonts w:ascii="Trebuchet MS" w:hAnsi="Trebuchet MS"/>
          <w:sz w:val="20"/>
          <w:szCs w:val="20"/>
        </w:rPr>
        <w:t>, quarenta e seis mil, doze reais e quarenta e seis centavos</w:t>
      </w:r>
      <w:r w:rsidRPr="001376ED">
        <w:rPr>
          <w:rFonts w:ascii="Trebuchet MS" w:hAnsi="Trebuchet MS"/>
          <w:sz w:val="20"/>
          <w:szCs w:val="20"/>
        </w:rPr>
        <w:t>) pela sua subsidiária integral ZPE CEARÁ . Tais recursos possibilitaram a realização de seus próprios investimentos e pagar suas despesas de custeio, permitindo, dessa forma, uma crescente desoneração do Estado em seus repasses para prover o desenvolvimento do Complexo Industrial e Portuário do Pecém.</w:t>
      </w:r>
      <w:r>
        <w:rPr>
          <w:rFonts w:ascii="Trebuchet MS" w:hAnsi="Trebuchet MS"/>
          <w:sz w:val="20"/>
          <w:szCs w:val="20"/>
        </w:rPr>
        <w:t xml:space="preserve"> </w:t>
      </w:r>
    </w:p>
    <w:p w14:paraId="00C4461E" w14:textId="6B118945" w:rsidR="006B018F" w:rsidRPr="00E27BDE" w:rsidRDefault="006B018F" w:rsidP="006B018F">
      <w:pPr>
        <w:spacing w:line="360" w:lineRule="auto"/>
        <w:ind w:firstLine="709"/>
        <w:jc w:val="both"/>
        <w:rPr>
          <w:rFonts w:ascii="Trebuchet MS" w:hAnsi="Trebuchet MS"/>
          <w:sz w:val="20"/>
          <w:szCs w:val="20"/>
        </w:rPr>
      </w:pPr>
      <w:r w:rsidRPr="00E27BDE">
        <w:rPr>
          <w:rFonts w:ascii="Trebuchet MS" w:hAnsi="Trebuchet MS"/>
          <w:sz w:val="20"/>
          <w:szCs w:val="20"/>
        </w:rPr>
        <w:t>O crescimento da movimentação portuária em 202</w:t>
      </w:r>
      <w:r w:rsidR="00BB5000">
        <w:rPr>
          <w:rFonts w:ascii="Trebuchet MS" w:hAnsi="Trebuchet MS"/>
          <w:sz w:val="20"/>
          <w:szCs w:val="20"/>
        </w:rPr>
        <w:t>4</w:t>
      </w:r>
      <w:r w:rsidRPr="003C363B">
        <w:rPr>
          <w:rFonts w:ascii="Trebuchet MS" w:hAnsi="Trebuchet MS"/>
          <w:sz w:val="20"/>
          <w:szCs w:val="20"/>
        </w:rPr>
        <w:t>, a gestão dos custos e despesas da Companhia, o aumento das cessões de uso de área industrial e a manutenção da concessão de benefício fiscal de modernização junto a Superintendência do Desenvolvimento do Nordeste – SUDENE, proporcionaram a CIPP S/A encerrar o exercício com um Lucro Líquido consolidado de</w:t>
      </w:r>
      <w:r w:rsidRPr="00E27BDE">
        <w:rPr>
          <w:rFonts w:ascii="Trebuchet MS" w:hAnsi="Trebuchet MS"/>
          <w:sz w:val="20"/>
          <w:szCs w:val="20"/>
        </w:rPr>
        <w:t xml:space="preserve"> R$</w:t>
      </w:r>
      <w:r w:rsidR="00B6663E">
        <w:rPr>
          <w:rFonts w:ascii="Trebuchet MS" w:hAnsi="Trebuchet MS"/>
          <w:sz w:val="20"/>
          <w:szCs w:val="20"/>
        </w:rPr>
        <w:t>98.567.134,51</w:t>
      </w:r>
      <w:r w:rsidRPr="00E27BDE">
        <w:rPr>
          <w:rFonts w:ascii="Trebuchet MS" w:hAnsi="Trebuchet MS"/>
          <w:sz w:val="20"/>
          <w:szCs w:val="20"/>
        </w:rPr>
        <w:t xml:space="preserve"> (</w:t>
      </w:r>
      <w:r w:rsidR="00B6663E">
        <w:rPr>
          <w:rFonts w:ascii="Trebuchet MS" w:hAnsi="Trebuchet MS"/>
          <w:sz w:val="20"/>
          <w:szCs w:val="20"/>
        </w:rPr>
        <w:t>noventa e oito milhões, quinhentos e sessenta e sete mil, cento e trinta e quatro reais e cinquenta e um centavos</w:t>
      </w:r>
      <w:r w:rsidRPr="00E27BDE">
        <w:rPr>
          <w:rFonts w:ascii="Trebuchet MS" w:hAnsi="Trebuchet MS"/>
          <w:sz w:val="20"/>
          <w:szCs w:val="20"/>
        </w:rPr>
        <w:t>)</w:t>
      </w:r>
      <w:r>
        <w:rPr>
          <w:rFonts w:ascii="Trebuchet MS" w:hAnsi="Trebuchet MS"/>
          <w:sz w:val="20"/>
          <w:szCs w:val="20"/>
        </w:rPr>
        <w:t>, no qual já está contemplado a receita de equivalência patrimonial</w:t>
      </w:r>
      <w:r w:rsidRPr="00E27BDE">
        <w:rPr>
          <w:rFonts w:ascii="Trebuchet MS" w:hAnsi="Trebuchet MS"/>
          <w:sz w:val="20"/>
          <w:szCs w:val="20"/>
        </w:rPr>
        <w:t>.</w:t>
      </w:r>
    </w:p>
    <w:p w14:paraId="04C2AED7" w14:textId="77777777" w:rsidR="006B018F" w:rsidRPr="00E27BDE" w:rsidRDefault="006B018F" w:rsidP="006B018F">
      <w:pPr>
        <w:spacing w:line="360" w:lineRule="auto"/>
        <w:ind w:firstLine="709"/>
        <w:jc w:val="both"/>
        <w:rPr>
          <w:rFonts w:ascii="Arial Narrow" w:hAnsi="Arial Narrow"/>
          <w:b/>
          <w:sz w:val="20"/>
          <w:szCs w:val="20"/>
        </w:rPr>
        <w:sectPr w:rsidR="006B018F" w:rsidRPr="00E27BDE" w:rsidSect="006B018F">
          <w:headerReference w:type="default" r:id="rId10"/>
          <w:footerReference w:type="default" r:id="rId11"/>
          <w:headerReference w:type="first" r:id="rId12"/>
          <w:footerReference w:type="first" r:id="rId13"/>
          <w:pgSz w:w="11906" w:h="16838" w:code="9"/>
          <w:pgMar w:top="1418" w:right="1418" w:bottom="1418" w:left="1418" w:header="397" w:footer="624" w:gutter="0"/>
          <w:pgNumType w:start="1"/>
          <w:cols w:space="708"/>
          <w:titlePg/>
          <w:docGrid w:linePitch="360"/>
        </w:sectPr>
      </w:pPr>
      <w:r w:rsidRPr="00E27BDE">
        <w:rPr>
          <w:rFonts w:ascii="Trebuchet MS" w:hAnsi="Trebuchet MS"/>
          <w:sz w:val="20"/>
          <w:szCs w:val="20"/>
        </w:rPr>
        <w:lastRenderedPageBreak/>
        <w:t>Por fim, queremos agradecer o empenho e a entrega de todo o nosso time e parceiros, que trabalham para prestar sempre um serviço de excelência. Estejam certos de que estamos fazendo os investimentos necessários e que continuaremos trabalhando arduamente para satisfazer nossos clientes e demais interessados buscando o desenvolvimento do Estado e a geração de valor aos acionistas.</w:t>
      </w:r>
    </w:p>
    <w:p w14:paraId="3BBA1B97" w14:textId="77777777" w:rsidR="006B018F" w:rsidRPr="00B9062B" w:rsidRDefault="006B018F" w:rsidP="006B018F">
      <w:pPr>
        <w:rPr>
          <w:rFonts w:ascii="Arial Narrow" w:hAnsi="Arial Narrow"/>
          <w:b/>
          <w:sz w:val="22"/>
          <w:szCs w:val="22"/>
        </w:rPr>
      </w:pPr>
    </w:p>
    <w:p w14:paraId="4D51A92F" w14:textId="77777777" w:rsidR="006B018F" w:rsidRDefault="006B018F" w:rsidP="006B018F">
      <w:pPr>
        <w:jc w:val="center"/>
        <w:rPr>
          <w:rFonts w:ascii="Arial Narrow" w:hAnsi="Arial Narrow"/>
          <w:b/>
          <w:sz w:val="22"/>
          <w:szCs w:val="22"/>
        </w:rPr>
      </w:pPr>
    </w:p>
    <w:p w14:paraId="79A8F8BF" w14:textId="77777777" w:rsidR="00FD4A32" w:rsidRDefault="00FD4A32" w:rsidP="006B018F">
      <w:pPr>
        <w:jc w:val="center"/>
        <w:rPr>
          <w:rFonts w:ascii="Arial Narrow" w:hAnsi="Arial Narrow"/>
          <w:b/>
          <w:sz w:val="22"/>
          <w:szCs w:val="22"/>
        </w:rPr>
      </w:pPr>
    </w:p>
    <w:p w14:paraId="6DC138A4" w14:textId="77777777" w:rsidR="00FD4A32" w:rsidRPr="00B9062B" w:rsidRDefault="00FD4A32" w:rsidP="006B018F">
      <w:pPr>
        <w:jc w:val="center"/>
        <w:rPr>
          <w:rFonts w:ascii="Arial Narrow" w:hAnsi="Arial Narrow"/>
          <w:b/>
          <w:sz w:val="22"/>
          <w:szCs w:val="22"/>
        </w:rPr>
        <w:sectPr w:rsidR="00FD4A32" w:rsidRPr="00B9062B" w:rsidSect="006B018F">
          <w:type w:val="continuous"/>
          <w:pgSz w:w="11906" w:h="16838" w:code="9"/>
          <w:pgMar w:top="1418" w:right="1418" w:bottom="1418" w:left="1418" w:header="397" w:footer="624" w:gutter="0"/>
          <w:pgNumType w:start="1"/>
          <w:cols w:num="2" w:space="708"/>
          <w:titlePg/>
          <w:docGrid w:linePitch="360"/>
        </w:sectPr>
      </w:pPr>
    </w:p>
    <w:p w14:paraId="28A6E2CA" w14:textId="77777777" w:rsidR="006B018F" w:rsidRPr="00B9062B" w:rsidRDefault="006B018F" w:rsidP="006B018F">
      <w:pPr>
        <w:rPr>
          <w:rFonts w:ascii="Arial Narrow" w:hAnsi="Arial Narrow"/>
          <w:b/>
        </w:rPr>
      </w:pPr>
    </w:p>
    <w:p w14:paraId="62758E21" w14:textId="77777777" w:rsidR="0090517F" w:rsidRPr="00C57694" w:rsidRDefault="0090517F" w:rsidP="006B018F">
      <w:pPr>
        <w:jc w:val="center"/>
        <w:rPr>
          <w:rFonts w:ascii="Trebuchet MS" w:hAnsi="Trebuchet MS"/>
          <w:b/>
          <w:bCs/>
          <w:sz w:val="20"/>
          <w:szCs w:val="20"/>
        </w:rPr>
      </w:pPr>
      <w:r w:rsidRPr="00C57694">
        <w:rPr>
          <w:rFonts w:ascii="Trebuchet MS" w:hAnsi="Trebuchet MS"/>
          <w:b/>
          <w:bCs/>
          <w:sz w:val="20"/>
          <w:szCs w:val="20"/>
        </w:rPr>
        <w:t>Maximiliano César Pedrosa Quintino de Medeiros</w:t>
      </w:r>
    </w:p>
    <w:p w14:paraId="1E2F91E6" w14:textId="63201FEC" w:rsidR="006B018F" w:rsidRPr="00C57694" w:rsidRDefault="006B018F" w:rsidP="006B018F">
      <w:pPr>
        <w:jc w:val="center"/>
        <w:rPr>
          <w:rFonts w:ascii="Trebuchet MS" w:hAnsi="Trebuchet MS"/>
          <w:b/>
          <w:sz w:val="20"/>
          <w:szCs w:val="20"/>
        </w:rPr>
      </w:pPr>
      <w:r w:rsidRPr="00C57694">
        <w:rPr>
          <w:rFonts w:ascii="Trebuchet MS" w:hAnsi="Trebuchet MS"/>
          <w:b/>
          <w:sz w:val="20"/>
          <w:szCs w:val="20"/>
        </w:rPr>
        <w:t>Diretor Presidente</w:t>
      </w:r>
    </w:p>
    <w:p w14:paraId="21FCE811" w14:textId="77777777" w:rsidR="006B018F" w:rsidRPr="00C57694" w:rsidRDefault="006B018F" w:rsidP="006B018F">
      <w:pPr>
        <w:jc w:val="center"/>
        <w:rPr>
          <w:rFonts w:ascii="Trebuchet MS" w:hAnsi="Trebuchet MS"/>
          <w:b/>
          <w:sz w:val="20"/>
          <w:szCs w:val="20"/>
        </w:rPr>
      </w:pPr>
    </w:p>
    <w:p w14:paraId="7E5FA0E6" w14:textId="77777777" w:rsidR="006B018F" w:rsidRPr="00C57694" w:rsidRDefault="006B018F" w:rsidP="006B018F">
      <w:pPr>
        <w:jc w:val="center"/>
        <w:rPr>
          <w:rFonts w:ascii="Trebuchet MS" w:hAnsi="Trebuchet MS"/>
          <w:b/>
          <w:sz w:val="20"/>
          <w:szCs w:val="20"/>
        </w:rPr>
      </w:pPr>
    </w:p>
    <w:p w14:paraId="35AC97C2" w14:textId="77777777" w:rsidR="006B018F" w:rsidRPr="00C57694" w:rsidRDefault="006B018F" w:rsidP="006B018F">
      <w:pPr>
        <w:jc w:val="center"/>
        <w:rPr>
          <w:rFonts w:ascii="Trebuchet MS" w:hAnsi="Trebuchet MS"/>
          <w:b/>
          <w:sz w:val="20"/>
          <w:szCs w:val="20"/>
        </w:rPr>
      </w:pPr>
      <w:r w:rsidRPr="00C57694">
        <w:rPr>
          <w:rFonts w:ascii="Trebuchet MS" w:hAnsi="Trebuchet MS"/>
          <w:b/>
          <w:sz w:val="20"/>
          <w:szCs w:val="20"/>
        </w:rPr>
        <w:t>Rebeca do Carmo Oliveira</w:t>
      </w:r>
    </w:p>
    <w:p w14:paraId="3946BF39" w14:textId="77777777" w:rsidR="006B018F" w:rsidRPr="00C57694" w:rsidRDefault="006B018F" w:rsidP="006B018F">
      <w:pPr>
        <w:jc w:val="center"/>
        <w:rPr>
          <w:rFonts w:ascii="Trebuchet MS" w:hAnsi="Trebuchet MS"/>
          <w:b/>
          <w:sz w:val="20"/>
          <w:szCs w:val="20"/>
        </w:rPr>
      </w:pPr>
      <w:r w:rsidRPr="00C57694">
        <w:rPr>
          <w:rFonts w:ascii="Trebuchet MS" w:hAnsi="Trebuchet MS"/>
          <w:b/>
          <w:sz w:val="20"/>
          <w:szCs w:val="20"/>
        </w:rPr>
        <w:t>Vice-Presidente Financeira</w:t>
      </w:r>
    </w:p>
    <w:p w14:paraId="6A22CE10" w14:textId="77777777" w:rsidR="006B018F" w:rsidRPr="00C57694" w:rsidRDefault="006B018F" w:rsidP="006B018F">
      <w:pPr>
        <w:jc w:val="center"/>
        <w:rPr>
          <w:rFonts w:ascii="Trebuchet MS" w:hAnsi="Trebuchet MS"/>
          <w:b/>
          <w:sz w:val="20"/>
          <w:szCs w:val="20"/>
        </w:rPr>
      </w:pPr>
    </w:p>
    <w:p w14:paraId="54482C47" w14:textId="77777777" w:rsidR="006B018F" w:rsidRPr="00C57694" w:rsidRDefault="006B018F" w:rsidP="006B018F">
      <w:pPr>
        <w:jc w:val="center"/>
        <w:rPr>
          <w:rFonts w:ascii="Trebuchet MS" w:hAnsi="Trebuchet MS"/>
          <w:b/>
          <w:sz w:val="20"/>
          <w:szCs w:val="20"/>
        </w:rPr>
      </w:pPr>
    </w:p>
    <w:p w14:paraId="6FD79248" w14:textId="77777777" w:rsidR="006B018F" w:rsidRPr="00C57694" w:rsidRDefault="006B018F" w:rsidP="006B018F">
      <w:pPr>
        <w:jc w:val="center"/>
        <w:rPr>
          <w:rFonts w:ascii="Trebuchet MS" w:hAnsi="Trebuchet MS"/>
          <w:b/>
          <w:sz w:val="20"/>
          <w:szCs w:val="20"/>
        </w:rPr>
      </w:pPr>
      <w:r w:rsidRPr="00C57694">
        <w:rPr>
          <w:rFonts w:ascii="Trebuchet MS" w:hAnsi="Trebuchet MS"/>
          <w:b/>
          <w:sz w:val="20"/>
          <w:szCs w:val="20"/>
        </w:rPr>
        <w:t>Fábio Xavier Grandchamp</w:t>
      </w:r>
    </w:p>
    <w:p w14:paraId="3C13C2FA" w14:textId="77777777" w:rsidR="006B018F" w:rsidRPr="00C57694" w:rsidRDefault="006B018F" w:rsidP="006B018F">
      <w:pPr>
        <w:jc w:val="center"/>
        <w:rPr>
          <w:rFonts w:ascii="Trebuchet MS" w:hAnsi="Trebuchet MS"/>
          <w:b/>
          <w:sz w:val="20"/>
          <w:szCs w:val="20"/>
        </w:rPr>
        <w:sectPr w:rsidR="006B018F" w:rsidRPr="00C57694" w:rsidSect="006B018F">
          <w:type w:val="continuous"/>
          <w:pgSz w:w="11906" w:h="16838"/>
          <w:pgMar w:top="1417" w:right="1416" w:bottom="1417" w:left="1418" w:header="397" w:footer="624" w:gutter="0"/>
          <w:cols w:space="284"/>
          <w:titlePg/>
          <w:docGrid w:linePitch="360"/>
        </w:sectPr>
      </w:pPr>
      <w:r w:rsidRPr="00C57694">
        <w:rPr>
          <w:rFonts w:ascii="Trebuchet MS" w:hAnsi="Trebuchet MS"/>
          <w:b/>
          <w:sz w:val="20"/>
          <w:szCs w:val="20"/>
        </w:rPr>
        <w:t xml:space="preserve">Vice-Presidente de Operações    </w:t>
      </w:r>
    </w:p>
    <w:p w14:paraId="7FA2B7AB" w14:textId="77777777" w:rsidR="002F71C6" w:rsidRPr="00C57694" w:rsidRDefault="002F71C6" w:rsidP="00C57694">
      <w:pPr>
        <w:pStyle w:val="Ttulo"/>
        <w:jc w:val="center"/>
        <w:rPr>
          <w:rFonts w:ascii="Trebuchet MS" w:hAnsi="Trebuchet MS"/>
          <w:i/>
          <w:sz w:val="24"/>
          <w:szCs w:val="24"/>
        </w:rPr>
      </w:pPr>
      <w:r w:rsidRPr="00C57694">
        <w:rPr>
          <w:rFonts w:ascii="Trebuchet MS" w:hAnsi="Trebuchet MS"/>
          <w:sz w:val="24"/>
          <w:szCs w:val="24"/>
        </w:rPr>
        <w:lastRenderedPageBreak/>
        <w:t>PARECER DO CONSELHO FISCAL</w:t>
      </w:r>
    </w:p>
    <w:p w14:paraId="206D096B" w14:textId="77777777" w:rsidR="002F71C6" w:rsidRDefault="002F71C6" w:rsidP="002F71C6">
      <w:pPr>
        <w:rPr>
          <w:rFonts w:ascii="SharnayExtralight" w:hAnsi="SharnayExtralight"/>
          <w:iCs/>
          <w:sz w:val="32"/>
          <w:szCs w:val="32"/>
        </w:rPr>
      </w:pPr>
    </w:p>
    <w:p w14:paraId="120F0FBC" w14:textId="6AB5DEB4" w:rsidR="002F71C6" w:rsidRPr="00C57694" w:rsidRDefault="002F71C6" w:rsidP="002F71C6">
      <w:pPr>
        <w:tabs>
          <w:tab w:val="left" w:pos="1133"/>
          <w:tab w:val="left" w:pos="9214"/>
        </w:tabs>
        <w:spacing w:before="239"/>
        <w:ind w:right="-114"/>
        <w:jc w:val="both"/>
        <w:rPr>
          <w:rFonts w:ascii="Trebuchet MS" w:hAnsi="Trebuchet MS" w:cs="Arial"/>
          <w:bCs/>
          <w:sz w:val="20"/>
          <w:szCs w:val="20"/>
        </w:rPr>
      </w:pPr>
      <w:r w:rsidRPr="00C57694">
        <w:rPr>
          <w:rFonts w:ascii="Trebuchet MS" w:hAnsi="Trebuchet MS" w:cs="Arial"/>
          <w:b/>
          <w:iCs/>
          <w:sz w:val="20"/>
          <w:szCs w:val="20"/>
        </w:rPr>
        <w:t xml:space="preserve">O CONSELHO FISCAL da COMPANHIA DE DESENVOLVIMENTO DO COMPLEXO INDUSTRIAL E PORTUÁRIO DO PECÉM – CIPP S/A, </w:t>
      </w:r>
      <w:r w:rsidRPr="00C57694">
        <w:rPr>
          <w:rFonts w:ascii="Trebuchet MS" w:hAnsi="Trebuchet MS" w:cs="Arial"/>
          <w:bCs/>
          <w:iCs/>
          <w:sz w:val="20"/>
          <w:szCs w:val="20"/>
        </w:rPr>
        <w:t>neste ato representado pelo seu Presidente, no uso de suas atribuições legais, inclusive aquelas conferidas pelo artigo 163, da Lei nº 6.404, de 15/12/76, declara que examinou o Balanço Patrimonial e demais Demonstrações Financeiras da Companhia referentes ao exercício findo em 31 de dezembro de 2024. Com base nos exames efetuados, considerando o Relatório da Auditoria Externa elaborado pela auditoria independente BDO RCS AUDITORES INDEPENDENTES SS LTDA sem ressalvas, considerando as informações e esclarecimentos recebidos das áreas técnicas no decorrer do exercício, opina que os referidos documentos refletem adequadamente a situação patrimonial, financeira e as atividades desenvolvidas da CIPP S/A no citado exercício, estando em condições de serem apreciados pela Assembleia Geral Ordinária de Acionistas.</w:t>
      </w:r>
    </w:p>
    <w:p w14:paraId="66DB6C2C" w14:textId="77777777" w:rsidR="002F71C6" w:rsidRPr="00C57694" w:rsidRDefault="002F71C6" w:rsidP="002F71C6">
      <w:pPr>
        <w:tabs>
          <w:tab w:val="left" w:pos="1133"/>
          <w:tab w:val="left" w:pos="9214"/>
        </w:tabs>
        <w:spacing w:before="239"/>
        <w:ind w:right="-114"/>
        <w:jc w:val="both"/>
        <w:rPr>
          <w:rFonts w:ascii="Trebuchet MS" w:hAnsi="Trebuchet MS" w:cs="Arial"/>
          <w:bCs/>
          <w:sz w:val="20"/>
          <w:szCs w:val="20"/>
        </w:rPr>
      </w:pPr>
    </w:p>
    <w:p w14:paraId="0AD1BBC3" w14:textId="77777777" w:rsidR="002F71C6" w:rsidRPr="00C57694" w:rsidRDefault="002F71C6" w:rsidP="002F71C6">
      <w:pPr>
        <w:pStyle w:val="Recuodecorpodetexto"/>
        <w:jc w:val="center"/>
        <w:rPr>
          <w:rFonts w:ascii="Trebuchet MS" w:hAnsi="Trebuchet MS" w:cs="Arial"/>
          <w:bCs/>
          <w:i/>
          <w:iCs/>
          <w:sz w:val="20"/>
          <w:szCs w:val="20"/>
        </w:rPr>
      </w:pPr>
      <w:r w:rsidRPr="00C57694">
        <w:rPr>
          <w:rFonts w:ascii="Trebuchet MS" w:hAnsi="Trebuchet MS" w:cs="Arial"/>
          <w:bCs/>
          <w:iCs/>
          <w:sz w:val="20"/>
          <w:szCs w:val="20"/>
        </w:rPr>
        <w:t>Fortaleza- CE, 10 de abril de 2025.</w:t>
      </w:r>
    </w:p>
    <w:p w14:paraId="2B1CF145" w14:textId="77777777" w:rsidR="002F71C6" w:rsidRPr="00C57694" w:rsidRDefault="002F71C6" w:rsidP="002F71C6">
      <w:pPr>
        <w:pStyle w:val="Recuodecorpodetexto"/>
        <w:rPr>
          <w:rFonts w:ascii="Trebuchet MS" w:hAnsi="Trebuchet MS"/>
          <w:b/>
          <w:i/>
          <w:iCs/>
          <w:sz w:val="20"/>
          <w:szCs w:val="20"/>
        </w:rPr>
      </w:pPr>
    </w:p>
    <w:p w14:paraId="1060BE35" w14:textId="77777777" w:rsidR="002F71C6" w:rsidRPr="00C57694" w:rsidRDefault="002F71C6" w:rsidP="002F71C6">
      <w:pPr>
        <w:pStyle w:val="Recuodecorpodetexto"/>
        <w:rPr>
          <w:rFonts w:ascii="Trebuchet MS" w:hAnsi="Trebuchet MS"/>
          <w:b/>
          <w:i/>
          <w:iCs/>
          <w:sz w:val="20"/>
          <w:szCs w:val="20"/>
        </w:rPr>
      </w:pPr>
    </w:p>
    <w:p w14:paraId="6A6DBE6F" w14:textId="77777777" w:rsidR="002F71C6" w:rsidRPr="00C57694" w:rsidRDefault="002F71C6" w:rsidP="002F71C6">
      <w:pPr>
        <w:pStyle w:val="Recuodecorpodetexto"/>
        <w:rPr>
          <w:rFonts w:ascii="Trebuchet MS" w:hAnsi="Trebuchet MS"/>
          <w:b/>
          <w:i/>
          <w:iCs/>
          <w:sz w:val="20"/>
          <w:szCs w:val="20"/>
        </w:rPr>
      </w:pPr>
    </w:p>
    <w:p w14:paraId="0F2F9799" w14:textId="77777777" w:rsidR="002F71C6" w:rsidRPr="00C57694" w:rsidRDefault="002F71C6" w:rsidP="002F71C6">
      <w:pPr>
        <w:pStyle w:val="Recuodecorpodetexto"/>
        <w:rPr>
          <w:rFonts w:ascii="Trebuchet MS" w:hAnsi="Trebuchet MS"/>
          <w:b/>
          <w:i/>
          <w:iCs/>
          <w:sz w:val="20"/>
          <w:szCs w:val="20"/>
        </w:rPr>
      </w:pPr>
    </w:p>
    <w:p w14:paraId="2FD771F2" w14:textId="77777777" w:rsidR="002F71C6" w:rsidRPr="00C57694" w:rsidRDefault="002F71C6" w:rsidP="002F71C6">
      <w:pPr>
        <w:pStyle w:val="Recuodecorpodetexto"/>
        <w:jc w:val="center"/>
        <w:rPr>
          <w:rFonts w:ascii="Trebuchet MS" w:hAnsi="Trebuchet MS" w:cs="Arial"/>
          <w:b/>
          <w:i/>
          <w:iCs/>
          <w:sz w:val="20"/>
          <w:szCs w:val="20"/>
        </w:rPr>
      </w:pPr>
      <w:r w:rsidRPr="00C57694">
        <w:rPr>
          <w:rFonts w:ascii="Trebuchet MS" w:hAnsi="Trebuchet MS" w:cs="Arial"/>
          <w:b/>
          <w:iCs/>
          <w:sz w:val="20"/>
          <w:szCs w:val="20"/>
        </w:rPr>
        <w:t>José Nelson Martins de Sousa</w:t>
      </w:r>
    </w:p>
    <w:p w14:paraId="773B0E94" w14:textId="77777777" w:rsidR="002F71C6" w:rsidRPr="00C57694" w:rsidRDefault="002F71C6" w:rsidP="002F71C6">
      <w:pPr>
        <w:pStyle w:val="Recuodecorpodetexto"/>
        <w:jc w:val="center"/>
        <w:rPr>
          <w:rFonts w:ascii="Trebuchet MS" w:hAnsi="Trebuchet MS" w:cs="Arial"/>
          <w:b/>
          <w:iCs/>
          <w:sz w:val="20"/>
          <w:szCs w:val="20"/>
        </w:rPr>
      </w:pPr>
      <w:r w:rsidRPr="00C57694">
        <w:rPr>
          <w:rFonts w:ascii="Trebuchet MS" w:hAnsi="Trebuchet MS" w:cs="Arial"/>
          <w:b/>
          <w:iCs/>
          <w:sz w:val="20"/>
          <w:szCs w:val="20"/>
        </w:rPr>
        <w:t>Presidente do Conselho</w:t>
      </w:r>
    </w:p>
    <w:p w14:paraId="2FAB306A" w14:textId="77777777" w:rsidR="002F71C6" w:rsidRPr="00C57694" w:rsidRDefault="002F71C6" w:rsidP="002F71C6">
      <w:pPr>
        <w:pStyle w:val="Recuodecorpodetexto"/>
        <w:jc w:val="center"/>
        <w:rPr>
          <w:rFonts w:ascii="Trebuchet MS" w:hAnsi="Trebuchet MS" w:cs="Arial"/>
          <w:b/>
          <w:iCs/>
          <w:sz w:val="20"/>
          <w:szCs w:val="20"/>
        </w:rPr>
      </w:pPr>
    </w:p>
    <w:p w14:paraId="556D14AB" w14:textId="77777777" w:rsidR="002F71C6" w:rsidRPr="00C57694" w:rsidRDefault="002F71C6" w:rsidP="002F71C6">
      <w:pPr>
        <w:pStyle w:val="Recuodecorpodetexto"/>
        <w:jc w:val="center"/>
        <w:rPr>
          <w:rFonts w:ascii="Trebuchet MS" w:hAnsi="Trebuchet MS" w:cs="Arial"/>
          <w:b/>
          <w:iCs/>
          <w:sz w:val="20"/>
          <w:szCs w:val="20"/>
        </w:rPr>
      </w:pPr>
      <w:proofErr w:type="spellStart"/>
      <w:r w:rsidRPr="00C57694">
        <w:rPr>
          <w:rFonts w:ascii="Trebuchet MS" w:hAnsi="Trebuchet MS" w:cs="Arial"/>
          <w:b/>
          <w:iCs/>
          <w:sz w:val="20"/>
          <w:szCs w:val="20"/>
        </w:rPr>
        <w:t>Luisa</w:t>
      </w:r>
      <w:proofErr w:type="spellEnd"/>
      <w:r w:rsidRPr="00C57694">
        <w:rPr>
          <w:rFonts w:ascii="Trebuchet MS" w:hAnsi="Trebuchet MS" w:cs="Arial"/>
          <w:b/>
          <w:iCs/>
          <w:sz w:val="20"/>
          <w:szCs w:val="20"/>
        </w:rPr>
        <w:t xml:space="preserve"> Cela de Arruda Coelho</w:t>
      </w:r>
    </w:p>
    <w:p w14:paraId="54BECCDF" w14:textId="77777777" w:rsidR="002F71C6" w:rsidRPr="00C57694" w:rsidRDefault="002F71C6" w:rsidP="002F71C6">
      <w:pPr>
        <w:pStyle w:val="Recuodecorpodetexto"/>
        <w:jc w:val="center"/>
        <w:rPr>
          <w:rFonts w:ascii="Trebuchet MS" w:hAnsi="Trebuchet MS" w:cs="Arial"/>
          <w:b/>
          <w:iCs/>
          <w:sz w:val="20"/>
          <w:szCs w:val="20"/>
        </w:rPr>
      </w:pPr>
      <w:r w:rsidRPr="00C57694">
        <w:rPr>
          <w:rFonts w:ascii="Trebuchet MS" w:hAnsi="Trebuchet MS" w:cs="Arial"/>
          <w:b/>
          <w:iCs/>
          <w:sz w:val="20"/>
          <w:szCs w:val="20"/>
        </w:rPr>
        <w:t>Conselheira</w:t>
      </w:r>
    </w:p>
    <w:p w14:paraId="36C65E4E" w14:textId="77777777" w:rsidR="002F71C6" w:rsidRPr="00C57694" w:rsidRDefault="002F71C6" w:rsidP="002F71C6">
      <w:pPr>
        <w:pStyle w:val="Recuodecorpodetexto"/>
        <w:jc w:val="center"/>
        <w:rPr>
          <w:rFonts w:ascii="Trebuchet MS" w:hAnsi="Trebuchet MS" w:cs="Arial"/>
          <w:b/>
          <w:iCs/>
          <w:sz w:val="20"/>
          <w:szCs w:val="20"/>
        </w:rPr>
      </w:pPr>
    </w:p>
    <w:p w14:paraId="731CA143" w14:textId="77777777" w:rsidR="002F71C6" w:rsidRPr="00C57694" w:rsidRDefault="002F71C6" w:rsidP="002F71C6">
      <w:pPr>
        <w:pStyle w:val="Recuodecorpodetexto"/>
        <w:jc w:val="center"/>
        <w:rPr>
          <w:rFonts w:ascii="Trebuchet MS" w:hAnsi="Trebuchet MS" w:cs="Arial"/>
          <w:b/>
          <w:iCs/>
          <w:sz w:val="20"/>
          <w:szCs w:val="20"/>
        </w:rPr>
      </w:pPr>
      <w:r w:rsidRPr="00C57694">
        <w:rPr>
          <w:rFonts w:ascii="Trebuchet MS" w:hAnsi="Trebuchet MS" w:cs="Arial"/>
          <w:b/>
          <w:iCs/>
          <w:sz w:val="20"/>
          <w:szCs w:val="20"/>
        </w:rPr>
        <w:t>Maria Lucimar Rocha Bento Ferreira</w:t>
      </w:r>
    </w:p>
    <w:p w14:paraId="2C6379C2" w14:textId="77777777" w:rsidR="002F71C6" w:rsidRPr="00C57694" w:rsidRDefault="002F71C6" w:rsidP="002F71C6">
      <w:pPr>
        <w:pStyle w:val="Recuodecorpodetexto"/>
        <w:jc w:val="center"/>
        <w:rPr>
          <w:rFonts w:ascii="Trebuchet MS" w:hAnsi="Trebuchet MS" w:cs="Arial"/>
          <w:b/>
          <w:iCs/>
          <w:sz w:val="20"/>
          <w:szCs w:val="20"/>
        </w:rPr>
      </w:pPr>
      <w:r w:rsidRPr="00C57694">
        <w:rPr>
          <w:rFonts w:ascii="Trebuchet MS" w:hAnsi="Trebuchet MS" w:cs="Arial"/>
          <w:b/>
          <w:iCs/>
          <w:sz w:val="20"/>
          <w:szCs w:val="20"/>
        </w:rPr>
        <w:t>Conselheira</w:t>
      </w:r>
    </w:p>
    <w:p w14:paraId="7F42C909" w14:textId="77777777" w:rsidR="002F71C6" w:rsidRPr="00C57694" w:rsidRDefault="002F71C6" w:rsidP="002F71C6">
      <w:pPr>
        <w:pStyle w:val="Recuodecorpodetexto"/>
        <w:jc w:val="center"/>
        <w:rPr>
          <w:rFonts w:ascii="Trebuchet MS" w:hAnsi="Trebuchet MS" w:cs="Arial"/>
          <w:b/>
          <w:iCs/>
          <w:sz w:val="20"/>
          <w:szCs w:val="20"/>
        </w:rPr>
      </w:pPr>
    </w:p>
    <w:p w14:paraId="40275C00" w14:textId="77777777" w:rsidR="002F71C6" w:rsidRPr="00C57694" w:rsidRDefault="002F71C6" w:rsidP="002F71C6">
      <w:pPr>
        <w:pStyle w:val="Recuodecorpodetexto"/>
        <w:jc w:val="center"/>
        <w:rPr>
          <w:rFonts w:ascii="Trebuchet MS" w:hAnsi="Trebuchet MS" w:cs="Arial"/>
          <w:b/>
          <w:iCs/>
          <w:sz w:val="20"/>
          <w:szCs w:val="20"/>
        </w:rPr>
      </w:pPr>
      <w:r w:rsidRPr="00C57694">
        <w:rPr>
          <w:rFonts w:ascii="Trebuchet MS" w:hAnsi="Trebuchet MS" w:cs="Arial"/>
          <w:b/>
          <w:iCs/>
          <w:sz w:val="20"/>
          <w:szCs w:val="20"/>
        </w:rPr>
        <w:t xml:space="preserve">Willen Maarten </w:t>
      </w:r>
      <w:proofErr w:type="spellStart"/>
      <w:r w:rsidRPr="00C57694">
        <w:rPr>
          <w:rFonts w:ascii="Trebuchet MS" w:hAnsi="Trebuchet MS" w:cs="Arial"/>
          <w:b/>
          <w:iCs/>
          <w:sz w:val="20"/>
          <w:szCs w:val="20"/>
        </w:rPr>
        <w:t>Riemens</w:t>
      </w:r>
      <w:proofErr w:type="spellEnd"/>
    </w:p>
    <w:p w14:paraId="41013E0C" w14:textId="77777777" w:rsidR="002F71C6" w:rsidRPr="00C57694" w:rsidRDefault="002F71C6" w:rsidP="002F71C6">
      <w:pPr>
        <w:pStyle w:val="Recuodecorpodetexto"/>
        <w:jc w:val="center"/>
        <w:rPr>
          <w:rFonts w:ascii="Trebuchet MS" w:hAnsi="Trebuchet MS" w:cs="Arial"/>
          <w:b/>
          <w:iCs/>
          <w:sz w:val="20"/>
          <w:szCs w:val="20"/>
        </w:rPr>
      </w:pPr>
      <w:r w:rsidRPr="00C57694">
        <w:rPr>
          <w:rFonts w:ascii="Trebuchet MS" w:hAnsi="Trebuchet MS" w:cs="Arial"/>
          <w:b/>
          <w:iCs/>
          <w:sz w:val="20"/>
          <w:szCs w:val="20"/>
        </w:rPr>
        <w:t>Conselheiro</w:t>
      </w:r>
    </w:p>
    <w:p w14:paraId="75A45D20" w14:textId="77777777" w:rsidR="00C77E6B" w:rsidRDefault="00C77E6B" w:rsidP="006B018F"/>
    <w:p w14:paraId="17059F42" w14:textId="77777777" w:rsidR="00BB4DAB" w:rsidRDefault="00BB4DAB" w:rsidP="006B018F"/>
    <w:p w14:paraId="2647F44D" w14:textId="77777777" w:rsidR="00BB4DAB" w:rsidRDefault="00BB4DAB" w:rsidP="006B018F"/>
    <w:p w14:paraId="45B98928" w14:textId="77777777" w:rsidR="00BB4DAB" w:rsidRDefault="00BB4DAB" w:rsidP="006B018F"/>
    <w:p w14:paraId="2C569CE0" w14:textId="77777777" w:rsidR="00BB4DAB" w:rsidRDefault="00BB4DAB" w:rsidP="006B018F"/>
    <w:p w14:paraId="02627D48" w14:textId="77777777" w:rsidR="00BB4DAB" w:rsidRDefault="00BB4DAB" w:rsidP="006B018F"/>
    <w:p w14:paraId="44B98A7A" w14:textId="77777777" w:rsidR="00BB4DAB" w:rsidRDefault="00BB4DAB" w:rsidP="006B018F"/>
    <w:p w14:paraId="7D95ACB0" w14:textId="77777777" w:rsidR="00BB4DAB" w:rsidRDefault="00BB4DAB" w:rsidP="006B018F"/>
    <w:p w14:paraId="401FF73E" w14:textId="77777777" w:rsidR="00BB4DAB" w:rsidRDefault="00BB4DAB" w:rsidP="006B018F"/>
    <w:p w14:paraId="73AA6A38" w14:textId="77777777" w:rsidR="00BB4DAB" w:rsidRDefault="00BB4DAB" w:rsidP="006B018F"/>
    <w:p w14:paraId="5219C548" w14:textId="77777777" w:rsidR="00BB4DAB" w:rsidRDefault="00BB4DAB" w:rsidP="006B018F"/>
    <w:p w14:paraId="703A032E" w14:textId="77777777" w:rsidR="00BB4DAB" w:rsidRDefault="00BB4DAB" w:rsidP="006B018F"/>
    <w:p w14:paraId="13081D23" w14:textId="77777777" w:rsidR="00BB4DAB" w:rsidRDefault="00BB4DAB" w:rsidP="006B018F"/>
    <w:p w14:paraId="2D519F6E" w14:textId="77777777" w:rsidR="00BB4DAB" w:rsidRDefault="00BB4DAB" w:rsidP="006B018F"/>
    <w:p w14:paraId="2FB9A2F7" w14:textId="77777777" w:rsidR="00AD7E1C" w:rsidRPr="00F2589A" w:rsidRDefault="00AD7E1C" w:rsidP="00AD7E1C">
      <w:pPr>
        <w:widowControl w:val="0"/>
        <w:suppressAutoHyphens/>
        <w:jc w:val="both"/>
        <w:rPr>
          <w:rFonts w:ascii="Trebuchet MS" w:hAnsi="Trebuchet MS"/>
          <w:b/>
          <w:color w:val="98002E"/>
          <w:sz w:val="28"/>
          <w:szCs w:val="28"/>
        </w:rPr>
      </w:pPr>
      <w:r w:rsidRPr="00F2589A">
        <w:rPr>
          <w:rFonts w:ascii="Trebuchet MS" w:hAnsi="Trebuchet MS"/>
          <w:b/>
          <w:color w:val="98002E"/>
          <w:sz w:val="28"/>
          <w:szCs w:val="28"/>
        </w:rPr>
        <w:lastRenderedPageBreak/>
        <w:t>RELATÓRIO DO AUDITOR INDEPENDENTE SOBRE AS DEMONSTRAÇÕES CONTÁBEIS INDIVIDUAIS E CONSOLIDADAS</w:t>
      </w:r>
    </w:p>
    <w:p w14:paraId="7FADAB94" w14:textId="77777777" w:rsidR="00AD7E1C" w:rsidRPr="00F2589A" w:rsidRDefault="00AD7E1C" w:rsidP="00AD7E1C">
      <w:pPr>
        <w:widowControl w:val="0"/>
        <w:tabs>
          <w:tab w:val="left" w:pos="-1440"/>
          <w:tab w:val="left" w:pos="-720"/>
        </w:tabs>
        <w:suppressAutoHyphens/>
        <w:jc w:val="both"/>
        <w:rPr>
          <w:rFonts w:ascii="Trebuchet MS" w:hAnsi="Trebuchet MS" w:cs="Arial"/>
          <w:b/>
          <w:bCs/>
          <w:iCs/>
          <w:sz w:val="20"/>
          <w:szCs w:val="20"/>
        </w:rPr>
      </w:pPr>
    </w:p>
    <w:p w14:paraId="449C4267" w14:textId="77777777" w:rsidR="00AD7E1C" w:rsidRPr="00F2589A" w:rsidRDefault="00AD7E1C" w:rsidP="00AD7E1C">
      <w:pPr>
        <w:widowControl w:val="0"/>
        <w:tabs>
          <w:tab w:val="left" w:pos="-1440"/>
          <w:tab w:val="left" w:pos="-720"/>
        </w:tabs>
        <w:suppressAutoHyphens/>
        <w:jc w:val="both"/>
        <w:rPr>
          <w:rFonts w:ascii="Trebuchet MS" w:hAnsi="Trebuchet MS" w:cs="Arial"/>
          <w:b/>
          <w:bCs/>
          <w:iCs/>
          <w:sz w:val="20"/>
          <w:szCs w:val="20"/>
        </w:rPr>
      </w:pPr>
    </w:p>
    <w:p w14:paraId="39AC4A27" w14:textId="77777777" w:rsidR="00AD7E1C" w:rsidRPr="00F2589A" w:rsidRDefault="00AD7E1C" w:rsidP="00AD7E1C">
      <w:pPr>
        <w:widowControl w:val="0"/>
        <w:suppressAutoHyphens/>
        <w:jc w:val="both"/>
        <w:rPr>
          <w:rFonts w:ascii="Trebuchet MS" w:hAnsi="Trebuchet MS"/>
          <w:sz w:val="20"/>
          <w:szCs w:val="20"/>
        </w:rPr>
      </w:pPr>
      <w:r w:rsidRPr="00F2589A">
        <w:rPr>
          <w:rFonts w:ascii="Trebuchet MS" w:hAnsi="Trebuchet MS"/>
          <w:sz w:val="20"/>
          <w:szCs w:val="20"/>
        </w:rPr>
        <w:t>Aos</w:t>
      </w:r>
    </w:p>
    <w:p w14:paraId="21A580C1" w14:textId="77777777" w:rsidR="00AD7E1C" w:rsidRPr="00F2589A" w:rsidRDefault="00AD7E1C" w:rsidP="00AD7E1C">
      <w:pPr>
        <w:widowControl w:val="0"/>
        <w:suppressAutoHyphens/>
        <w:jc w:val="both"/>
        <w:rPr>
          <w:rFonts w:ascii="Trebuchet MS" w:hAnsi="Trebuchet MS"/>
          <w:sz w:val="20"/>
          <w:szCs w:val="20"/>
        </w:rPr>
      </w:pPr>
      <w:r w:rsidRPr="00F2589A">
        <w:rPr>
          <w:rFonts w:ascii="Trebuchet MS" w:hAnsi="Trebuchet MS"/>
          <w:sz w:val="20"/>
          <w:szCs w:val="20"/>
        </w:rPr>
        <w:t>Acionistas e Administradores da</w:t>
      </w:r>
    </w:p>
    <w:p w14:paraId="654923A2" w14:textId="77777777" w:rsidR="00AD7E1C" w:rsidRPr="00F2589A" w:rsidRDefault="00AD7E1C" w:rsidP="00AD7E1C">
      <w:pPr>
        <w:widowControl w:val="0"/>
        <w:suppressAutoHyphens/>
        <w:jc w:val="both"/>
        <w:rPr>
          <w:rFonts w:ascii="Trebuchet MS" w:hAnsi="Trebuchet MS"/>
          <w:b/>
          <w:sz w:val="20"/>
          <w:szCs w:val="20"/>
        </w:rPr>
      </w:pPr>
      <w:r w:rsidRPr="00F2589A">
        <w:rPr>
          <w:rFonts w:ascii="Trebuchet MS" w:hAnsi="Trebuchet MS"/>
          <w:b/>
          <w:sz w:val="20"/>
          <w:szCs w:val="20"/>
        </w:rPr>
        <w:t>Companhia de Desenvolvimento do Complexo Industrial e Portuário do Pecém – CIPP S.A.</w:t>
      </w:r>
    </w:p>
    <w:p w14:paraId="41E8EE8B" w14:textId="77777777" w:rsidR="00AD7E1C" w:rsidRPr="00F2589A" w:rsidRDefault="00AD7E1C" w:rsidP="00AD7E1C">
      <w:pPr>
        <w:widowControl w:val="0"/>
        <w:suppressAutoHyphens/>
        <w:jc w:val="both"/>
        <w:rPr>
          <w:rFonts w:ascii="Trebuchet MS" w:hAnsi="Trebuchet MS"/>
          <w:sz w:val="20"/>
          <w:szCs w:val="20"/>
        </w:rPr>
      </w:pPr>
      <w:r w:rsidRPr="00F2589A">
        <w:rPr>
          <w:rFonts w:ascii="Trebuchet MS" w:hAnsi="Trebuchet MS"/>
          <w:sz w:val="20"/>
          <w:szCs w:val="20"/>
        </w:rPr>
        <w:t xml:space="preserve">São Gonçalo do Amarante - CE </w:t>
      </w:r>
    </w:p>
    <w:p w14:paraId="20142B88" w14:textId="77777777" w:rsidR="00AD7E1C" w:rsidRPr="00F2589A" w:rsidRDefault="00AD7E1C" w:rsidP="00AD7E1C">
      <w:pPr>
        <w:widowControl w:val="0"/>
        <w:suppressAutoHyphens/>
        <w:jc w:val="both"/>
        <w:rPr>
          <w:rFonts w:ascii="Trebuchet MS" w:hAnsi="Trebuchet MS" w:cs="Arial"/>
          <w:iCs/>
          <w:sz w:val="20"/>
          <w:szCs w:val="20"/>
        </w:rPr>
      </w:pPr>
    </w:p>
    <w:p w14:paraId="40D6BC80" w14:textId="77777777" w:rsidR="00AD7E1C" w:rsidRPr="00F2589A" w:rsidRDefault="00AD7E1C" w:rsidP="00AD7E1C">
      <w:pPr>
        <w:widowControl w:val="0"/>
        <w:suppressAutoHyphens/>
        <w:jc w:val="both"/>
        <w:rPr>
          <w:rFonts w:ascii="Trebuchet MS" w:hAnsi="Trebuchet MS" w:cs="Arial"/>
          <w:iCs/>
          <w:sz w:val="20"/>
          <w:szCs w:val="20"/>
        </w:rPr>
      </w:pPr>
    </w:p>
    <w:p w14:paraId="090A47E8" w14:textId="77777777" w:rsidR="00AD7E1C" w:rsidRPr="00F2589A" w:rsidRDefault="00AD7E1C" w:rsidP="00AD7E1C">
      <w:pPr>
        <w:spacing w:line="233" w:lineRule="auto"/>
        <w:contextualSpacing/>
        <w:jc w:val="both"/>
        <w:rPr>
          <w:rFonts w:ascii="Trebuchet MS" w:hAnsi="Trebuchet MS"/>
          <w:b/>
          <w:color w:val="98002E"/>
          <w:sz w:val="20"/>
          <w:szCs w:val="20"/>
        </w:rPr>
      </w:pPr>
      <w:r w:rsidRPr="00F2589A">
        <w:rPr>
          <w:rFonts w:ascii="Trebuchet MS" w:hAnsi="Trebuchet MS"/>
          <w:b/>
          <w:color w:val="98002E"/>
          <w:sz w:val="20"/>
          <w:szCs w:val="20"/>
        </w:rPr>
        <w:t>Opinião sobre as demonstrações contábeis individuais e consolidadas</w:t>
      </w:r>
    </w:p>
    <w:p w14:paraId="6A7534BE" w14:textId="77777777" w:rsidR="00AD7E1C" w:rsidRPr="00F2589A" w:rsidRDefault="00AD7E1C" w:rsidP="00AD7E1C">
      <w:pPr>
        <w:spacing w:line="233" w:lineRule="auto"/>
        <w:contextualSpacing/>
        <w:jc w:val="both"/>
        <w:rPr>
          <w:rFonts w:ascii="Trebuchet MS" w:hAnsi="Trebuchet MS" w:cs="Arial"/>
          <w:iCs/>
          <w:sz w:val="20"/>
          <w:szCs w:val="20"/>
          <w:highlight w:val="yellow"/>
        </w:rPr>
      </w:pPr>
    </w:p>
    <w:p w14:paraId="2D755655" w14:textId="77777777" w:rsidR="00AD7E1C" w:rsidRPr="00F2589A" w:rsidRDefault="00AD7E1C" w:rsidP="00AD7E1C">
      <w:pPr>
        <w:spacing w:line="233" w:lineRule="auto"/>
        <w:contextualSpacing/>
        <w:jc w:val="both"/>
        <w:rPr>
          <w:rFonts w:ascii="Trebuchet MS" w:hAnsi="Trebuchet MS"/>
          <w:sz w:val="20"/>
          <w:szCs w:val="20"/>
        </w:rPr>
      </w:pPr>
      <w:r w:rsidRPr="00F2589A">
        <w:rPr>
          <w:rFonts w:ascii="Trebuchet MS" w:hAnsi="Trebuchet MS"/>
          <w:sz w:val="20"/>
          <w:szCs w:val="20"/>
        </w:rPr>
        <w:t xml:space="preserve">Examinamos as demonstrações contábeis individuais e consolidadas da </w:t>
      </w:r>
      <w:r w:rsidRPr="00F2589A">
        <w:rPr>
          <w:rFonts w:ascii="Trebuchet MS" w:hAnsi="Trebuchet MS"/>
          <w:b/>
          <w:sz w:val="20"/>
          <w:szCs w:val="20"/>
        </w:rPr>
        <w:t>Companhia de Desenvolvimento do Complexo Industrial e Portuário do Pecém – CIPP S.A. (“Companhia”)</w:t>
      </w:r>
      <w:r w:rsidRPr="00F2589A">
        <w:rPr>
          <w:rFonts w:ascii="Trebuchet MS" w:hAnsi="Trebuchet MS"/>
          <w:sz w:val="20"/>
          <w:szCs w:val="20"/>
        </w:rPr>
        <w:t>, que compreendem o balanço patrimonial em 31 de dezembro de 202</w:t>
      </w:r>
      <w:r>
        <w:rPr>
          <w:rFonts w:ascii="Trebuchet MS" w:hAnsi="Trebuchet MS"/>
          <w:sz w:val="20"/>
          <w:szCs w:val="20"/>
        </w:rPr>
        <w:t>4</w:t>
      </w:r>
      <w:r w:rsidRPr="00F2589A">
        <w:rPr>
          <w:rFonts w:ascii="Trebuchet MS" w:hAnsi="Trebuchet MS"/>
          <w:sz w:val="20"/>
          <w:szCs w:val="20"/>
        </w:rPr>
        <w:t xml:space="preserve"> e as respectivas demonstrações do resultado, do resultado abrangente, das mutações do patrimônio líquido e dos fluxos de caixa para o exercício findo nessa data, bem como as correspondentes notas explicativas, incluindo as políticas contábeis </w:t>
      </w:r>
      <w:r w:rsidRPr="00F2589A">
        <w:rPr>
          <w:rFonts w:ascii="Trebuchet MS" w:hAnsi="Trebuchet MS"/>
          <w:kern w:val="8"/>
          <w:sz w:val="20"/>
          <w:szCs w:val="20"/>
        </w:rPr>
        <w:t>materiais e outras informações elucidativas</w:t>
      </w:r>
      <w:r w:rsidRPr="00F2589A">
        <w:rPr>
          <w:rFonts w:ascii="Trebuchet MS" w:hAnsi="Trebuchet MS"/>
          <w:sz w:val="20"/>
          <w:szCs w:val="20"/>
        </w:rPr>
        <w:t xml:space="preserve">. </w:t>
      </w:r>
    </w:p>
    <w:p w14:paraId="097DD7A5" w14:textId="77777777" w:rsidR="00AD7E1C" w:rsidRPr="00F2589A" w:rsidRDefault="00AD7E1C" w:rsidP="00AD7E1C">
      <w:pPr>
        <w:spacing w:line="233" w:lineRule="auto"/>
        <w:contextualSpacing/>
        <w:jc w:val="both"/>
        <w:rPr>
          <w:rFonts w:ascii="Trebuchet MS" w:hAnsi="Trebuchet MS"/>
          <w:sz w:val="20"/>
          <w:szCs w:val="20"/>
        </w:rPr>
      </w:pPr>
    </w:p>
    <w:p w14:paraId="3BC68379" w14:textId="77777777" w:rsidR="00AD7E1C" w:rsidRPr="00F2589A" w:rsidRDefault="00AD7E1C" w:rsidP="00AD7E1C">
      <w:pPr>
        <w:spacing w:line="233" w:lineRule="auto"/>
        <w:contextualSpacing/>
        <w:jc w:val="both"/>
        <w:rPr>
          <w:rFonts w:ascii="Trebuchet MS" w:hAnsi="Trebuchet MS" w:cs="Arial"/>
          <w:iCs/>
          <w:sz w:val="20"/>
          <w:szCs w:val="20"/>
          <w:highlight w:val="yellow"/>
        </w:rPr>
      </w:pPr>
      <w:r w:rsidRPr="00F2589A">
        <w:rPr>
          <w:rFonts w:ascii="Trebuchet MS" w:hAnsi="Trebuchet MS"/>
          <w:sz w:val="20"/>
          <w:szCs w:val="20"/>
        </w:rPr>
        <w:t xml:space="preserve">Em nossa opinião, as demonstrações contábeis individuais e consolidadas acima referidas apresentam adequadamente, em todos os aspectos relevantes, a posição patrimonial e financeira da </w:t>
      </w:r>
      <w:r w:rsidRPr="00F2589A">
        <w:rPr>
          <w:rFonts w:ascii="Trebuchet MS" w:hAnsi="Trebuchet MS"/>
          <w:b/>
          <w:sz w:val="20"/>
          <w:szCs w:val="20"/>
        </w:rPr>
        <w:t>Companhia de Desenvolvimento do Complexo Industrial e Portuário do Pecém – CIPP S.A.</w:t>
      </w:r>
      <w:r w:rsidRPr="00F2589A">
        <w:rPr>
          <w:rFonts w:ascii="Trebuchet MS" w:hAnsi="Trebuchet MS"/>
          <w:bCs/>
          <w:sz w:val="20"/>
          <w:szCs w:val="20"/>
        </w:rPr>
        <w:t xml:space="preserve"> em 31 de dezembro de 202</w:t>
      </w:r>
      <w:r>
        <w:rPr>
          <w:rFonts w:ascii="Trebuchet MS" w:hAnsi="Trebuchet MS"/>
          <w:bCs/>
          <w:sz w:val="20"/>
          <w:szCs w:val="20"/>
        </w:rPr>
        <w:t>4</w:t>
      </w:r>
      <w:r w:rsidRPr="00F2589A">
        <w:rPr>
          <w:rFonts w:ascii="Trebuchet MS" w:hAnsi="Trebuchet MS"/>
          <w:bCs/>
          <w:sz w:val="20"/>
          <w:szCs w:val="20"/>
        </w:rPr>
        <w:t>,</w:t>
      </w:r>
      <w:r w:rsidRPr="00F2589A">
        <w:rPr>
          <w:rFonts w:ascii="Trebuchet MS" w:hAnsi="Trebuchet MS"/>
          <w:sz w:val="20"/>
          <w:szCs w:val="20"/>
        </w:rPr>
        <w:t xml:space="preserve"> o desempenho de suas operações e os seus fluxos de caixa para o exercício findo nessa data, de acordo com as práticas contábeis adotadas no Brasil.</w:t>
      </w:r>
    </w:p>
    <w:p w14:paraId="49AE8B14" w14:textId="77777777" w:rsidR="00AD7E1C" w:rsidRPr="00F2589A" w:rsidRDefault="00AD7E1C" w:rsidP="00AD7E1C">
      <w:pPr>
        <w:spacing w:line="233" w:lineRule="auto"/>
        <w:contextualSpacing/>
        <w:jc w:val="both"/>
        <w:rPr>
          <w:rFonts w:ascii="Trebuchet MS" w:hAnsi="Trebuchet MS" w:cs="Arial"/>
          <w:iCs/>
          <w:sz w:val="20"/>
          <w:szCs w:val="20"/>
          <w:highlight w:val="yellow"/>
        </w:rPr>
      </w:pPr>
    </w:p>
    <w:p w14:paraId="481A5B1A" w14:textId="77777777" w:rsidR="00AD7E1C" w:rsidRPr="00F2589A" w:rsidRDefault="00AD7E1C" w:rsidP="00AD7E1C">
      <w:pPr>
        <w:pStyle w:val="11Textojustificado"/>
        <w:spacing w:after="0" w:line="233" w:lineRule="auto"/>
        <w:contextualSpacing/>
        <w:rPr>
          <w:rFonts w:ascii="Trebuchet MS" w:hAnsi="Trebuchet MS"/>
          <w:b/>
          <w:color w:val="98002E"/>
          <w:sz w:val="20"/>
        </w:rPr>
      </w:pPr>
    </w:p>
    <w:p w14:paraId="3625D04F" w14:textId="77777777" w:rsidR="00AD7E1C" w:rsidRPr="00F2589A" w:rsidRDefault="00AD7E1C" w:rsidP="00AD7E1C">
      <w:pPr>
        <w:pStyle w:val="11Textojustificado"/>
        <w:spacing w:after="0" w:line="233" w:lineRule="auto"/>
        <w:contextualSpacing/>
        <w:rPr>
          <w:rFonts w:ascii="Trebuchet MS" w:hAnsi="Trebuchet MS"/>
          <w:b/>
          <w:color w:val="98002E"/>
          <w:sz w:val="20"/>
        </w:rPr>
      </w:pPr>
      <w:r w:rsidRPr="00F2589A">
        <w:rPr>
          <w:rFonts w:ascii="Trebuchet MS" w:hAnsi="Trebuchet MS"/>
          <w:b/>
          <w:color w:val="98002E"/>
          <w:sz w:val="20"/>
        </w:rPr>
        <w:t>Base para opinião sobre as demonstrações contábeis individuais e consolidadas</w:t>
      </w:r>
    </w:p>
    <w:p w14:paraId="63B534B3" w14:textId="77777777" w:rsidR="00AD7E1C" w:rsidRPr="00F2589A" w:rsidRDefault="00AD7E1C" w:rsidP="00AD7E1C">
      <w:pPr>
        <w:pStyle w:val="11Textojustificado"/>
        <w:spacing w:after="0" w:line="233" w:lineRule="auto"/>
        <w:contextualSpacing/>
        <w:rPr>
          <w:rFonts w:ascii="Trebuchet MS" w:hAnsi="Trebuchet MS" w:cs="Arial"/>
          <w:b/>
          <w:iCs/>
          <w:color w:val="98002E"/>
          <w:sz w:val="20"/>
          <w:highlight w:val="yellow"/>
        </w:rPr>
      </w:pPr>
    </w:p>
    <w:p w14:paraId="39B3943D" w14:textId="77777777" w:rsidR="00AD7E1C" w:rsidRPr="00F2589A" w:rsidRDefault="00AD7E1C" w:rsidP="00AD7E1C">
      <w:pPr>
        <w:pStyle w:val="Lista"/>
        <w:spacing w:line="233" w:lineRule="auto"/>
        <w:ind w:left="0" w:firstLine="0"/>
        <w:contextualSpacing/>
        <w:jc w:val="both"/>
        <w:rPr>
          <w:rFonts w:ascii="Trebuchet MS" w:hAnsi="Trebuchet MS"/>
          <w:sz w:val="20"/>
          <w:szCs w:val="20"/>
        </w:rPr>
      </w:pPr>
      <w:r w:rsidRPr="00F2589A">
        <w:rPr>
          <w:rFonts w:ascii="Trebuchet MS" w:hAnsi="Trebuchet MS"/>
          <w:sz w:val="20"/>
          <w:szCs w:val="20"/>
        </w:rPr>
        <w:t xml:space="preserve">Nossa auditoria foi conduzida de acordo com as normas brasileiras e internacionais de auditoria. Nossas responsabilidades, em conformidade com tais normas, estão descritas na seção a seguir intitulada “Responsabilidades do auditor pela auditoria das demonstrações contábeis individuais e consolidadas”. Somos independentes em relação à </w:t>
      </w:r>
      <w:r>
        <w:rPr>
          <w:rFonts w:ascii="Trebuchet MS" w:hAnsi="Trebuchet MS"/>
          <w:sz w:val="20"/>
          <w:szCs w:val="20"/>
        </w:rPr>
        <w:t>Companhia</w:t>
      </w:r>
      <w:r w:rsidRPr="00F2589A">
        <w:rPr>
          <w:rFonts w:ascii="Trebuchet MS" w:hAnsi="Trebuchet MS"/>
          <w:sz w:val="20"/>
          <w:szCs w:val="20"/>
        </w:rPr>
        <w:t>, de acordo com os princípios éticos relevantes previstos no Código de Ética Profissional do Contador e nas normas profissionais emitidas pelo Conselho Federal de Contabilidade (CFC), e cumprimos com as demais responsabilidades éticas de acordo com essas normas. Acreditamos que a evidência de auditoria obtida é suficiente e apropriada para fundamentar nossa opinião.</w:t>
      </w:r>
    </w:p>
    <w:p w14:paraId="394AC080" w14:textId="77777777" w:rsidR="00AD7E1C" w:rsidRDefault="00AD7E1C" w:rsidP="00AD7E1C">
      <w:pPr>
        <w:pStyle w:val="Lista"/>
        <w:spacing w:line="233" w:lineRule="auto"/>
        <w:ind w:left="0" w:firstLine="0"/>
        <w:contextualSpacing/>
        <w:jc w:val="both"/>
        <w:rPr>
          <w:rFonts w:ascii="Trebuchet MS" w:hAnsi="Trebuchet MS"/>
          <w:sz w:val="20"/>
          <w:szCs w:val="20"/>
        </w:rPr>
      </w:pPr>
    </w:p>
    <w:p w14:paraId="03C7CE43" w14:textId="77777777" w:rsidR="00AD7E1C" w:rsidRDefault="00AD7E1C" w:rsidP="00AD7E1C">
      <w:pPr>
        <w:pStyle w:val="Lista"/>
        <w:spacing w:line="233" w:lineRule="auto"/>
        <w:ind w:left="0" w:firstLine="0"/>
        <w:contextualSpacing/>
        <w:jc w:val="both"/>
        <w:rPr>
          <w:rFonts w:ascii="Trebuchet MS" w:hAnsi="Trebuchet MS"/>
          <w:sz w:val="20"/>
          <w:szCs w:val="20"/>
        </w:rPr>
      </w:pPr>
    </w:p>
    <w:p w14:paraId="23409910" w14:textId="77777777" w:rsidR="00AD7E1C" w:rsidRPr="00A25B65" w:rsidRDefault="00AD7E1C" w:rsidP="00AD7E1C">
      <w:pPr>
        <w:pStyle w:val="11Textojustificado"/>
        <w:spacing w:line="240" w:lineRule="auto"/>
        <w:contextualSpacing/>
        <w:rPr>
          <w:rFonts w:ascii="Trebuchet MS" w:hAnsi="Trebuchet MS"/>
          <w:b/>
          <w:color w:val="98002E"/>
          <w:sz w:val="20"/>
        </w:rPr>
      </w:pPr>
      <w:r w:rsidRPr="00A25B65">
        <w:rPr>
          <w:rFonts w:ascii="Trebuchet MS" w:hAnsi="Trebuchet MS"/>
          <w:b/>
          <w:color w:val="98002E"/>
          <w:sz w:val="20"/>
        </w:rPr>
        <w:t>Ênfases</w:t>
      </w:r>
    </w:p>
    <w:p w14:paraId="003CC18D" w14:textId="77777777" w:rsidR="00AD7E1C" w:rsidRPr="00A25B65" w:rsidRDefault="00AD7E1C" w:rsidP="00AD7E1C">
      <w:pPr>
        <w:pStyle w:val="11Textojustificado"/>
        <w:spacing w:line="240" w:lineRule="auto"/>
        <w:contextualSpacing/>
        <w:rPr>
          <w:rFonts w:ascii="Trebuchet MS" w:hAnsi="Trebuchet MS"/>
          <w:b/>
          <w:color w:val="98002E"/>
          <w:sz w:val="20"/>
        </w:rPr>
      </w:pPr>
    </w:p>
    <w:p w14:paraId="35D9DD52" w14:textId="77777777" w:rsidR="00AD7E1C" w:rsidRPr="00A25B65" w:rsidRDefault="00AD7E1C" w:rsidP="00AD7E1C">
      <w:pPr>
        <w:pStyle w:val="11Textojustificado"/>
        <w:spacing w:line="240" w:lineRule="auto"/>
        <w:contextualSpacing/>
        <w:rPr>
          <w:rFonts w:ascii="Trebuchet MS" w:hAnsi="Trebuchet MS"/>
          <w:b/>
          <w:sz w:val="20"/>
        </w:rPr>
      </w:pPr>
      <w:r w:rsidRPr="00A25B65">
        <w:rPr>
          <w:rFonts w:ascii="Trebuchet MS" w:hAnsi="Trebuchet MS"/>
          <w:b/>
          <w:sz w:val="20"/>
        </w:rPr>
        <w:t>Prorrogação do Termo de Cessão dos ativos do Porto</w:t>
      </w:r>
    </w:p>
    <w:p w14:paraId="020C54E2" w14:textId="77777777" w:rsidR="00AD7E1C" w:rsidRPr="00A25B65" w:rsidRDefault="00AD7E1C" w:rsidP="00AD7E1C">
      <w:pPr>
        <w:pStyle w:val="11Textojustificado"/>
        <w:spacing w:line="240" w:lineRule="auto"/>
        <w:contextualSpacing/>
        <w:rPr>
          <w:rFonts w:ascii="Trebuchet MS" w:hAnsi="Trebuchet MS"/>
          <w:bCs/>
          <w:sz w:val="20"/>
        </w:rPr>
      </w:pPr>
    </w:p>
    <w:p w14:paraId="2E21058B" w14:textId="77777777" w:rsidR="00AD7E1C" w:rsidRPr="008554DF" w:rsidRDefault="00AD7E1C" w:rsidP="00AD7E1C">
      <w:pPr>
        <w:pStyle w:val="11Textojustificado"/>
        <w:spacing w:line="240" w:lineRule="auto"/>
        <w:contextualSpacing/>
        <w:rPr>
          <w:rFonts w:ascii="Trebuchet MS" w:hAnsi="Trebuchet MS"/>
          <w:bCs/>
          <w:sz w:val="20"/>
        </w:rPr>
      </w:pPr>
      <w:r w:rsidRPr="00A25B65">
        <w:rPr>
          <w:rFonts w:ascii="Trebuchet MS" w:hAnsi="Trebuchet MS"/>
          <w:bCs/>
          <w:sz w:val="20"/>
        </w:rPr>
        <w:t>Chamamos a atenção para a Nota Explicativa nº</w:t>
      </w:r>
      <w:r w:rsidRPr="00A25B65">
        <w:rPr>
          <w:rFonts w:ascii="Trebuchet MS" w:hAnsi="Trebuchet MS"/>
          <w:sz w:val="20"/>
        </w:rPr>
        <w:t xml:space="preserve"> </w:t>
      </w:r>
      <w:r w:rsidRPr="00A25B65">
        <w:rPr>
          <w:rFonts w:ascii="Trebuchet MS" w:hAnsi="Trebuchet MS"/>
          <w:bCs/>
          <w:sz w:val="20"/>
        </w:rPr>
        <w:t>1</w:t>
      </w:r>
      <w:r>
        <w:rPr>
          <w:rFonts w:ascii="Trebuchet MS" w:hAnsi="Trebuchet MS"/>
          <w:bCs/>
          <w:sz w:val="20"/>
        </w:rPr>
        <w:t>1</w:t>
      </w:r>
      <w:r w:rsidRPr="00A25B65">
        <w:rPr>
          <w:rFonts w:ascii="Trebuchet MS" w:hAnsi="Trebuchet MS"/>
          <w:bCs/>
          <w:sz w:val="20"/>
        </w:rPr>
        <w:t xml:space="preserve"> às </w:t>
      </w:r>
      <w:r>
        <w:rPr>
          <w:rFonts w:ascii="Trebuchet MS" w:hAnsi="Trebuchet MS"/>
          <w:bCs/>
          <w:sz w:val="20"/>
        </w:rPr>
        <w:t>demonstrações</w:t>
      </w:r>
      <w:r w:rsidRPr="00A25B65">
        <w:rPr>
          <w:rFonts w:ascii="Trebuchet MS" w:hAnsi="Trebuchet MS"/>
          <w:bCs/>
          <w:sz w:val="20"/>
        </w:rPr>
        <w:t xml:space="preserve"> contábeis individuais e consolidadas, onde a Companhia </w:t>
      </w:r>
      <w:r w:rsidRPr="008554DF">
        <w:rPr>
          <w:rFonts w:ascii="Trebuchet MS" w:hAnsi="Trebuchet MS"/>
          <w:bCs/>
          <w:sz w:val="20"/>
        </w:rPr>
        <w:t xml:space="preserve">informa que foi prorrogado o prazo de vigência do Termo de Cessão de uso dos ativos do Complexo Industrial do Pecém de 25 para 40 anos. Como resultado, os valores de amortização linear desses ativos foram reajustados de forma prospectiva a partir desta data. Nossa </w:t>
      </w:r>
      <w:r>
        <w:rPr>
          <w:rFonts w:ascii="Trebuchet MS" w:hAnsi="Trebuchet MS"/>
          <w:bCs/>
          <w:sz w:val="20"/>
        </w:rPr>
        <w:t>opinião</w:t>
      </w:r>
      <w:r w:rsidRPr="008554DF">
        <w:rPr>
          <w:rFonts w:ascii="Trebuchet MS" w:hAnsi="Trebuchet MS"/>
          <w:bCs/>
          <w:sz w:val="20"/>
        </w:rPr>
        <w:t xml:space="preserve"> não está ressalvada em função desse assunto.</w:t>
      </w:r>
    </w:p>
    <w:p w14:paraId="43DE7C1E" w14:textId="77777777" w:rsidR="00AD7E1C" w:rsidRPr="00F2589A" w:rsidRDefault="00AD7E1C" w:rsidP="00AD7E1C">
      <w:pPr>
        <w:pStyle w:val="Lista"/>
        <w:spacing w:line="233" w:lineRule="auto"/>
        <w:ind w:left="0" w:firstLine="0"/>
        <w:contextualSpacing/>
        <w:jc w:val="both"/>
        <w:rPr>
          <w:rFonts w:ascii="Trebuchet MS" w:hAnsi="Trebuchet MS"/>
          <w:sz w:val="20"/>
          <w:szCs w:val="20"/>
        </w:rPr>
      </w:pPr>
    </w:p>
    <w:p w14:paraId="494C547A" w14:textId="77777777" w:rsidR="00AD7E1C" w:rsidRPr="00F2589A" w:rsidRDefault="00AD7E1C" w:rsidP="00AD7E1C">
      <w:pPr>
        <w:widowControl w:val="0"/>
        <w:suppressAutoHyphens/>
        <w:jc w:val="both"/>
        <w:rPr>
          <w:rFonts w:ascii="Trebuchet MS" w:hAnsi="Trebuchet MS"/>
          <w:b/>
          <w:color w:val="98002E"/>
          <w:sz w:val="20"/>
          <w:szCs w:val="20"/>
        </w:rPr>
      </w:pPr>
      <w:r w:rsidRPr="00F2589A">
        <w:rPr>
          <w:rFonts w:ascii="Trebuchet MS" w:hAnsi="Trebuchet MS"/>
          <w:b/>
          <w:color w:val="98002E"/>
          <w:sz w:val="20"/>
          <w:szCs w:val="20"/>
        </w:rPr>
        <w:t>Outras informações que acompanham as demonstrações contábeis individuais e consolidadas e o relatório do auditor</w:t>
      </w:r>
    </w:p>
    <w:p w14:paraId="1051B466" w14:textId="77777777" w:rsidR="00AD7E1C" w:rsidRPr="00F2589A" w:rsidRDefault="00AD7E1C" w:rsidP="00AD7E1C">
      <w:pPr>
        <w:widowControl w:val="0"/>
        <w:suppressAutoHyphens/>
        <w:jc w:val="both"/>
        <w:rPr>
          <w:rFonts w:ascii="Trebuchet MS" w:hAnsi="Trebuchet MS"/>
          <w:b/>
          <w:color w:val="98002E"/>
          <w:sz w:val="20"/>
          <w:szCs w:val="20"/>
        </w:rPr>
      </w:pPr>
    </w:p>
    <w:p w14:paraId="29826BFF" w14:textId="77777777" w:rsidR="00AD7E1C" w:rsidRDefault="00AD7E1C" w:rsidP="00AD7E1C">
      <w:pPr>
        <w:widowControl w:val="0"/>
        <w:suppressAutoHyphens/>
        <w:jc w:val="both"/>
        <w:rPr>
          <w:rFonts w:ascii="Trebuchet MS" w:eastAsia="SimSun" w:hAnsi="Trebuchet MS"/>
          <w:sz w:val="20"/>
          <w:szCs w:val="20"/>
          <w:lang w:eastAsia="zh-CN"/>
        </w:rPr>
      </w:pPr>
      <w:r w:rsidRPr="00F2589A">
        <w:rPr>
          <w:rFonts w:ascii="Trebuchet MS" w:eastAsia="SimSun" w:hAnsi="Trebuchet MS"/>
          <w:sz w:val="20"/>
          <w:szCs w:val="20"/>
          <w:lang w:eastAsia="zh-CN"/>
        </w:rPr>
        <w:t>A Administração da Companhia é responsável por essas outras informações que compreendem o Relatório da Administração.</w:t>
      </w:r>
    </w:p>
    <w:p w14:paraId="61BAB5BB" w14:textId="77777777" w:rsidR="00C36C62" w:rsidRPr="00F2589A" w:rsidRDefault="00C36C62" w:rsidP="00C36C62">
      <w:pPr>
        <w:widowControl w:val="0"/>
        <w:suppressAutoHyphens/>
        <w:jc w:val="both"/>
        <w:rPr>
          <w:rFonts w:ascii="Trebuchet MS" w:eastAsia="SimSun" w:hAnsi="Trebuchet MS"/>
          <w:sz w:val="20"/>
          <w:szCs w:val="20"/>
          <w:lang w:eastAsia="zh-CN"/>
        </w:rPr>
      </w:pPr>
      <w:r w:rsidRPr="00F2589A">
        <w:rPr>
          <w:rFonts w:ascii="Trebuchet MS" w:eastAsia="SimSun" w:hAnsi="Trebuchet MS"/>
          <w:sz w:val="20"/>
          <w:szCs w:val="20"/>
          <w:lang w:eastAsia="zh-CN"/>
        </w:rPr>
        <w:t>Nossa opinião sobre as demonstrações contábeis individuais e consolidadas não abrange o Relatório da Administração e não expressamos qualquer forma de conclusão de auditoria sobre esse relatório.</w:t>
      </w:r>
    </w:p>
    <w:p w14:paraId="52DAAAF6" w14:textId="77777777" w:rsidR="00C36C62" w:rsidRPr="00F2589A" w:rsidRDefault="00C36C62" w:rsidP="00C36C62">
      <w:pPr>
        <w:widowControl w:val="0"/>
        <w:suppressAutoHyphens/>
        <w:jc w:val="both"/>
        <w:rPr>
          <w:rFonts w:ascii="Trebuchet MS" w:eastAsia="SimSun" w:hAnsi="Trebuchet MS"/>
          <w:sz w:val="20"/>
          <w:szCs w:val="20"/>
          <w:lang w:eastAsia="zh-CN"/>
        </w:rPr>
      </w:pPr>
    </w:p>
    <w:p w14:paraId="29DD8C04" w14:textId="77777777" w:rsidR="00C36C62" w:rsidRPr="00F2589A" w:rsidRDefault="00C36C62" w:rsidP="00C36C62">
      <w:pPr>
        <w:widowControl w:val="0"/>
        <w:suppressAutoHyphens/>
        <w:jc w:val="both"/>
        <w:rPr>
          <w:rFonts w:ascii="Trebuchet MS" w:eastAsia="SimSun" w:hAnsi="Trebuchet MS"/>
          <w:sz w:val="20"/>
          <w:szCs w:val="20"/>
          <w:lang w:eastAsia="zh-CN"/>
        </w:rPr>
      </w:pPr>
      <w:r w:rsidRPr="00F2589A">
        <w:rPr>
          <w:rFonts w:ascii="Trebuchet MS" w:eastAsia="SimSun" w:hAnsi="Trebuchet MS"/>
          <w:sz w:val="20"/>
          <w:szCs w:val="20"/>
          <w:lang w:eastAsia="zh-CN"/>
        </w:rPr>
        <w:t xml:space="preserve">Em conexão com a auditoria das demonstrações contábeis individuais e consolidadas, nossa responsabilidade é a de ler o Relatório da Administração e, ao fazê-lo, considerar se esse </w:t>
      </w:r>
      <w:r w:rsidRPr="00F2589A">
        <w:rPr>
          <w:rFonts w:ascii="Trebuchet MS" w:eastAsia="SimSun" w:hAnsi="Trebuchet MS"/>
          <w:sz w:val="20"/>
          <w:szCs w:val="20"/>
          <w:lang w:eastAsia="zh-CN"/>
        </w:rPr>
        <w:lastRenderedPageBreak/>
        <w:t>relatório está, de forma relevante, inconsistente com as demonstrações contábeis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p w14:paraId="33513777" w14:textId="77777777" w:rsidR="00C36C62" w:rsidRPr="00F2589A" w:rsidRDefault="00C36C62" w:rsidP="00C36C62">
      <w:pPr>
        <w:pStyle w:val="Lista"/>
        <w:spacing w:line="233" w:lineRule="auto"/>
        <w:ind w:left="0" w:firstLine="0"/>
        <w:contextualSpacing/>
        <w:jc w:val="both"/>
        <w:rPr>
          <w:rFonts w:ascii="Trebuchet MS" w:hAnsi="Trebuchet MS"/>
          <w:sz w:val="20"/>
          <w:szCs w:val="20"/>
        </w:rPr>
      </w:pPr>
    </w:p>
    <w:p w14:paraId="4DC9AB0B" w14:textId="77777777" w:rsidR="00C36C62" w:rsidRPr="00F2589A" w:rsidRDefault="00C36C62" w:rsidP="00C36C62">
      <w:pPr>
        <w:pStyle w:val="11Textojustificado"/>
        <w:spacing w:after="0" w:line="233" w:lineRule="auto"/>
        <w:contextualSpacing/>
        <w:rPr>
          <w:rFonts w:ascii="Trebuchet MS" w:hAnsi="Trebuchet MS" w:cs="Arial"/>
          <w:b/>
          <w:iCs/>
          <w:color w:val="98002E"/>
          <w:sz w:val="20"/>
        </w:rPr>
      </w:pPr>
    </w:p>
    <w:p w14:paraId="4CB3A487" w14:textId="77777777" w:rsidR="00C36C62" w:rsidRPr="00F2589A" w:rsidRDefault="00C36C62" w:rsidP="00C36C62">
      <w:pPr>
        <w:contextualSpacing/>
        <w:jc w:val="both"/>
        <w:rPr>
          <w:rFonts w:ascii="Trebuchet MS" w:hAnsi="Trebuchet MS"/>
          <w:b/>
          <w:color w:val="98002E"/>
          <w:sz w:val="20"/>
          <w:szCs w:val="20"/>
        </w:rPr>
      </w:pPr>
      <w:r w:rsidRPr="00F2589A">
        <w:rPr>
          <w:rFonts w:ascii="Trebuchet MS" w:hAnsi="Trebuchet MS"/>
          <w:b/>
          <w:color w:val="98002E"/>
          <w:sz w:val="20"/>
          <w:szCs w:val="20"/>
        </w:rPr>
        <w:t>Responsabilidades da Administração pelas demonstrações contábeis individuais e consolidadas</w:t>
      </w:r>
    </w:p>
    <w:p w14:paraId="22BBBF96" w14:textId="77777777" w:rsidR="00C36C62" w:rsidRPr="00F2589A" w:rsidRDefault="00C36C62" w:rsidP="00C36C62">
      <w:pPr>
        <w:contextualSpacing/>
        <w:jc w:val="both"/>
        <w:rPr>
          <w:rFonts w:ascii="Trebuchet MS" w:hAnsi="Trebuchet MS"/>
          <w:sz w:val="20"/>
          <w:szCs w:val="20"/>
        </w:rPr>
      </w:pPr>
    </w:p>
    <w:p w14:paraId="17B1B097" w14:textId="77777777" w:rsidR="00C36C62" w:rsidRPr="00F2589A" w:rsidRDefault="00C36C62" w:rsidP="00C36C62">
      <w:pPr>
        <w:contextualSpacing/>
        <w:jc w:val="both"/>
        <w:rPr>
          <w:rFonts w:ascii="Trebuchet MS" w:hAnsi="Trebuchet MS"/>
          <w:sz w:val="20"/>
          <w:szCs w:val="20"/>
        </w:rPr>
      </w:pPr>
      <w:r w:rsidRPr="00F2589A">
        <w:rPr>
          <w:rFonts w:ascii="Trebuchet MS" w:hAnsi="Trebuchet MS"/>
          <w:sz w:val="20"/>
          <w:szCs w:val="20"/>
        </w:rPr>
        <w:t xml:space="preserve">A Administração é responsável pela elaboração e adequada apresentação das demonstrações contábeis individuais e consolidadas de acordo com as práticas contábeis adotadas no Brasil e pelos controles internos que ela determinou como necessários para permitir a elaboração de demonstrações contábeis livres de distorção relevante, independentemente se causada por fraude ou erro. </w:t>
      </w:r>
    </w:p>
    <w:p w14:paraId="16D05531" w14:textId="77777777" w:rsidR="00C36C62" w:rsidRPr="00F2589A" w:rsidRDefault="00C36C62" w:rsidP="00C36C62">
      <w:pPr>
        <w:contextualSpacing/>
        <w:jc w:val="both"/>
        <w:rPr>
          <w:rFonts w:ascii="Trebuchet MS" w:hAnsi="Trebuchet MS"/>
          <w:sz w:val="20"/>
          <w:szCs w:val="20"/>
        </w:rPr>
      </w:pPr>
    </w:p>
    <w:p w14:paraId="51610574" w14:textId="77777777" w:rsidR="00C36C62" w:rsidRPr="00F2589A" w:rsidRDefault="00C36C62" w:rsidP="00C36C62">
      <w:pPr>
        <w:contextualSpacing/>
        <w:jc w:val="both"/>
        <w:rPr>
          <w:rFonts w:ascii="Trebuchet MS" w:hAnsi="Trebuchet MS"/>
          <w:sz w:val="20"/>
          <w:szCs w:val="20"/>
        </w:rPr>
      </w:pPr>
      <w:r w:rsidRPr="00F2589A">
        <w:rPr>
          <w:rFonts w:ascii="Trebuchet MS" w:hAnsi="Trebuchet MS"/>
          <w:sz w:val="20"/>
          <w:szCs w:val="20"/>
        </w:rPr>
        <w:t xml:space="preserve">Na elaboração das demonstrações contábeis individuais e consolidadas, a Administração é responsável pela avaliação da capacidade de a </w:t>
      </w:r>
      <w:r w:rsidRPr="00F2589A">
        <w:rPr>
          <w:rFonts w:ascii="Trebuchet MS" w:hAnsi="Trebuchet MS"/>
          <w:bCs/>
          <w:sz w:val="20"/>
          <w:szCs w:val="20"/>
        </w:rPr>
        <w:t>Companhia</w:t>
      </w:r>
      <w:r w:rsidRPr="00F2589A">
        <w:rPr>
          <w:rFonts w:ascii="Trebuchet MS" w:hAnsi="Trebuchet MS"/>
          <w:sz w:val="20"/>
          <w:szCs w:val="20"/>
        </w:rPr>
        <w:t xml:space="preserve"> continuar operando, divulgando, quando aplicável, os assuntos relacionados com a sua continuidade operacional e o uso dessa base contábil na elaboração das demonstrações contábeis, a não ser que a Administração pretenda liquidar a </w:t>
      </w:r>
      <w:r w:rsidRPr="00F2589A">
        <w:rPr>
          <w:rFonts w:ascii="Trebuchet MS" w:hAnsi="Trebuchet MS"/>
          <w:bCs/>
          <w:sz w:val="20"/>
          <w:szCs w:val="20"/>
        </w:rPr>
        <w:t>Companhia</w:t>
      </w:r>
      <w:r w:rsidRPr="00F2589A">
        <w:rPr>
          <w:rFonts w:ascii="Trebuchet MS" w:hAnsi="Trebuchet MS"/>
          <w:sz w:val="20"/>
          <w:szCs w:val="20"/>
        </w:rPr>
        <w:t xml:space="preserve"> ou cessar suas operações, ou não tenha nenhuma alternativa realista para evitar o encerramento das operações.</w:t>
      </w:r>
    </w:p>
    <w:p w14:paraId="121B0604" w14:textId="77777777" w:rsidR="00C36C62" w:rsidRPr="00F2589A" w:rsidRDefault="00C36C62" w:rsidP="00C36C62">
      <w:pPr>
        <w:contextualSpacing/>
        <w:jc w:val="both"/>
        <w:rPr>
          <w:rFonts w:ascii="Trebuchet MS" w:hAnsi="Trebuchet MS"/>
          <w:sz w:val="20"/>
          <w:szCs w:val="20"/>
        </w:rPr>
      </w:pPr>
    </w:p>
    <w:p w14:paraId="31C276E2" w14:textId="77777777" w:rsidR="00C36C62" w:rsidRPr="00F2589A" w:rsidRDefault="00C36C62" w:rsidP="00C36C62">
      <w:pPr>
        <w:pStyle w:val="SemEspaamento"/>
        <w:widowControl w:val="0"/>
        <w:jc w:val="both"/>
        <w:rPr>
          <w:rFonts w:ascii="Trebuchet MS" w:hAnsi="Trebuchet MS"/>
          <w:kern w:val="8"/>
          <w:sz w:val="20"/>
          <w:szCs w:val="20"/>
        </w:rPr>
      </w:pPr>
      <w:r w:rsidRPr="00F2589A">
        <w:rPr>
          <w:rFonts w:ascii="Trebuchet MS" w:hAnsi="Trebuchet MS"/>
          <w:sz w:val="20"/>
          <w:szCs w:val="20"/>
        </w:rPr>
        <w:t xml:space="preserve">Os responsáveis pela governança da </w:t>
      </w:r>
      <w:r w:rsidRPr="00F2589A">
        <w:rPr>
          <w:rFonts w:ascii="Trebuchet MS" w:hAnsi="Trebuchet MS"/>
          <w:bCs/>
          <w:sz w:val="20"/>
          <w:szCs w:val="20"/>
        </w:rPr>
        <w:t>Companhia</w:t>
      </w:r>
      <w:r w:rsidRPr="00F2589A">
        <w:rPr>
          <w:rFonts w:ascii="Trebuchet MS" w:hAnsi="Trebuchet MS"/>
          <w:sz w:val="20"/>
          <w:szCs w:val="20"/>
        </w:rPr>
        <w:t xml:space="preserve"> são aqueles com responsabilidade pela supervisão do processo de elaboração das demonstrações contábeis.</w:t>
      </w:r>
    </w:p>
    <w:p w14:paraId="0C57951F" w14:textId="77777777" w:rsidR="00C36C62" w:rsidRPr="00F2589A" w:rsidRDefault="00C36C62" w:rsidP="00C36C62">
      <w:pPr>
        <w:contextualSpacing/>
        <w:jc w:val="both"/>
        <w:rPr>
          <w:rFonts w:ascii="Trebuchet MS" w:hAnsi="Trebuchet MS"/>
          <w:sz w:val="20"/>
          <w:szCs w:val="20"/>
        </w:rPr>
      </w:pPr>
    </w:p>
    <w:p w14:paraId="170071A6" w14:textId="77777777" w:rsidR="00C36C62" w:rsidRPr="00F2589A" w:rsidRDefault="00C36C62" w:rsidP="00C36C62">
      <w:pPr>
        <w:contextualSpacing/>
        <w:jc w:val="both"/>
        <w:rPr>
          <w:rFonts w:ascii="Trebuchet MS" w:hAnsi="Trebuchet MS"/>
          <w:sz w:val="20"/>
          <w:szCs w:val="20"/>
        </w:rPr>
      </w:pPr>
    </w:p>
    <w:p w14:paraId="0714A74E" w14:textId="77777777" w:rsidR="00C36C62" w:rsidRPr="00F2589A" w:rsidRDefault="00C36C62" w:rsidP="00C36C62">
      <w:pPr>
        <w:contextualSpacing/>
        <w:jc w:val="both"/>
        <w:rPr>
          <w:rFonts w:ascii="Trebuchet MS" w:hAnsi="Trebuchet MS"/>
          <w:b/>
          <w:color w:val="98002E"/>
          <w:sz w:val="20"/>
          <w:szCs w:val="20"/>
        </w:rPr>
      </w:pPr>
      <w:r w:rsidRPr="00F2589A">
        <w:rPr>
          <w:rFonts w:ascii="Trebuchet MS" w:hAnsi="Trebuchet MS"/>
          <w:b/>
          <w:color w:val="98002E"/>
          <w:sz w:val="20"/>
          <w:szCs w:val="20"/>
        </w:rPr>
        <w:t>Responsabilidades do auditor pela auditoria das demonstrações contábeis individuais e consolidadas</w:t>
      </w:r>
    </w:p>
    <w:p w14:paraId="3E62FF14" w14:textId="77777777" w:rsidR="00C36C62" w:rsidRPr="00F2589A" w:rsidRDefault="00C36C62" w:rsidP="00C36C62">
      <w:pPr>
        <w:contextualSpacing/>
        <w:jc w:val="both"/>
        <w:rPr>
          <w:rFonts w:ascii="Trebuchet MS" w:hAnsi="Trebuchet MS"/>
          <w:sz w:val="20"/>
          <w:szCs w:val="20"/>
        </w:rPr>
      </w:pPr>
    </w:p>
    <w:p w14:paraId="76E06E64" w14:textId="77777777" w:rsidR="00C36C62" w:rsidRPr="00F2589A" w:rsidRDefault="00C36C62" w:rsidP="00C36C62">
      <w:pPr>
        <w:contextualSpacing/>
        <w:jc w:val="both"/>
        <w:rPr>
          <w:rFonts w:ascii="Trebuchet MS" w:hAnsi="Trebuchet MS"/>
          <w:sz w:val="20"/>
          <w:szCs w:val="20"/>
        </w:rPr>
      </w:pPr>
      <w:r w:rsidRPr="00F2589A">
        <w:rPr>
          <w:rFonts w:ascii="Trebuchet MS" w:hAnsi="Trebuchet MS"/>
          <w:sz w:val="20"/>
          <w:szCs w:val="20"/>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 </w:t>
      </w:r>
    </w:p>
    <w:p w14:paraId="1AF7E126" w14:textId="77777777" w:rsidR="00C36C62" w:rsidRPr="00F2589A" w:rsidRDefault="00C36C62" w:rsidP="00C36C62">
      <w:pPr>
        <w:contextualSpacing/>
        <w:jc w:val="both"/>
        <w:rPr>
          <w:rFonts w:ascii="Trebuchet MS" w:hAnsi="Trebuchet MS"/>
          <w:sz w:val="20"/>
          <w:szCs w:val="20"/>
        </w:rPr>
      </w:pPr>
    </w:p>
    <w:p w14:paraId="32853B28" w14:textId="77777777" w:rsidR="00C36C62" w:rsidRPr="00F2589A" w:rsidRDefault="00C36C62" w:rsidP="00C36C62">
      <w:pPr>
        <w:contextualSpacing/>
        <w:jc w:val="both"/>
        <w:rPr>
          <w:rFonts w:ascii="Trebuchet MS" w:hAnsi="Trebuchet MS"/>
          <w:sz w:val="20"/>
          <w:szCs w:val="20"/>
        </w:rPr>
      </w:pPr>
      <w:r w:rsidRPr="00F2589A">
        <w:rPr>
          <w:rFonts w:ascii="Trebuchet MS" w:hAnsi="Trebuchet MS"/>
          <w:sz w:val="20"/>
          <w:szCs w:val="20"/>
        </w:rPr>
        <w:t xml:space="preserve">Como parte da auditoria realizada de acordo com as normas brasileiras e internacionais de auditoria, exercemos julgamento profissional e mantemos ceticismo profissional ao longo da auditoria. Além disso: </w:t>
      </w:r>
    </w:p>
    <w:p w14:paraId="3C3B4AE4" w14:textId="77777777" w:rsidR="00C36C62" w:rsidRPr="00F2589A" w:rsidRDefault="00C36C62" w:rsidP="00C36C62">
      <w:pPr>
        <w:contextualSpacing/>
        <w:jc w:val="both"/>
        <w:rPr>
          <w:rFonts w:ascii="Trebuchet MS" w:hAnsi="Trebuchet MS"/>
          <w:sz w:val="20"/>
          <w:szCs w:val="20"/>
        </w:rPr>
      </w:pPr>
    </w:p>
    <w:p w14:paraId="49B4F31B" w14:textId="77777777" w:rsidR="00C36C62" w:rsidRPr="00F2589A" w:rsidRDefault="00C36C62" w:rsidP="00C36C62">
      <w:pPr>
        <w:pStyle w:val="PargrafodaLista"/>
        <w:numPr>
          <w:ilvl w:val="2"/>
          <w:numId w:val="1"/>
        </w:numPr>
        <w:spacing w:after="0" w:line="240" w:lineRule="auto"/>
        <w:ind w:left="284" w:hanging="284"/>
        <w:jc w:val="both"/>
        <w:rPr>
          <w:rFonts w:ascii="Trebuchet MS" w:hAnsi="Trebuchet MS"/>
          <w:sz w:val="20"/>
          <w:szCs w:val="20"/>
        </w:rPr>
      </w:pPr>
      <w:r w:rsidRPr="00F2589A">
        <w:rPr>
          <w:rFonts w:ascii="Trebuchet MS" w:hAnsi="Trebuchet MS"/>
          <w:sz w:val="20"/>
          <w:szCs w:val="20"/>
        </w:rPr>
        <w:t>Identificamos e avaliamos os riscos de distorção relevante nas demonstrações contábeis individuais e consolidadas,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3DDF2A53" w14:textId="77777777" w:rsidR="00C36C62" w:rsidRPr="00F2589A" w:rsidRDefault="00C36C62" w:rsidP="00C36C62">
      <w:pPr>
        <w:jc w:val="both"/>
        <w:rPr>
          <w:rFonts w:ascii="Trebuchet MS" w:hAnsi="Trebuchet MS"/>
          <w:sz w:val="12"/>
          <w:szCs w:val="12"/>
        </w:rPr>
      </w:pPr>
    </w:p>
    <w:p w14:paraId="356791FD" w14:textId="77777777" w:rsidR="00C36C62" w:rsidRPr="00F2589A" w:rsidRDefault="00C36C62" w:rsidP="00C36C62">
      <w:pPr>
        <w:pStyle w:val="PargrafodaLista"/>
        <w:numPr>
          <w:ilvl w:val="2"/>
          <w:numId w:val="1"/>
        </w:numPr>
        <w:spacing w:after="0" w:line="240" w:lineRule="auto"/>
        <w:ind w:left="284" w:hanging="284"/>
        <w:jc w:val="both"/>
        <w:rPr>
          <w:rFonts w:ascii="Trebuchet MS" w:hAnsi="Trebuchet MS"/>
          <w:b/>
          <w:sz w:val="20"/>
          <w:szCs w:val="20"/>
        </w:rPr>
      </w:pPr>
      <w:r w:rsidRPr="00F2589A">
        <w:rPr>
          <w:rFonts w:ascii="Trebuchet MS" w:hAnsi="Trebuchet MS"/>
          <w:sz w:val="20"/>
          <w:szCs w:val="20"/>
        </w:rPr>
        <w:t xml:space="preserve">Obtemos entendimento dos controles internos relevantes para a auditoria para planejarmos procedimentos de auditoria apropriados às circunstâncias, mas não com o objetivo de expressarmos opinião sobre a eficácia dos controles internos da </w:t>
      </w:r>
      <w:r w:rsidRPr="00F2589A">
        <w:rPr>
          <w:rFonts w:ascii="Trebuchet MS" w:hAnsi="Trebuchet MS"/>
          <w:bCs/>
          <w:sz w:val="20"/>
          <w:szCs w:val="20"/>
        </w:rPr>
        <w:t>Companhia</w:t>
      </w:r>
      <w:r w:rsidRPr="00F2589A">
        <w:rPr>
          <w:rFonts w:ascii="Trebuchet MS" w:hAnsi="Trebuchet MS" w:cs="Arial"/>
          <w:b/>
          <w:iCs/>
          <w:sz w:val="20"/>
          <w:szCs w:val="20"/>
        </w:rPr>
        <w:t>;</w:t>
      </w:r>
    </w:p>
    <w:p w14:paraId="3EB8771E" w14:textId="77777777" w:rsidR="00185FF0" w:rsidRPr="00F2589A" w:rsidRDefault="00185FF0" w:rsidP="00185FF0">
      <w:pPr>
        <w:pStyle w:val="PargrafodaLista"/>
        <w:numPr>
          <w:ilvl w:val="2"/>
          <w:numId w:val="1"/>
        </w:numPr>
        <w:spacing w:after="0" w:line="240" w:lineRule="auto"/>
        <w:ind w:left="284" w:hanging="284"/>
        <w:jc w:val="both"/>
        <w:rPr>
          <w:rFonts w:ascii="Trebuchet MS" w:hAnsi="Trebuchet MS"/>
          <w:sz w:val="20"/>
          <w:szCs w:val="20"/>
        </w:rPr>
      </w:pPr>
      <w:r w:rsidRPr="00F2589A">
        <w:rPr>
          <w:rFonts w:ascii="Trebuchet MS" w:hAnsi="Trebuchet MS"/>
          <w:sz w:val="20"/>
          <w:szCs w:val="20"/>
        </w:rPr>
        <w:t xml:space="preserve">Avaliamos a adequação das políticas contábeis utilizadas e a razoabilidade das estimativas contábeis e respectivas divulgações feitas pela Administração; </w:t>
      </w:r>
    </w:p>
    <w:p w14:paraId="45BE87AD" w14:textId="77777777" w:rsidR="00185FF0" w:rsidRPr="00F2589A" w:rsidRDefault="00185FF0" w:rsidP="00185FF0">
      <w:pPr>
        <w:jc w:val="both"/>
        <w:rPr>
          <w:rFonts w:ascii="Trebuchet MS" w:hAnsi="Trebuchet MS"/>
          <w:sz w:val="12"/>
          <w:szCs w:val="12"/>
        </w:rPr>
      </w:pPr>
    </w:p>
    <w:p w14:paraId="3967C027" w14:textId="77777777" w:rsidR="00185FF0" w:rsidRPr="00F2589A" w:rsidRDefault="00185FF0" w:rsidP="00185FF0">
      <w:pPr>
        <w:pStyle w:val="PargrafodaLista"/>
        <w:numPr>
          <w:ilvl w:val="2"/>
          <w:numId w:val="1"/>
        </w:numPr>
        <w:spacing w:after="0" w:line="240" w:lineRule="auto"/>
        <w:ind w:left="284" w:hanging="284"/>
        <w:jc w:val="both"/>
        <w:rPr>
          <w:rFonts w:ascii="Trebuchet MS" w:hAnsi="Trebuchet MS"/>
          <w:sz w:val="12"/>
          <w:szCs w:val="12"/>
        </w:rPr>
      </w:pPr>
      <w:r w:rsidRPr="00F2589A">
        <w:rPr>
          <w:rFonts w:ascii="Trebuchet MS" w:hAnsi="Trebuchet MS"/>
          <w:sz w:val="20"/>
          <w:szCs w:val="20"/>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w:t>
      </w:r>
      <w:r w:rsidRPr="00F2589A">
        <w:rPr>
          <w:rFonts w:ascii="Trebuchet MS" w:hAnsi="Trebuchet MS"/>
          <w:sz w:val="20"/>
          <w:szCs w:val="20"/>
        </w:rPr>
        <w:lastRenderedPageBreak/>
        <w:t xml:space="preserve">capacidade de continuidade operacional da </w:t>
      </w:r>
      <w:r w:rsidRPr="00F2589A">
        <w:rPr>
          <w:rFonts w:ascii="Trebuchet MS" w:hAnsi="Trebuchet MS"/>
          <w:bCs/>
          <w:sz w:val="20"/>
          <w:szCs w:val="20"/>
        </w:rPr>
        <w:t>Companhia</w:t>
      </w:r>
      <w:r w:rsidRPr="00F2589A">
        <w:rPr>
          <w:rFonts w:ascii="Trebuchet MS" w:hAnsi="Trebuchet MS"/>
          <w:b/>
          <w:sz w:val="20"/>
          <w:szCs w:val="20"/>
        </w:rPr>
        <w:t>.</w:t>
      </w:r>
      <w:r w:rsidRPr="00F2589A">
        <w:rPr>
          <w:rFonts w:ascii="Trebuchet MS" w:hAnsi="Trebuchet MS"/>
          <w:bCs/>
          <w:sz w:val="20"/>
          <w:szCs w:val="20"/>
        </w:rPr>
        <w:t xml:space="preserve"> Se concluirmos que existe incerteza relevante, devemos chamar atenção em nosso relatório de auditoria para as respectivas divulgações nas demonstrações contábeis </w:t>
      </w:r>
      <w:r w:rsidRPr="00F2589A">
        <w:rPr>
          <w:rFonts w:ascii="Trebuchet MS" w:hAnsi="Trebuchet MS"/>
          <w:sz w:val="20"/>
          <w:szCs w:val="20"/>
        </w:rPr>
        <w:t>individuais e consolidadas</w:t>
      </w:r>
      <w:r w:rsidRPr="00F2589A">
        <w:rPr>
          <w:rFonts w:ascii="Trebuchet MS" w:hAnsi="Trebuchet MS"/>
          <w:bCs/>
          <w:sz w:val="20"/>
          <w:szCs w:val="20"/>
        </w:rPr>
        <w:t xml:space="preserve"> ou incluir modificação em nossa opinião, se as divulgações forem inadequadas. Nossas conclusões estão fundamentadas nas evidências de auditoria obtidas até a data de nosso relatório. Todavia, eventos ou condições futuras podem levar a Companhia a</w:t>
      </w:r>
      <w:r w:rsidRPr="00F2589A">
        <w:rPr>
          <w:rFonts w:ascii="Trebuchet MS" w:hAnsi="Trebuchet MS"/>
          <w:sz w:val="20"/>
          <w:szCs w:val="20"/>
        </w:rPr>
        <w:t xml:space="preserve"> não mais se manter em continuidade operacional;</w:t>
      </w:r>
    </w:p>
    <w:p w14:paraId="5C437CDF" w14:textId="77777777" w:rsidR="00185FF0" w:rsidRPr="00F2589A" w:rsidRDefault="00185FF0" w:rsidP="00185FF0">
      <w:pPr>
        <w:spacing w:line="276" w:lineRule="auto"/>
        <w:rPr>
          <w:rFonts w:ascii="Trebuchet MS" w:hAnsi="Trebuchet MS"/>
          <w:sz w:val="12"/>
          <w:szCs w:val="12"/>
        </w:rPr>
      </w:pPr>
    </w:p>
    <w:p w14:paraId="241A55A6" w14:textId="77777777" w:rsidR="00185FF0" w:rsidRPr="00F2589A" w:rsidRDefault="00185FF0" w:rsidP="00185FF0">
      <w:pPr>
        <w:pStyle w:val="PargrafodaLista"/>
        <w:numPr>
          <w:ilvl w:val="2"/>
          <w:numId w:val="1"/>
        </w:numPr>
        <w:spacing w:after="0" w:line="240" w:lineRule="auto"/>
        <w:ind w:left="284" w:hanging="284"/>
        <w:jc w:val="both"/>
        <w:rPr>
          <w:rFonts w:ascii="Trebuchet MS" w:hAnsi="Trebuchet MS"/>
          <w:sz w:val="20"/>
          <w:szCs w:val="20"/>
        </w:rPr>
      </w:pPr>
      <w:r w:rsidRPr="00F2589A">
        <w:rPr>
          <w:rFonts w:ascii="Trebuchet MS" w:hAnsi="Trebuchet MS"/>
          <w:sz w:val="20"/>
          <w:szCs w:val="20"/>
        </w:rPr>
        <w:t>Avaliamos a apresentação geral, a estrutura e o conteúdo das demonstrações contábeis individuais e consolidadas, inclusive as divulgações e se as demonstrações contábeis representam as correspondentes transações e os eventos de maneira compatível com o objetivo de apresentação adequada.</w:t>
      </w:r>
    </w:p>
    <w:p w14:paraId="21548498" w14:textId="77777777" w:rsidR="00185FF0" w:rsidRPr="00F2589A" w:rsidRDefault="00185FF0" w:rsidP="00185FF0">
      <w:pPr>
        <w:pStyle w:val="PargrafodaLista"/>
        <w:ind w:left="284"/>
        <w:jc w:val="both"/>
        <w:rPr>
          <w:rFonts w:ascii="Trebuchet MS" w:hAnsi="Trebuchet MS"/>
          <w:sz w:val="20"/>
          <w:szCs w:val="20"/>
        </w:rPr>
      </w:pPr>
    </w:p>
    <w:p w14:paraId="426F730A" w14:textId="77777777" w:rsidR="00185FF0" w:rsidRPr="00F2589A" w:rsidRDefault="00185FF0" w:rsidP="00185FF0">
      <w:pPr>
        <w:pStyle w:val="PargrafodaLista"/>
        <w:numPr>
          <w:ilvl w:val="2"/>
          <w:numId w:val="1"/>
        </w:numPr>
        <w:spacing w:after="0" w:line="240" w:lineRule="auto"/>
        <w:ind w:left="284" w:hanging="284"/>
        <w:jc w:val="both"/>
        <w:rPr>
          <w:rFonts w:ascii="Trebuchet MS" w:hAnsi="Trebuchet MS"/>
          <w:sz w:val="20"/>
          <w:szCs w:val="20"/>
        </w:rPr>
      </w:pPr>
      <w:r w:rsidRPr="00F2589A">
        <w:rPr>
          <w:rFonts w:ascii="Trebuchet MS" w:hAnsi="Trebuchet MS"/>
          <w:sz w:val="20"/>
          <w:szCs w:val="20"/>
        </w:rPr>
        <w:t xml:space="preserve">Obtemos evidência de auditoria apropriada e suficiente referente às informações financeiras das entidades ou atividades de negócio do grupo para expressar uma opinião sobre as demonstrações contábeis individuais e consolidadas. Somos responsáveis pela direção, supervisão e desempenho da auditoria do grupo e, consequentemente, pela opinião de auditoria. </w:t>
      </w:r>
    </w:p>
    <w:p w14:paraId="489D2CD6" w14:textId="77777777" w:rsidR="00185FF0" w:rsidRPr="00F2589A" w:rsidRDefault="00185FF0" w:rsidP="00185FF0">
      <w:pPr>
        <w:pStyle w:val="PargrafodaLista"/>
        <w:jc w:val="both"/>
        <w:rPr>
          <w:rFonts w:ascii="Trebuchet MS" w:hAnsi="Trebuchet MS"/>
          <w:sz w:val="20"/>
          <w:szCs w:val="20"/>
        </w:rPr>
      </w:pPr>
    </w:p>
    <w:p w14:paraId="50CDDE4A" w14:textId="77777777" w:rsidR="00185FF0" w:rsidRPr="00F2589A" w:rsidRDefault="00185FF0" w:rsidP="00185FF0">
      <w:pPr>
        <w:contextualSpacing/>
        <w:jc w:val="both"/>
        <w:rPr>
          <w:rFonts w:ascii="Trebuchet MS" w:hAnsi="Trebuchet MS" w:cs="Arial"/>
          <w:iCs/>
          <w:sz w:val="20"/>
          <w:szCs w:val="20"/>
          <w:highlight w:val="yellow"/>
        </w:rPr>
      </w:pPr>
      <w:r w:rsidRPr="00F2589A">
        <w:rPr>
          <w:rFonts w:ascii="Trebuchet MS" w:hAnsi="Trebuchet MS"/>
          <w:sz w:val="20"/>
          <w:szCs w:val="20"/>
        </w:rPr>
        <w:t>Comunicamo-nos com os responsáveis pela governança a respeito, entre outros aspectos, do alcance planejado, da época da auditoria e das constatações significativas de auditoria, inclusive as eventuais deficiências significativas nos controles internos que tenham sido identificadas durante nossos trabalhos.</w:t>
      </w:r>
    </w:p>
    <w:p w14:paraId="04D5A0D7" w14:textId="77777777" w:rsidR="00185FF0" w:rsidRPr="00F2589A" w:rsidRDefault="00185FF0" w:rsidP="00185FF0">
      <w:pPr>
        <w:contextualSpacing/>
        <w:jc w:val="both"/>
        <w:rPr>
          <w:rFonts w:ascii="Trebuchet MS" w:hAnsi="Trebuchet MS" w:cs="Arial"/>
          <w:iCs/>
          <w:sz w:val="20"/>
          <w:szCs w:val="20"/>
          <w:highlight w:val="yellow"/>
        </w:rPr>
      </w:pPr>
    </w:p>
    <w:p w14:paraId="1288176C" w14:textId="77777777" w:rsidR="00185FF0" w:rsidRPr="00F2589A" w:rsidRDefault="00185FF0" w:rsidP="00185FF0">
      <w:pPr>
        <w:jc w:val="both"/>
        <w:rPr>
          <w:rFonts w:ascii="Trebuchet MS" w:hAnsi="Trebuchet MS"/>
          <w:sz w:val="20"/>
          <w:szCs w:val="20"/>
        </w:rPr>
      </w:pPr>
    </w:p>
    <w:p w14:paraId="09F7505F" w14:textId="77777777" w:rsidR="00185FF0" w:rsidRPr="00F2589A" w:rsidRDefault="00185FF0" w:rsidP="00185FF0">
      <w:pPr>
        <w:jc w:val="right"/>
        <w:rPr>
          <w:rFonts w:ascii="Trebuchet MS" w:hAnsi="Trebuchet MS"/>
          <w:sz w:val="20"/>
          <w:szCs w:val="20"/>
        </w:rPr>
      </w:pPr>
      <w:r w:rsidRPr="00F2589A">
        <w:rPr>
          <w:rFonts w:ascii="Trebuchet MS" w:hAnsi="Trebuchet MS"/>
          <w:sz w:val="20"/>
          <w:szCs w:val="20"/>
        </w:rPr>
        <w:t xml:space="preserve">Fortaleza, </w:t>
      </w:r>
      <w:r>
        <w:rPr>
          <w:rFonts w:ascii="Trebuchet MS" w:hAnsi="Trebuchet MS"/>
          <w:sz w:val="20"/>
          <w:szCs w:val="20"/>
        </w:rPr>
        <w:t>18</w:t>
      </w:r>
      <w:r w:rsidRPr="00F2589A">
        <w:rPr>
          <w:rFonts w:ascii="Trebuchet MS" w:hAnsi="Trebuchet MS"/>
          <w:sz w:val="20"/>
          <w:szCs w:val="20"/>
        </w:rPr>
        <w:t xml:space="preserve"> de março de 202</w:t>
      </w:r>
      <w:r>
        <w:rPr>
          <w:rFonts w:ascii="Trebuchet MS" w:hAnsi="Trebuchet MS"/>
          <w:sz w:val="20"/>
          <w:szCs w:val="20"/>
        </w:rPr>
        <w:t>5</w:t>
      </w:r>
      <w:r w:rsidRPr="00F2589A">
        <w:rPr>
          <w:rFonts w:ascii="Trebuchet MS" w:hAnsi="Trebuchet MS"/>
          <w:sz w:val="20"/>
          <w:szCs w:val="20"/>
        </w:rPr>
        <w:t>.</w:t>
      </w:r>
    </w:p>
    <w:p w14:paraId="6FD30096" w14:textId="77777777" w:rsidR="00185FF0" w:rsidRPr="00F2589A" w:rsidRDefault="00185FF0" w:rsidP="00185FF0">
      <w:pPr>
        <w:jc w:val="both"/>
        <w:rPr>
          <w:rFonts w:ascii="Trebuchet MS" w:hAnsi="Trebuchet MS"/>
          <w:sz w:val="20"/>
          <w:szCs w:val="20"/>
        </w:rPr>
      </w:pPr>
    </w:p>
    <w:p w14:paraId="0CCA5D8D" w14:textId="77777777" w:rsidR="00185FF0" w:rsidRPr="00F2589A" w:rsidRDefault="00185FF0" w:rsidP="00185FF0">
      <w:pPr>
        <w:jc w:val="both"/>
        <w:rPr>
          <w:rFonts w:ascii="Trebuchet MS" w:hAnsi="Trebuchet MS"/>
          <w:sz w:val="20"/>
          <w:szCs w:val="20"/>
        </w:rPr>
      </w:pPr>
    </w:p>
    <w:tbl>
      <w:tblPr>
        <w:tblW w:w="2657" w:type="pct"/>
        <w:tblLook w:val="04A0" w:firstRow="1" w:lastRow="0" w:firstColumn="1" w:lastColumn="0" w:noHBand="0" w:noVBand="1"/>
      </w:tblPr>
      <w:tblGrid>
        <w:gridCol w:w="4519"/>
      </w:tblGrid>
      <w:tr w:rsidR="00185FF0" w:rsidRPr="00F2589A" w14:paraId="513924E8" w14:textId="77777777" w:rsidTr="00BB2D9A">
        <w:tc>
          <w:tcPr>
            <w:tcW w:w="4821" w:type="dxa"/>
            <w:hideMark/>
          </w:tcPr>
          <w:p w14:paraId="4A73A2CB" w14:textId="4C10F28B" w:rsidR="00185FF0" w:rsidRPr="00F2589A" w:rsidRDefault="00185FF0" w:rsidP="00BB2D9A">
            <w:pPr>
              <w:ind w:left="-108"/>
              <w:jc w:val="both"/>
              <w:rPr>
                <w:rFonts w:ascii="Trebuchet MS" w:hAnsi="Trebuchet MS"/>
                <w:sz w:val="22"/>
                <w:szCs w:val="22"/>
                <w:lang w:eastAsia="pt-BR"/>
              </w:rPr>
            </w:pPr>
            <w:r w:rsidRPr="00F2589A">
              <w:rPr>
                <w:rFonts w:ascii="Trebuchet MS" w:hAnsi="Trebuchet MS"/>
                <w:sz w:val="22"/>
                <w:szCs w:val="22"/>
                <w:lang w:eastAsia="pt-BR"/>
              </w:rPr>
              <w:br w:type="page"/>
            </w:r>
          </w:p>
        </w:tc>
      </w:tr>
      <w:tr w:rsidR="00185FF0" w:rsidRPr="00F2589A" w14:paraId="07C447EE" w14:textId="77777777" w:rsidTr="00BB2D9A">
        <w:tc>
          <w:tcPr>
            <w:tcW w:w="4821" w:type="dxa"/>
            <w:hideMark/>
          </w:tcPr>
          <w:p w14:paraId="1849A5FC" w14:textId="77777777" w:rsidR="00185FF0" w:rsidRPr="00F2589A" w:rsidRDefault="00185FF0" w:rsidP="00BB2D9A">
            <w:pPr>
              <w:ind w:left="-105"/>
              <w:jc w:val="both"/>
              <w:outlineLvl w:val="3"/>
              <w:rPr>
                <w:rFonts w:ascii="Trebuchet MS" w:hAnsi="Trebuchet MS" w:cs="Arial"/>
                <w:b/>
                <w:iCs/>
                <w:sz w:val="22"/>
                <w:szCs w:val="22"/>
                <w:lang w:eastAsia="pt-BR"/>
              </w:rPr>
            </w:pPr>
            <w:r w:rsidRPr="00F2589A">
              <w:rPr>
                <w:rFonts w:ascii="Trebuchet MS" w:hAnsi="Trebuchet MS" w:cs="Arial"/>
                <w:b/>
                <w:iCs/>
                <w:smallCaps/>
                <w:sz w:val="22"/>
                <w:szCs w:val="22"/>
                <w:lang w:eastAsia="pt-BR"/>
              </w:rPr>
              <w:t xml:space="preserve">BDO RCS </w:t>
            </w:r>
            <w:r w:rsidRPr="00F2589A">
              <w:rPr>
                <w:rFonts w:ascii="Trebuchet MS" w:hAnsi="Trebuchet MS" w:cs="Arial"/>
                <w:b/>
                <w:iCs/>
                <w:sz w:val="22"/>
                <w:szCs w:val="22"/>
                <w:lang w:eastAsia="pt-BR"/>
              </w:rPr>
              <w:t>Auditores Independentes SS Ltda.</w:t>
            </w:r>
          </w:p>
          <w:p w14:paraId="5C7175E2" w14:textId="77777777" w:rsidR="00185FF0" w:rsidRPr="00F2589A" w:rsidRDefault="00185FF0" w:rsidP="00BB2D9A">
            <w:pPr>
              <w:ind w:left="-108"/>
              <w:jc w:val="both"/>
              <w:outlineLvl w:val="3"/>
              <w:rPr>
                <w:rFonts w:ascii="Trebuchet MS" w:hAnsi="Trebuchet MS"/>
                <w:b/>
                <w:sz w:val="22"/>
                <w:szCs w:val="22"/>
                <w:lang w:eastAsia="pt-BR"/>
              </w:rPr>
            </w:pPr>
            <w:r w:rsidRPr="00F2589A">
              <w:rPr>
                <w:rFonts w:ascii="Trebuchet MS" w:hAnsi="Trebuchet MS" w:cs="Arial"/>
                <w:b/>
                <w:iCs/>
                <w:sz w:val="22"/>
                <w:szCs w:val="22"/>
                <w:lang w:eastAsia="pt-BR"/>
              </w:rPr>
              <w:t>CRC 2 CE 001465/F-4</w:t>
            </w:r>
          </w:p>
        </w:tc>
      </w:tr>
      <w:tr w:rsidR="00185FF0" w:rsidRPr="00F2589A" w14:paraId="17C048DD" w14:textId="77777777" w:rsidTr="00BB2D9A">
        <w:tc>
          <w:tcPr>
            <w:tcW w:w="4821" w:type="dxa"/>
          </w:tcPr>
          <w:p w14:paraId="10082D5C" w14:textId="77777777" w:rsidR="00185FF0" w:rsidRPr="00F2589A" w:rsidRDefault="00185FF0" w:rsidP="00BB2D9A">
            <w:pPr>
              <w:ind w:left="-105"/>
              <w:jc w:val="both"/>
              <w:rPr>
                <w:rFonts w:ascii="Trebuchet MS" w:hAnsi="Trebuchet MS"/>
                <w:sz w:val="22"/>
                <w:szCs w:val="22"/>
                <w:lang w:eastAsia="pt-BR"/>
              </w:rPr>
            </w:pPr>
          </w:p>
          <w:p w14:paraId="24C0E93B" w14:textId="77777777" w:rsidR="00185FF0" w:rsidRPr="00F2589A" w:rsidRDefault="00185FF0" w:rsidP="00BB2D9A">
            <w:pPr>
              <w:ind w:left="-108"/>
              <w:jc w:val="both"/>
              <w:outlineLvl w:val="3"/>
              <w:rPr>
                <w:rFonts w:ascii="Trebuchet MS" w:hAnsi="Trebuchet MS"/>
                <w:b/>
                <w:sz w:val="22"/>
                <w:szCs w:val="22"/>
                <w:lang w:eastAsia="pt-BR"/>
              </w:rPr>
            </w:pPr>
          </w:p>
        </w:tc>
      </w:tr>
      <w:tr w:rsidR="00185FF0" w:rsidRPr="00F2589A" w14:paraId="1C87ED69" w14:textId="77777777" w:rsidTr="00BB2D9A">
        <w:tc>
          <w:tcPr>
            <w:tcW w:w="4821" w:type="dxa"/>
          </w:tcPr>
          <w:p w14:paraId="46B80440" w14:textId="77777777" w:rsidR="00185FF0" w:rsidRPr="00F2589A" w:rsidRDefault="00185FF0" w:rsidP="00BB2D9A">
            <w:pPr>
              <w:ind w:left="-110"/>
              <w:jc w:val="both"/>
              <w:rPr>
                <w:rFonts w:ascii="Trebuchet MS" w:hAnsi="Trebuchet MS"/>
                <w:sz w:val="22"/>
                <w:szCs w:val="22"/>
                <w:lang w:eastAsia="pt-BR"/>
              </w:rPr>
            </w:pPr>
            <w:r w:rsidRPr="00F2589A">
              <w:rPr>
                <w:rFonts w:ascii="Trebuchet MS" w:hAnsi="Trebuchet MS" w:cs="Arial"/>
                <w:b/>
                <w:bCs/>
                <w:iCs/>
                <w:sz w:val="22"/>
                <w:szCs w:val="22"/>
                <w:lang w:eastAsia="pt-BR"/>
              </w:rPr>
              <w:t>João Paulo Dias Neves</w:t>
            </w:r>
          </w:p>
        </w:tc>
      </w:tr>
      <w:tr w:rsidR="00185FF0" w:rsidRPr="00F2589A" w14:paraId="405A50CC" w14:textId="77777777" w:rsidTr="00BB2D9A">
        <w:tc>
          <w:tcPr>
            <w:tcW w:w="4821" w:type="dxa"/>
            <w:hideMark/>
          </w:tcPr>
          <w:p w14:paraId="25AB86AD" w14:textId="77777777" w:rsidR="00185FF0" w:rsidRPr="00F2589A" w:rsidRDefault="00185FF0" w:rsidP="00BB2D9A">
            <w:pPr>
              <w:ind w:left="-110"/>
              <w:jc w:val="both"/>
              <w:rPr>
                <w:rFonts w:ascii="Trebuchet MS" w:hAnsi="Trebuchet MS"/>
                <w:b/>
                <w:sz w:val="22"/>
                <w:szCs w:val="22"/>
                <w:lang w:eastAsia="pt-BR"/>
              </w:rPr>
            </w:pPr>
            <w:r w:rsidRPr="00F2589A">
              <w:rPr>
                <w:rFonts w:ascii="Trebuchet MS" w:hAnsi="Trebuchet MS" w:cs="Arial"/>
                <w:b/>
                <w:bCs/>
                <w:iCs/>
                <w:sz w:val="22"/>
                <w:szCs w:val="22"/>
                <w:lang w:eastAsia="pt-BR"/>
              </w:rPr>
              <w:t xml:space="preserve">Contador CRC 1 BA 027946/O-6 </w:t>
            </w:r>
            <w:r w:rsidRPr="00F2589A">
              <w:rPr>
                <w:rFonts w:ascii="Trebuchet MS" w:hAnsi="Trebuchet MS" w:cs="Arial"/>
                <w:b/>
                <w:iCs/>
                <w:smallCaps/>
                <w:sz w:val="22"/>
                <w:szCs w:val="22"/>
                <w:lang w:eastAsia="pt-BR"/>
              </w:rPr>
              <w:t>– S - CE</w:t>
            </w:r>
          </w:p>
        </w:tc>
      </w:tr>
    </w:tbl>
    <w:p w14:paraId="6E94E8FA" w14:textId="77777777" w:rsidR="00C36C62" w:rsidRPr="00F2589A" w:rsidRDefault="00C36C62" w:rsidP="00AD7E1C">
      <w:pPr>
        <w:widowControl w:val="0"/>
        <w:suppressAutoHyphens/>
        <w:jc w:val="both"/>
        <w:rPr>
          <w:rFonts w:ascii="Trebuchet MS" w:eastAsia="SimSun" w:hAnsi="Trebuchet MS"/>
          <w:sz w:val="20"/>
          <w:szCs w:val="20"/>
          <w:lang w:eastAsia="zh-CN"/>
        </w:rPr>
      </w:pPr>
    </w:p>
    <w:p w14:paraId="6F65CFAD" w14:textId="77777777" w:rsidR="00F45444" w:rsidRDefault="00F45444" w:rsidP="006B018F"/>
    <w:p w14:paraId="6A759BCB" w14:textId="77777777" w:rsidR="00AD7E1C" w:rsidRDefault="00AD7E1C" w:rsidP="006B018F"/>
    <w:p w14:paraId="75748970" w14:textId="77777777" w:rsidR="00AD7E1C" w:rsidRDefault="00AD7E1C" w:rsidP="006B018F"/>
    <w:p w14:paraId="55E59D26" w14:textId="77777777" w:rsidR="00AD7E1C" w:rsidRDefault="00AD7E1C" w:rsidP="006B018F"/>
    <w:p w14:paraId="4AF1ACE6" w14:textId="77777777" w:rsidR="00AD7E1C" w:rsidRDefault="00AD7E1C" w:rsidP="006B018F"/>
    <w:p w14:paraId="74ABC84E" w14:textId="77777777" w:rsidR="00365BE7" w:rsidRDefault="00365BE7" w:rsidP="006B018F"/>
    <w:p w14:paraId="0204A178" w14:textId="77777777" w:rsidR="00365BE7" w:rsidRDefault="00365BE7" w:rsidP="006B018F"/>
    <w:p w14:paraId="24F8E5D5" w14:textId="77777777" w:rsidR="00365BE7" w:rsidRDefault="00365BE7" w:rsidP="006B018F"/>
    <w:p w14:paraId="41332DA4" w14:textId="77777777" w:rsidR="00365BE7" w:rsidRDefault="00365BE7" w:rsidP="006B018F"/>
    <w:p w14:paraId="20472968" w14:textId="77777777" w:rsidR="003C4A68" w:rsidRDefault="003C4A68" w:rsidP="00D75C1B">
      <w:pPr>
        <w:spacing w:after="160" w:line="259" w:lineRule="auto"/>
      </w:pPr>
    </w:p>
    <w:p w14:paraId="142D4894" w14:textId="77777777" w:rsidR="00B616A9" w:rsidRDefault="00B616A9" w:rsidP="00D75C1B">
      <w:pPr>
        <w:spacing w:after="160" w:line="259" w:lineRule="auto"/>
        <w:sectPr w:rsidR="00B616A9" w:rsidSect="004A2441">
          <w:pgSz w:w="11906" w:h="16838"/>
          <w:pgMar w:top="1418" w:right="1701" w:bottom="1418" w:left="1701" w:header="709" w:footer="709" w:gutter="0"/>
          <w:cols w:space="708"/>
          <w:docGrid w:linePitch="360"/>
        </w:sectPr>
      </w:pPr>
    </w:p>
    <w:p w14:paraId="35D8D31D" w14:textId="50124114" w:rsidR="003F7170" w:rsidRDefault="003F7170" w:rsidP="00D75C1B">
      <w:pPr>
        <w:spacing w:after="160" w:line="259" w:lineRule="auto"/>
        <w:sectPr w:rsidR="003F7170" w:rsidSect="00B616A9">
          <w:pgSz w:w="16838" w:h="11906" w:orient="landscape"/>
          <w:pgMar w:top="1701" w:right="1418" w:bottom="1701" w:left="1418" w:header="709" w:footer="709" w:gutter="0"/>
          <w:cols w:space="708"/>
          <w:docGrid w:linePitch="360"/>
        </w:sectPr>
      </w:pPr>
      <w:r w:rsidRPr="003F7170">
        <w:lastRenderedPageBreak/>
        <w:drawing>
          <wp:inline distT="0" distB="0" distL="0" distR="0" wp14:anchorId="4A9E5AE9" wp14:editId="18F92068">
            <wp:extent cx="9220727" cy="4241587"/>
            <wp:effectExtent l="0" t="0" r="0" b="0"/>
            <wp:docPr id="12706492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28623" cy="4245219"/>
                    </a:xfrm>
                    <a:prstGeom prst="rect">
                      <a:avLst/>
                    </a:prstGeom>
                    <a:noFill/>
                    <a:ln>
                      <a:noFill/>
                    </a:ln>
                  </pic:spPr>
                </pic:pic>
              </a:graphicData>
            </a:graphic>
          </wp:inline>
        </w:drawing>
      </w:r>
    </w:p>
    <w:p w14:paraId="3EC6F849" w14:textId="04819915" w:rsidR="009502B9" w:rsidRDefault="00CB5103" w:rsidP="006B018F">
      <w:r w:rsidRPr="00CB5103">
        <w:lastRenderedPageBreak/>
        <w:drawing>
          <wp:inline distT="0" distB="0" distL="0" distR="0" wp14:anchorId="59ABBD03" wp14:editId="4E6CED1C">
            <wp:extent cx="5809129" cy="5864461"/>
            <wp:effectExtent l="0" t="0" r="1270" b="0"/>
            <wp:docPr id="184185076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2246" cy="5867608"/>
                    </a:xfrm>
                    <a:prstGeom prst="rect">
                      <a:avLst/>
                    </a:prstGeom>
                    <a:noFill/>
                    <a:ln>
                      <a:noFill/>
                    </a:ln>
                  </pic:spPr>
                </pic:pic>
              </a:graphicData>
            </a:graphic>
          </wp:inline>
        </w:drawing>
      </w:r>
    </w:p>
    <w:p w14:paraId="20377E84" w14:textId="77777777" w:rsidR="00645AD0" w:rsidRDefault="00645AD0" w:rsidP="006B018F"/>
    <w:p w14:paraId="0DE0A958" w14:textId="77777777" w:rsidR="00645AD0" w:rsidRDefault="00645AD0" w:rsidP="006B018F"/>
    <w:p w14:paraId="088F34CB" w14:textId="0FF3167C" w:rsidR="00645AD0" w:rsidRDefault="008D5F1E" w:rsidP="006B018F">
      <w:pPr>
        <w:sectPr w:rsidR="00645AD0" w:rsidSect="00F86A4C">
          <w:pgSz w:w="11906" w:h="16838"/>
          <w:pgMar w:top="1418" w:right="1701" w:bottom="1418" w:left="1701" w:header="709" w:footer="709" w:gutter="0"/>
          <w:cols w:space="708"/>
          <w:docGrid w:linePitch="360"/>
        </w:sectPr>
      </w:pPr>
      <w:r w:rsidRPr="008D5F1E">
        <w:drawing>
          <wp:inline distT="0" distB="0" distL="0" distR="0" wp14:anchorId="69ED79C8" wp14:editId="63B62E95">
            <wp:extent cx="5824497" cy="1854058"/>
            <wp:effectExtent l="0" t="0" r="5080" b="0"/>
            <wp:docPr id="43984069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2177" cy="1856503"/>
                    </a:xfrm>
                    <a:prstGeom prst="rect">
                      <a:avLst/>
                    </a:prstGeom>
                    <a:noFill/>
                    <a:ln>
                      <a:noFill/>
                    </a:ln>
                  </pic:spPr>
                </pic:pic>
              </a:graphicData>
            </a:graphic>
          </wp:inline>
        </w:drawing>
      </w:r>
    </w:p>
    <w:p w14:paraId="19E20FF8" w14:textId="77777777" w:rsidR="002C7754" w:rsidRDefault="0068371E" w:rsidP="006B018F">
      <w:pPr>
        <w:sectPr w:rsidR="002C7754" w:rsidSect="002C7754">
          <w:pgSz w:w="16838" w:h="11906" w:orient="landscape"/>
          <w:pgMar w:top="1701" w:right="1418" w:bottom="1701" w:left="1418" w:header="709" w:footer="709" w:gutter="0"/>
          <w:cols w:space="708"/>
          <w:docGrid w:linePitch="360"/>
        </w:sectPr>
      </w:pPr>
      <w:r w:rsidRPr="0068371E">
        <w:lastRenderedPageBreak/>
        <w:drawing>
          <wp:inline distT="0" distB="0" distL="0" distR="0" wp14:anchorId="2B7F3A67" wp14:editId="440AF17E">
            <wp:extent cx="8766263" cy="5278931"/>
            <wp:effectExtent l="0" t="0" r="0" b="0"/>
            <wp:docPr id="288989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5666" cy="5302659"/>
                    </a:xfrm>
                    <a:prstGeom prst="rect">
                      <a:avLst/>
                    </a:prstGeom>
                    <a:noFill/>
                    <a:ln>
                      <a:noFill/>
                    </a:ln>
                  </pic:spPr>
                </pic:pic>
              </a:graphicData>
            </a:graphic>
          </wp:inline>
        </w:drawing>
      </w:r>
    </w:p>
    <w:p w14:paraId="5B570E9F" w14:textId="3BDFB30D" w:rsidR="00AD7E1C" w:rsidRDefault="00A26F8E" w:rsidP="006B018F">
      <w:r w:rsidRPr="00A26F8E">
        <w:lastRenderedPageBreak/>
        <w:drawing>
          <wp:inline distT="0" distB="0" distL="0" distR="0" wp14:anchorId="28460AA4" wp14:editId="52E8ED87">
            <wp:extent cx="5823608" cy="7345936"/>
            <wp:effectExtent l="0" t="0" r="0" b="0"/>
            <wp:docPr id="181647939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9983" cy="7353977"/>
                    </a:xfrm>
                    <a:prstGeom prst="rect">
                      <a:avLst/>
                    </a:prstGeom>
                    <a:noFill/>
                    <a:ln>
                      <a:noFill/>
                    </a:ln>
                  </pic:spPr>
                </pic:pic>
              </a:graphicData>
            </a:graphic>
          </wp:inline>
        </w:drawing>
      </w:r>
    </w:p>
    <w:p w14:paraId="51294EB1" w14:textId="77777777" w:rsidR="003C51AE" w:rsidRDefault="003C51AE" w:rsidP="006B018F"/>
    <w:p w14:paraId="031FDBD7" w14:textId="77777777" w:rsidR="003C51AE" w:rsidRDefault="003C51AE" w:rsidP="006B018F"/>
    <w:p w14:paraId="005976B7" w14:textId="77777777" w:rsidR="003C51AE" w:rsidRDefault="003C51AE" w:rsidP="006B018F"/>
    <w:p w14:paraId="4B3BA059" w14:textId="77777777" w:rsidR="003C51AE" w:rsidRDefault="003C51AE" w:rsidP="006B018F"/>
    <w:p w14:paraId="4D7908B6" w14:textId="77777777" w:rsidR="003C51AE" w:rsidRDefault="003C51AE" w:rsidP="006B018F"/>
    <w:p w14:paraId="13AA3B0D" w14:textId="77777777" w:rsidR="003C51AE" w:rsidRDefault="003C51AE" w:rsidP="006B018F"/>
    <w:p w14:paraId="3FE5EFD4" w14:textId="77777777" w:rsidR="003C51AE" w:rsidRDefault="003C51AE" w:rsidP="006B018F"/>
    <w:p w14:paraId="570C5927" w14:textId="77777777" w:rsidR="003C51AE" w:rsidRDefault="003C51AE" w:rsidP="006B018F"/>
    <w:p w14:paraId="4EF8BAE9" w14:textId="77777777" w:rsidR="00532F01" w:rsidRDefault="00532F01" w:rsidP="00532F01">
      <w:pPr>
        <w:pStyle w:val="Cabealho"/>
        <w:tabs>
          <w:tab w:val="clear" w:pos="4419"/>
          <w:tab w:val="clear" w:pos="8838"/>
        </w:tabs>
        <w:jc w:val="both"/>
        <w:rPr>
          <w:rFonts w:ascii="Trebuchet MS" w:hAnsi="Trebuchet MS" w:cs="Arial"/>
          <w:b/>
          <w:caps/>
          <w:sz w:val="24"/>
          <w:szCs w:val="24"/>
        </w:rPr>
      </w:pPr>
    </w:p>
    <w:p w14:paraId="3727555C" w14:textId="77777777" w:rsidR="00532F01" w:rsidRPr="00B616A9" w:rsidRDefault="00532F01" w:rsidP="00532F01">
      <w:pPr>
        <w:pStyle w:val="Cabealho"/>
        <w:tabs>
          <w:tab w:val="clear" w:pos="4419"/>
          <w:tab w:val="clear" w:pos="8838"/>
        </w:tabs>
        <w:jc w:val="both"/>
        <w:rPr>
          <w:rFonts w:ascii="Trebuchet MS" w:hAnsi="Trebuchet MS" w:cs="Arial"/>
          <w:b/>
          <w:caps/>
        </w:rPr>
      </w:pPr>
      <w:r w:rsidRPr="00B616A9">
        <w:rPr>
          <w:rFonts w:ascii="Trebuchet MS" w:hAnsi="Trebuchet MS" w:cs="Arial"/>
          <w:b/>
          <w:caps/>
        </w:rPr>
        <w:t>COMPANHIA DE DESENVOLVIMENTO DO COMPLEXO INDUSTRIAL E PORTUÁRIO DO PECÉM – CIPP S/A</w:t>
      </w:r>
    </w:p>
    <w:p w14:paraId="7B0286A8" w14:textId="77777777" w:rsidR="00532F01" w:rsidRPr="00B616A9" w:rsidRDefault="00532F01" w:rsidP="00532F01">
      <w:pPr>
        <w:pStyle w:val="Cabealho"/>
        <w:tabs>
          <w:tab w:val="clear" w:pos="4419"/>
          <w:tab w:val="clear" w:pos="8838"/>
        </w:tabs>
        <w:jc w:val="both"/>
        <w:rPr>
          <w:rFonts w:ascii="Trebuchet MS" w:hAnsi="Trebuchet MS" w:cs="Arial"/>
        </w:rPr>
      </w:pPr>
    </w:p>
    <w:p w14:paraId="2AF4CBE0" w14:textId="77777777" w:rsidR="00532F01" w:rsidRPr="00B616A9" w:rsidRDefault="00532F01" w:rsidP="00532F01">
      <w:pPr>
        <w:jc w:val="both"/>
        <w:rPr>
          <w:rFonts w:ascii="Trebuchet MS" w:hAnsi="Trebuchet MS" w:cs="Arial"/>
          <w:b/>
          <w:sz w:val="20"/>
          <w:szCs w:val="20"/>
        </w:rPr>
      </w:pPr>
      <w:r w:rsidRPr="00B616A9">
        <w:rPr>
          <w:rFonts w:ascii="Trebuchet MS" w:hAnsi="Trebuchet MS" w:cs="Arial"/>
          <w:b/>
          <w:sz w:val="20"/>
          <w:szCs w:val="20"/>
        </w:rPr>
        <w:t xml:space="preserve">Notas explicativas da Administração às demonstrações contábeis individuais e consolidadas </w:t>
      </w:r>
    </w:p>
    <w:p w14:paraId="0C3E1922" w14:textId="77777777" w:rsidR="00532F01" w:rsidRPr="00B616A9" w:rsidRDefault="00532F01" w:rsidP="00532F01">
      <w:pPr>
        <w:jc w:val="both"/>
        <w:rPr>
          <w:rFonts w:ascii="Trebuchet MS" w:hAnsi="Trebuchet MS" w:cs="Arial"/>
          <w:b/>
          <w:sz w:val="20"/>
          <w:szCs w:val="20"/>
        </w:rPr>
      </w:pPr>
      <w:r w:rsidRPr="00B616A9">
        <w:rPr>
          <w:rFonts w:ascii="Trebuchet MS" w:hAnsi="Trebuchet MS" w:cs="Arial"/>
          <w:b/>
          <w:sz w:val="20"/>
          <w:szCs w:val="20"/>
        </w:rPr>
        <w:t>Exercícios findos em 31 de dezembro de 2024 e de 2023</w:t>
      </w:r>
    </w:p>
    <w:p w14:paraId="4556EF23" w14:textId="77777777" w:rsidR="00532F01" w:rsidRPr="00B616A9" w:rsidRDefault="00532F01" w:rsidP="00532F01">
      <w:pPr>
        <w:pStyle w:val="Cabealho"/>
        <w:pBdr>
          <w:bottom w:val="single" w:sz="4" w:space="1" w:color="auto"/>
        </w:pBdr>
        <w:tabs>
          <w:tab w:val="clear" w:pos="4419"/>
          <w:tab w:val="clear" w:pos="8838"/>
        </w:tabs>
        <w:jc w:val="both"/>
        <w:rPr>
          <w:rFonts w:ascii="Trebuchet MS" w:hAnsi="Trebuchet MS" w:cs="Arial"/>
          <w:b/>
          <w:lang w:eastAsia="en-US"/>
        </w:rPr>
      </w:pPr>
      <w:r w:rsidRPr="00B616A9">
        <w:rPr>
          <w:rFonts w:ascii="Trebuchet MS" w:hAnsi="Trebuchet MS" w:cs="Arial"/>
          <w:b/>
          <w:lang w:eastAsia="en-US"/>
        </w:rPr>
        <w:t>(Em milhares de Reais, exceto quando indicado de outra forma)</w:t>
      </w:r>
    </w:p>
    <w:p w14:paraId="16FACEC3" w14:textId="77777777" w:rsidR="003C51AE" w:rsidRPr="00B616A9" w:rsidRDefault="003C51AE" w:rsidP="006B018F">
      <w:pPr>
        <w:rPr>
          <w:sz w:val="20"/>
          <w:szCs w:val="20"/>
        </w:rPr>
      </w:pPr>
    </w:p>
    <w:p w14:paraId="5FA7F89C" w14:textId="77777777" w:rsidR="00E4172E" w:rsidRPr="00B616A9" w:rsidRDefault="00E4172E" w:rsidP="00E4172E">
      <w:pPr>
        <w:pStyle w:val="BDOTtulo1"/>
        <w:widowControl w:val="0"/>
        <w:numPr>
          <w:ilvl w:val="0"/>
          <w:numId w:val="2"/>
        </w:numPr>
        <w:spacing w:line="235" w:lineRule="auto"/>
        <w:ind w:left="567" w:hanging="567"/>
        <w:contextualSpacing/>
        <w:jc w:val="both"/>
        <w:rPr>
          <w:rFonts w:ascii="Trebuchet MS" w:hAnsi="Trebuchet MS" w:cs="Arial"/>
          <w:caps w:val="0"/>
          <w:color w:val="000000" w:themeColor="text1"/>
          <w:sz w:val="20"/>
          <w:szCs w:val="20"/>
        </w:rPr>
      </w:pPr>
      <w:r w:rsidRPr="00B616A9">
        <w:rPr>
          <w:rFonts w:ascii="Trebuchet MS" w:hAnsi="Trebuchet MS" w:cs="Arial"/>
          <w:caps w:val="0"/>
          <w:color w:val="000000" w:themeColor="text1"/>
          <w:sz w:val="20"/>
          <w:szCs w:val="20"/>
        </w:rPr>
        <w:t>Contexto operacional</w:t>
      </w:r>
    </w:p>
    <w:p w14:paraId="49F95762" w14:textId="77777777" w:rsidR="00E4172E" w:rsidRPr="00B616A9" w:rsidRDefault="00E4172E" w:rsidP="00E4172E">
      <w:pPr>
        <w:widowControl w:val="0"/>
        <w:suppressAutoHyphens/>
        <w:spacing w:line="235" w:lineRule="auto"/>
        <w:contextualSpacing/>
        <w:jc w:val="both"/>
        <w:rPr>
          <w:rFonts w:ascii="Trebuchet MS" w:hAnsi="Trebuchet MS" w:cs="Arial"/>
          <w:color w:val="000000" w:themeColor="text1"/>
          <w:sz w:val="20"/>
          <w:szCs w:val="20"/>
        </w:rPr>
      </w:pPr>
    </w:p>
    <w:p w14:paraId="7D9A14DA" w14:textId="77777777" w:rsidR="00E4172E" w:rsidRPr="00B616A9" w:rsidRDefault="00E4172E" w:rsidP="00E4172E">
      <w:pPr>
        <w:pStyle w:val="xelementtoproof"/>
        <w:spacing w:before="0" w:beforeAutospacing="0"/>
        <w:ind w:left="567"/>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 atividade da Companhia de Desenvolvimento do Complexo Industrial e Portuário do Pecém – CIPP S/AA (“Companhia” ou “CIPP”) teve sua origem formal em 22 de dezembro de 1995, data de sua criação por meio da Lei Estadual nº 12.536 publicada no Diário Oficial do Estado em 27 de dezembro de 1995.</w:t>
      </w:r>
    </w:p>
    <w:p w14:paraId="1B1EEFA0" w14:textId="77777777" w:rsidR="00E4172E" w:rsidRPr="00B616A9" w:rsidRDefault="00E4172E" w:rsidP="00E4172E">
      <w:pPr>
        <w:pStyle w:val="xelementtoproof"/>
        <w:ind w:left="567"/>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 Companhia de Desenvolvimento do Complexo Industrial e Portuário do Pecém – CIPP S/A está vinculada às políticas estaduais voltadas ao tema estratégico “Infraestrutura e Mobilidade” e ao eixo “Ceará de Oportunidades”, ambos presentes no Plano Plurianual – PPA do quadriênio 2020-2024. No tocante ao Ceará 2050, no que tange ao "Programa Desenvolvimento do Complexo Industrial e Portuário do Pecém", em relação às iniciativas: “Qualificação Tecnológica do Terminal Portuário do Pecém” e “Expansão da atração de investimento para o Complexo Industrial e Portuário do Pecém e a Zona de Processamento de Exportações”. O resultado esperado para as políticas desenvolvidas nesse eixo é o de assegurar o desenvolvimento sustentável.</w:t>
      </w:r>
    </w:p>
    <w:p w14:paraId="0CDB8D7E" w14:textId="77777777" w:rsidR="00E4172E" w:rsidRPr="00B616A9" w:rsidRDefault="00E4172E" w:rsidP="00E4172E">
      <w:pPr>
        <w:pStyle w:val="xelementtoproof"/>
        <w:ind w:left="567"/>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 CIPP S/A é responsável pela gestão do Complexo Industrial e Portuário do Pecém (CIPP) que possui: uma Área Industrial detentora de infraestrutura qualificada para receber a instalação de empresas com intuito de viabilizar a operação e atividades industriais e portuárias integradas, possibilitando o crescimento econômico e social da região e do Estado; uma Zona de Processamento de Exportação (ZPE) viabilizando a instalação de grandes empresas voltadas para exportação e permitindo benefícios tributários e fiscais; e um Terminal Portuário offshore com atualmente 10 berços disponíveis para operação de contêineres, carga soltas em geral (inclusive pás eólicas de até 84m de comprimento), graneis líquidos e sólidos.</w:t>
      </w:r>
    </w:p>
    <w:p w14:paraId="5DCFCF5F" w14:textId="77777777" w:rsidR="00E4172E" w:rsidRPr="00B616A9" w:rsidRDefault="00E4172E" w:rsidP="00E4172E">
      <w:pPr>
        <w:pStyle w:val="xelementtoproof"/>
        <w:ind w:left="567"/>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 CIPP S/A tem como missão atrair negócios provendo infraestrutura, serviços portuários, área industrial e de ZPE, gerando desenvolvimento sustentável. A visão da CIPP S/A é tornar-se um protagonista logístico mundial no processo de transição energética até 2028.</w:t>
      </w:r>
    </w:p>
    <w:p w14:paraId="08535CFC" w14:textId="77777777" w:rsidR="00E4172E" w:rsidRPr="00B616A9" w:rsidRDefault="00E4172E" w:rsidP="00E4172E">
      <w:pPr>
        <w:pStyle w:val="xelementtoproof"/>
        <w:spacing w:before="0" w:beforeAutospacing="0" w:after="0" w:afterAutospacing="0"/>
        <w:ind w:left="567"/>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 xml:space="preserve">Entre os objetivos da instituição elencados no Estatuto Social da CIPP S/A destacam-se: </w:t>
      </w:r>
    </w:p>
    <w:p w14:paraId="0122F17D" w14:textId="77777777" w:rsidR="00E4172E" w:rsidRPr="00B616A9" w:rsidRDefault="00E4172E" w:rsidP="00E4172E">
      <w:pPr>
        <w:pStyle w:val="xelementtoproof"/>
        <w:spacing w:before="0" w:beforeAutospacing="0" w:after="0" w:afterAutospacing="0"/>
        <w:ind w:left="567"/>
        <w:jc w:val="both"/>
        <w:rPr>
          <w:rFonts w:ascii="Trebuchet MS" w:hAnsi="Trebuchet MS" w:cs="Arial"/>
          <w:color w:val="000000" w:themeColor="text1"/>
          <w:sz w:val="20"/>
          <w:szCs w:val="20"/>
        </w:rPr>
      </w:pPr>
    </w:p>
    <w:p w14:paraId="3496F5E5" w14:textId="77777777" w:rsidR="00E4172E" w:rsidRPr="00B616A9" w:rsidRDefault="00E4172E" w:rsidP="00E4172E">
      <w:pPr>
        <w:pStyle w:val="xelementtoproof"/>
        <w:numPr>
          <w:ilvl w:val="0"/>
          <w:numId w:val="3"/>
        </w:numPr>
        <w:spacing w:before="0" w:beforeAutospacing="0" w:after="0" w:afterAutospacing="0"/>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Administrar, operar, explorar e desenvolver o Terminal Portuário do Pecém, a zona industrial adjacente, e a zona de processamento de Exportação do Ceará, que conjuntamente compõem o Complexo Industrial e Portuário do Pecém;</w:t>
      </w:r>
    </w:p>
    <w:p w14:paraId="510AF0AA" w14:textId="77777777" w:rsidR="008F0C6C" w:rsidRPr="00B616A9" w:rsidRDefault="008F0C6C" w:rsidP="008F0C6C">
      <w:pPr>
        <w:pStyle w:val="xelementtoproof"/>
        <w:numPr>
          <w:ilvl w:val="0"/>
          <w:numId w:val="3"/>
        </w:numPr>
        <w:spacing w:before="0" w:beforeAutospacing="0" w:after="0" w:afterAutospacing="0" w:line="216" w:lineRule="auto"/>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Arrendar, alienar ou ceder imóveis e equipamentos de apoio, observada a legislação pertinente, no que seja necessário para as atividades do Complexo Industrial e Portuário do Pecém;</w:t>
      </w:r>
    </w:p>
    <w:p w14:paraId="2BBF864C" w14:textId="77777777" w:rsidR="008F0C6C" w:rsidRPr="00B616A9" w:rsidRDefault="008F0C6C" w:rsidP="008F0C6C">
      <w:pPr>
        <w:pStyle w:val="xelementtoproof"/>
        <w:numPr>
          <w:ilvl w:val="0"/>
          <w:numId w:val="3"/>
        </w:numPr>
        <w:spacing w:before="0" w:beforeAutospacing="0" w:after="0" w:afterAutospacing="0" w:line="216" w:lineRule="auto"/>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Promover medidas de coordenação e da assistência administrativa e técnica às empresas instituídas no Complexo Industrial e Portuário do Pecém;</w:t>
      </w:r>
    </w:p>
    <w:p w14:paraId="6D8FD198" w14:textId="77777777" w:rsidR="008F0C6C" w:rsidRPr="00B616A9" w:rsidRDefault="008F0C6C" w:rsidP="008F0C6C">
      <w:pPr>
        <w:pStyle w:val="xelementtoproof"/>
        <w:numPr>
          <w:ilvl w:val="0"/>
          <w:numId w:val="3"/>
        </w:numPr>
        <w:spacing w:before="0" w:beforeAutospacing="0" w:after="0" w:afterAutospacing="0" w:line="216" w:lineRule="auto"/>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Promover e estimular a formação e o treinamento de pessoal especializado, necessário às atividades do Complexo Industrial e Portuário do Pecém;</w:t>
      </w:r>
    </w:p>
    <w:p w14:paraId="4168B911" w14:textId="77777777" w:rsidR="008F0C6C" w:rsidRPr="00B616A9" w:rsidRDefault="008F0C6C" w:rsidP="008F0C6C">
      <w:pPr>
        <w:pStyle w:val="xelementtoproof"/>
        <w:numPr>
          <w:ilvl w:val="0"/>
          <w:numId w:val="3"/>
        </w:numPr>
        <w:spacing w:before="0" w:beforeAutospacing="0" w:after="0" w:afterAutospacing="0" w:line="216" w:lineRule="auto"/>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Oferecer soluções seguras e eficientes de logística de transporte multimodal de cargas, atuando como indutor de novos negócios, diretamente ou por meio de parcerias, promovendo o desenvolvimento sustentável para o Estado do Ceará;</w:t>
      </w:r>
    </w:p>
    <w:p w14:paraId="69909CF6" w14:textId="77777777" w:rsidR="008F0C6C" w:rsidRPr="00B616A9" w:rsidRDefault="008F0C6C" w:rsidP="008F0C6C">
      <w:pPr>
        <w:pStyle w:val="xelementtoproof"/>
        <w:numPr>
          <w:ilvl w:val="0"/>
          <w:numId w:val="3"/>
        </w:numPr>
        <w:spacing w:before="0" w:beforeAutospacing="0" w:after="0" w:afterAutospacing="0" w:line="216" w:lineRule="auto"/>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Construir, reformar, ampliar, melhorar, arrendar e explorar instalações portuárias e destinadas ao apoio e suporte de transporte intermodal, localizadas no Estado do Ceará, bem como a prestação de serviços correlatos; e</w:t>
      </w:r>
    </w:p>
    <w:p w14:paraId="6BE276C3" w14:textId="77777777" w:rsidR="008F0C6C" w:rsidRPr="00B616A9" w:rsidRDefault="008F0C6C" w:rsidP="008F0C6C">
      <w:pPr>
        <w:pStyle w:val="xelementtoproof"/>
        <w:numPr>
          <w:ilvl w:val="0"/>
          <w:numId w:val="3"/>
        </w:numPr>
        <w:spacing w:before="0" w:beforeAutospacing="0" w:after="0" w:afterAutospacing="0" w:line="216" w:lineRule="auto"/>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lastRenderedPageBreak/>
        <w:t>Executar outras atividades afins, observada a legislação pertinente, os critérios econômicos de viabilização dos investimentos e a estratégia de desenvolvimento econômico e social do Estado.</w:t>
      </w:r>
    </w:p>
    <w:p w14:paraId="69F2F82B" w14:textId="77777777" w:rsidR="008F0C6C" w:rsidRPr="00B616A9" w:rsidRDefault="008F0C6C" w:rsidP="008F0C6C">
      <w:pPr>
        <w:pStyle w:val="xelementtoproof"/>
        <w:spacing w:before="0" w:beforeAutospacing="0" w:after="0" w:afterAutospacing="0" w:line="216" w:lineRule="auto"/>
        <w:jc w:val="both"/>
        <w:rPr>
          <w:rFonts w:ascii="Trebuchet MS" w:hAnsi="Trebuchet MS" w:cs="Arial"/>
          <w:color w:val="000000" w:themeColor="text1"/>
          <w:sz w:val="20"/>
          <w:szCs w:val="20"/>
        </w:rPr>
      </w:pPr>
    </w:p>
    <w:p w14:paraId="29278807" w14:textId="77777777" w:rsidR="008F0C6C" w:rsidRPr="00B616A9" w:rsidRDefault="008F0C6C" w:rsidP="008F0C6C">
      <w:pPr>
        <w:pStyle w:val="xelementtoproof"/>
        <w:spacing w:before="0" w:beforeAutospacing="0" w:after="0" w:afterAutospacing="0" w:line="216" w:lineRule="auto"/>
        <w:ind w:left="567"/>
        <w:jc w:val="both"/>
        <w:rPr>
          <w:rFonts w:ascii="Trebuchet MS" w:hAnsi="Trebuchet MS" w:cs="Arial"/>
          <w:color w:val="000000" w:themeColor="text1"/>
          <w:sz w:val="20"/>
          <w:szCs w:val="20"/>
          <w:lang w:eastAsia="en-US"/>
        </w:rPr>
      </w:pPr>
      <w:r w:rsidRPr="00B616A9">
        <w:rPr>
          <w:rFonts w:ascii="Trebuchet MS" w:hAnsi="Trebuchet MS" w:cs="Arial"/>
          <w:color w:val="000000" w:themeColor="text1"/>
          <w:sz w:val="20"/>
          <w:szCs w:val="20"/>
          <w:lang w:eastAsia="en-US"/>
        </w:rPr>
        <w:t xml:space="preserve">O Terminal Portuário do Pecém (TPP) possui dois píeres, cada um com dois berços, e um Terminal de Uso Múltiplo (TMUT), composto por seis berços. Os berços 1 e 2 localizados no píer 1 têm cada um comprimento de 350 m, dedicados à descarga de carga granel por meio de dois descarregadores contínuos e guindastes móveis do TPP. Os berços 3 e 4 estão localizados no píer 2, cada um tem um comprimento de 398 m, e são dedicados ao manuseio de cargas líquidas. O TMUT tem um cais de comprimento de 1.600 m dividido em 6 (seis) berços. Os berços 5 a 7 são dedicados ao manuseio geral de cargas, utilizando guindastes móveis do TPP. Os berços 8 a 10 são dedicados ao manuseio de contêineres, equipados com 3 (três) guindastes de contêineres super pós-Panamax que realizam até 65 movimentos por hora cada. O calado em todos os berços do TMUT é de 15,3 metros na maré baixa. Antecipando o aumento do volume de cargas movimentadas através do TPP, e mitigando o risco de se ter apenas um ponto de acesso ao Terminal Offshore, uma segunda ponte de acesso ao TMUT, com um comprimento de 1520m foi concluída em 2020 e está equipada com espaço para transportadores de correia, tubulação e utilitários. O armazenamento intermediário de carga para operações de navios no TMUT é 14,7 ha, enquanto a principal capacidade de armazenamento </w:t>
      </w:r>
      <w:proofErr w:type="spellStart"/>
      <w:r w:rsidRPr="00B616A9">
        <w:rPr>
          <w:rFonts w:ascii="Trebuchet MS" w:hAnsi="Trebuchet MS" w:cs="Arial"/>
          <w:color w:val="000000" w:themeColor="text1"/>
          <w:sz w:val="20"/>
          <w:szCs w:val="20"/>
          <w:lang w:eastAsia="en-US"/>
        </w:rPr>
        <w:t>onshore</w:t>
      </w:r>
      <w:proofErr w:type="spellEnd"/>
      <w:r w:rsidRPr="00B616A9">
        <w:rPr>
          <w:rFonts w:ascii="Trebuchet MS" w:hAnsi="Trebuchet MS" w:cs="Arial"/>
          <w:color w:val="000000" w:themeColor="text1"/>
          <w:sz w:val="20"/>
          <w:szCs w:val="20"/>
          <w:lang w:eastAsia="en-US"/>
        </w:rPr>
        <w:t xml:space="preserve"> é atualmente de 38,4 ha. Com a conclusão da expansão do pátio principal </w:t>
      </w:r>
      <w:proofErr w:type="spellStart"/>
      <w:r w:rsidRPr="00B616A9">
        <w:rPr>
          <w:rFonts w:ascii="Trebuchet MS" w:hAnsi="Trebuchet MS" w:cs="Arial"/>
          <w:color w:val="000000" w:themeColor="text1"/>
          <w:sz w:val="20"/>
          <w:szCs w:val="20"/>
          <w:lang w:eastAsia="en-US"/>
        </w:rPr>
        <w:t>onshore</w:t>
      </w:r>
      <w:proofErr w:type="spellEnd"/>
      <w:r w:rsidRPr="00B616A9">
        <w:rPr>
          <w:rFonts w:ascii="Trebuchet MS" w:hAnsi="Trebuchet MS" w:cs="Arial"/>
          <w:color w:val="000000" w:themeColor="text1"/>
          <w:sz w:val="20"/>
          <w:szCs w:val="20"/>
          <w:lang w:eastAsia="en-US"/>
        </w:rPr>
        <w:t xml:space="preserve">, cuja obra foi concluída, ampliando a área total de armazenagem foi ampliada para 45 ha. O TPP possui mais de 1.250 tomadas de contêineres </w:t>
      </w:r>
      <w:proofErr w:type="spellStart"/>
      <w:r w:rsidRPr="00B616A9">
        <w:rPr>
          <w:rFonts w:ascii="Trebuchet MS" w:hAnsi="Trebuchet MS" w:cs="Arial"/>
          <w:color w:val="000000" w:themeColor="text1"/>
          <w:sz w:val="20"/>
          <w:szCs w:val="20"/>
          <w:lang w:eastAsia="en-US"/>
        </w:rPr>
        <w:t>reefer</w:t>
      </w:r>
      <w:proofErr w:type="spellEnd"/>
      <w:r w:rsidRPr="00B616A9">
        <w:rPr>
          <w:rFonts w:ascii="Trebuchet MS" w:hAnsi="Trebuchet MS" w:cs="Arial"/>
          <w:color w:val="000000" w:themeColor="text1"/>
          <w:sz w:val="20"/>
          <w:szCs w:val="20"/>
          <w:lang w:eastAsia="en-US"/>
        </w:rPr>
        <w:t xml:space="preserve"> (de refrigeração) e possui dois armazéns conectados, que somam uma área coberta total de 16.500 m2, incluindo câmaras frigoríficas para inspeções de carga.</w:t>
      </w:r>
    </w:p>
    <w:p w14:paraId="6C9A386D" w14:textId="77777777" w:rsidR="008F0C6C" w:rsidRPr="00B616A9" w:rsidRDefault="008F0C6C" w:rsidP="008F0C6C">
      <w:pPr>
        <w:pStyle w:val="xelementtoproof"/>
        <w:spacing w:before="0" w:beforeAutospacing="0" w:after="0" w:afterAutospacing="0"/>
        <w:ind w:left="567"/>
        <w:jc w:val="both"/>
        <w:rPr>
          <w:rFonts w:ascii="Trebuchet MS" w:hAnsi="Trebuchet MS" w:cs="Arial"/>
          <w:color w:val="000000" w:themeColor="text1"/>
          <w:sz w:val="20"/>
          <w:szCs w:val="20"/>
          <w:lang w:eastAsia="en-US"/>
        </w:rPr>
      </w:pPr>
    </w:p>
    <w:p w14:paraId="73739D2A" w14:textId="77777777" w:rsidR="008F0C6C" w:rsidRPr="00B616A9" w:rsidRDefault="008F0C6C" w:rsidP="008F0C6C">
      <w:pPr>
        <w:pStyle w:val="xelementtoproof"/>
        <w:spacing w:before="0" w:beforeAutospacing="0" w:after="0" w:afterAutospacing="0"/>
        <w:ind w:left="567"/>
        <w:jc w:val="both"/>
        <w:rPr>
          <w:rFonts w:ascii="Trebuchet MS" w:hAnsi="Trebuchet MS"/>
          <w:color w:val="000000" w:themeColor="text1"/>
          <w:sz w:val="20"/>
          <w:szCs w:val="20"/>
          <w:bdr w:val="none" w:sz="0" w:space="0" w:color="auto" w:frame="1"/>
          <w:shd w:val="clear" w:color="auto" w:fill="FFFFFF"/>
        </w:rPr>
      </w:pPr>
      <w:r w:rsidRPr="00B616A9">
        <w:rPr>
          <w:rFonts w:ascii="Trebuchet MS" w:hAnsi="Trebuchet MS" w:cs="Arial"/>
          <w:color w:val="000000" w:themeColor="text1"/>
          <w:sz w:val="20"/>
          <w:szCs w:val="20"/>
          <w:lang w:eastAsia="en-US"/>
        </w:rPr>
        <w:t>As demonstrações contábeis individuais e consolidadas foram aprovadas pela Administração da Companhia em 18 de março de 2025.</w:t>
      </w:r>
    </w:p>
    <w:p w14:paraId="35613FEE" w14:textId="77777777" w:rsidR="008F0C6C" w:rsidRPr="00B616A9" w:rsidRDefault="008F0C6C" w:rsidP="008F0C6C">
      <w:pPr>
        <w:spacing w:after="200" w:line="276" w:lineRule="auto"/>
        <w:rPr>
          <w:color w:val="000000" w:themeColor="text1"/>
          <w:sz w:val="20"/>
          <w:szCs w:val="20"/>
          <w:lang w:eastAsia="pt-BR"/>
        </w:rPr>
      </w:pPr>
    </w:p>
    <w:p w14:paraId="660E4A15" w14:textId="77777777" w:rsidR="000812C3" w:rsidRPr="00B616A9" w:rsidRDefault="000812C3" w:rsidP="000812C3">
      <w:pPr>
        <w:pStyle w:val="BDOTtulo1"/>
        <w:widowControl w:val="0"/>
        <w:numPr>
          <w:ilvl w:val="0"/>
          <w:numId w:val="2"/>
        </w:numPr>
        <w:spacing w:line="235" w:lineRule="auto"/>
        <w:ind w:left="567" w:hanging="567"/>
        <w:contextualSpacing/>
        <w:jc w:val="both"/>
        <w:rPr>
          <w:rFonts w:ascii="Trebuchet MS" w:hAnsi="Trebuchet MS" w:cs="Arial"/>
          <w:caps w:val="0"/>
          <w:color w:val="000000" w:themeColor="text1"/>
          <w:sz w:val="20"/>
          <w:szCs w:val="20"/>
        </w:rPr>
      </w:pPr>
      <w:r w:rsidRPr="00B616A9">
        <w:rPr>
          <w:rFonts w:ascii="Trebuchet MS" w:hAnsi="Trebuchet MS" w:cs="Arial"/>
          <w:caps w:val="0"/>
          <w:color w:val="000000" w:themeColor="text1"/>
          <w:sz w:val="20"/>
          <w:szCs w:val="20"/>
        </w:rPr>
        <w:t>Resumo das principais práticas contábeis</w:t>
      </w:r>
    </w:p>
    <w:p w14:paraId="4D3CE776" w14:textId="77777777" w:rsidR="000812C3" w:rsidRPr="00B616A9" w:rsidRDefault="000812C3" w:rsidP="000812C3">
      <w:pPr>
        <w:widowControl w:val="0"/>
        <w:suppressAutoHyphens/>
        <w:spacing w:line="235" w:lineRule="auto"/>
        <w:ind w:left="426"/>
        <w:contextualSpacing/>
        <w:jc w:val="both"/>
        <w:rPr>
          <w:rFonts w:ascii="Trebuchet MS" w:hAnsi="Trebuchet MS" w:cs="Arial"/>
          <w:color w:val="000000" w:themeColor="text1"/>
          <w:sz w:val="20"/>
          <w:szCs w:val="20"/>
        </w:rPr>
      </w:pPr>
    </w:p>
    <w:p w14:paraId="34887FEC" w14:textId="77777777" w:rsidR="000812C3" w:rsidRPr="00B616A9" w:rsidRDefault="000812C3" w:rsidP="000812C3">
      <w:pPr>
        <w:widowControl w:val="0"/>
        <w:suppressAutoHyphens/>
        <w:spacing w:line="235" w:lineRule="auto"/>
        <w:ind w:left="567"/>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As principais políticas contábeis adotadas na preparação destas demonstrações contábeis individuais e consolidadas estão descritas a seguir. Essas políticas foram aplicadas de modo consistente em todo o período apresentado, salvo indicação contrária.</w:t>
      </w:r>
    </w:p>
    <w:p w14:paraId="73A04358" w14:textId="77777777" w:rsidR="000812C3" w:rsidRPr="00B616A9" w:rsidRDefault="000812C3" w:rsidP="000812C3">
      <w:pPr>
        <w:widowControl w:val="0"/>
        <w:suppressAutoHyphens/>
        <w:spacing w:line="235" w:lineRule="auto"/>
        <w:contextualSpacing/>
        <w:jc w:val="both"/>
        <w:rPr>
          <w:rFonts w:ascii="Trebuchet MS" w:hAnsi="Trebuchet MS" w:cs="Arial"/>
          <w:color w:val="000000" w:themeColor="text1"/>
          <w:sz w:val="20"/>
          <w:szCs w:val="20"/>
        </w:rPr>
      </w:pPr>
    </w:p>
    <w:p w14:paraId="6644732A" w14:textId="77777777" w:rsidR="000812C3" w:rsidRPr="00B616A9" w:rsidRDefault="000812C3" w:rsidP="000812C3">
      <w:pPr>
        <w:pStyle w:val="BDOTtulo1"/>
        <w:widowControl w:val="0"/>
        <w:numPr>
          <w:ilvl w:val="1"/>
          <w:numId w:val="4"/>
        </w:numPr>
        <w:spacing w:line="235" w:lineRule="auto"/>
        <w:ind w:left="1276" w:hanging="709"/>
        <w:contextualSpacing/>
        <w:jc w:val="both"/>
        <w:rPr>
          <w:rFonts w:ascii="Trebuchet MS" w:hAnsi="Trebuchet MS" w:cs="Arial"/>
          <w:caps w:val="0"/>
          <w:color w:val="000000" w:themeColor="text1"/>
          <w:sz w:val="20"/>
          <w:szCs w:val="20"/>
        </w:rPr>
      </w:pPr>
      <w:r w:rsidRPr="00B616A9">
        <w:rPr>
          <w:rFonts w:ascii="Trebuchet MS" w:hAnsi="Trebuchet MS" w:cs="Arial"/>
          <w:caps w:val="0"/>
          <w:color w:val="000000" w:themeColor="text1"/>
          <w:sz w:val="20"/>
          <w:szCs w:val="20"/>
        </w:rPr>
        <w:t>Base de preparação</w:t>
      </w:r>
    </w:p>
    <w:p w14:paraId="6B02F72F" w14:textId="77777777" w:rsidR="000812C3" w:rsidRPr="00B616A9" w:rsidRDefault="000812C3" w:rsidP="000812C3">
      <w:pPr>
        <w:widowControl w:val="0"/>
        <w:suppressAutoHyphens/>
        <w:autoSpaceDE w:val="0"/>
        <w:autoSpaceDN w:val="0"/>
        <w:adjustRightInd w:val="0"/>
        <w:spacing w:line="235" w:lineRule="auto"/>
        <w:contextualSpacing/>
        <w:jc w:val="both"/>
        <w:rPr>
          <w:rFonts w:ascii="Trebuchet MS" w:hAnsi="Trebuchet MS" w:cs="Arial"/>
          <w:b/>
          <w:bCs/>
          <w:color w:val="000000" w:themeColor="text1"/>
          <w:sz w:val="20"/>
          <w:szCs w:val="20"/>
        </w:rPr>
      </w:pPr>
    </w:p>
    <w:p w14:paraId="6BD1B99C" w14:textId="77777777" w:rsidR="000812C3" w:rsidRPr="00B616A9" w:rsidRDefault="000812C3" w:rsidP="000812C3">
      <w:pPr>
        <w:widowControl w:val="0"/>
        <w:suppressAutoHyphens/>
        <w:spacing w:line="235" w:lineRule="auto"/>
        <w:ind w:left="1276"/>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As demonstrações contábeis da Companhia e sua controlada foram preparadas e estão sendo apresentadas, conforme as práticas contábeis adotadas no Brasil, as quais compreendem aquelas incluídas na legislação societária brasileira e nos Pronunciamentos, Orientações e Interpretações Técnicas do Comitê de Pronunciamentos Contábeis (CPC).</w:t>
      </w:r>
    </w:p>
    <w:p w14:paraId="67CA9978" w14:textId="77777777" w:rsidR="000812C3" w:rsidRPr="00B616A9" w:rsidRDefault="000812C3" w:rsidP="000812C3">
      <w:pPr>
        <w:widowControl w:val="0"/>
        <w:suppressAutoHyphens/>
        <w:spacing w:line="235" w:lineRule="auto"/>
        <w:ind w:left="426"/>
        <w:contextualSpacing/>
        <w:jc w:val="both"/>
        <w:rPr>
          <w:rFonts w:ascii="Trebuchet MS" w:hAnsi="Trebuchet MS" w:cs="Arial"/>
          <w:color w:val="000000" w:themeColor="text1"/>
          <w:sz w:val="20"/>
          <w:szCs w:val="20"/>
        </w:rPr>
      </w:pPr>
    </w:p>
    <w:p w14:paraId="626E7DEA" w14:textId="77777777" w:rsidR="000812C3" w:rsidRPr="00B616A9" w:rsidRDefault="000812C3" w:rsidP="000812C3">
      <w:pPr>
        <w:pStyle w:val="BDOTtulo1"/>
        <w:widowControl w:val="0"/>
        <w:numPr>
          <w:ilvl w:val="1"/>
          <w:numId w:val="4"/>
        </w:numPr>
        <w:spacing w:line="235" w:lineRule="auto"/>
        <w:ind w:left="1276" w:hanging="709"/>
        <w:contextualSpacing/>
        <w:jc w:val="both"/>
        <w:rPr>
          <w:rFonts w:ascii="Trebuchet MS" w:hAnsi="Trebuchet MS" w:cs="Arial"/>
          <w:caps w:val="0"/>
          <w:color w:val="000000" w:themeColor="text1"/>
          <w:sz w:val="20"/>
          <w:szCs w:val="20"/>
        </w:rPr>
      </w:pPr>
      <w:r w:rsidRPr="00B616A9">
        <w:rPr>
          <w:rFonts w:ascii="Trebuchet MS" w:hAnsi="Trebuchet MS" w:cs="Arial"/>
          <w:caps w:val="0"/>
          <w:color w:val="000000" w:themeColor="text1"/>
          <w:sz w:val="20"/>
          <w:szCs w:val="20"/>
        </w:rPr>
        <w:t>Base de mensuração</w:t>
      </w:r>
    </w:p>
    <w:p w14:paraId="43E1545F" w14:textId="77777777" w:rsidR="000812C3" w:rsidRPr="00B616A9" w:rsidRDefault="000812C3" w:rsidP="000812C3">
      <w:pPr>
        <w:widowControl w:val="0"/>
        <w:suppressAutoHyphens/>
        <w:spacing w:line="235" w:lineRule="auto"/>
        <w:contextualSpacing/>
        <w:jc w:val="both"/>
        <w:rPr>
          <w:rFonts w:ascii="Trebuchet MS" w:hAnsi="Trebuchet MS" w:cs="Arial"/>
          <w:color w:val="000000" w:themeColor="text1"/>
          <w:sz w:val="20"/>
          <w:szCs w:val="20"/>
        </w:rPr>
      </w:pPr>
    </w:p>
    <w:p w14:paraId="366E9C99" w14:textId="77777777" w:rsidR="000812C3" w:rsidRPr="00B616A9" w:rsidRDefault="000812C3" w:rsidP="000812C3">
      <w:pPr>
        <w:widowControl w:val="0"/>
        <w:suppressAutoHyphens/>
        <w:spacing w:line="235"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As demonstrações contábeis individuais e consolidadas foram preparadas com base no custo histórico, exceto quando indicado de outra forma.</w:t>
      </w:r>
    </w:p>
    <w:p w14:paraId="4C7A7C7D" w14:textId="77777777" w:rsidR="000812C3" w:rsidRPr="00B616A9" w:rsidRDefault="000812C3" w:rsidP="000812C3">
      <w:pPr>
        <w:widowControl w:val="0"/>
        <w:suppressAutoHyphens/>
        <w:spacing w:line="235" w:lineRule="auto"/>
        <w:ind w:left="1276"/>
        <w:contextualSpacing/>
        <w:jc w:val="both"/>
        <w:rPr>
          <w:rFonts w:ascii="Trebuchet MS" w:hAnsi="Trebuchet MS" w:cs="Arial"/>
          <w:color w:val="000000" w:themeColor="text1"/>
          <w:sz w:val="20"/>
          <w:szCs w:val="20"/>
        </w:rPr>
      </w:pPr>
    </w:p>
    <w:p w14:paraId="12069843" w14:textId="77777777" w:rsidR="000812C3" w:rsidRPr="00B616A9" w:rsidRDefault="000812C3" w:rsidP="000812C3">
      <w:pPr>
        <w:pStyle w:val="BDOTtulo1"/>
        <w:widowControl w:val="0"/>
        <w:numPr>
          <w:ilvl w:val="1"/>
          <w:numId w:val="4"/>
        </w:numPr>
        <w:spacing w:line="235" w:lineRule="auto"/>
        <w:ind w:left="1276" w:hanging="709"/>
        <w:contextualSpacing/>
        <w:jc w:val="both"/>
        <w:rPr>
          <w:rFonts w:ascii="Trebuchet MS" w:hAnsi="Trebuchet MS" w:cs="Arial"/>
          <w:caps w:val="0"/>
          <w:color w:val="000000" w:themeColor="text1"/>
          <w:sz w:val="20"/>
          <w:szCs w:val="20"/>
        </w:rPr>
      </w:pPr>
      <w:r w:rsidRPr="00B616A9">
        <w:rPr>
          <w:rFonts w:ascii="Trebuchet MS" w:hAnsi="Trebuchet MS" w:cs="Arial"/>
          <w:caps w:val="0"/>
          <w:color w:val="000000" w:themeColor="text1"/>
          <w:sz w:val="20"/>
          <w:szCs w:val="20"/>
        </w:rPr>
        <w:t>Base de consolidação</w:t>
      </w:r>
    </w:p>
    <w:p w14:paraId="220BF571" w14:textId="77777777" w:rsidR="000812C3" w:rsidRPr="00B616A9" w:rsidRDefault="000812C3" w:rsidP="000812C3">
      <w:pPr>
        <w:widowControl w:val="0"/>
        <w:suppressAutoHyphens/>
        <w:autoSpaceDE w:val="0"/>
        <w:autoSpaceDN w:val="0"/>
        <w:adjustRightInd w:val="0"/>
        <w:spacing w:line="235" w:lineRule="auto"/>
        <w:ind w:left="426"/>
        <w:contextualSpacing/>
        <w:jc w:val="both"/>
        <w:rPr>
          <w:rFonts w:ascii="Trebuchet MS" w:hAnsi="Trebuchet MS" w:cs="Arial"/>
          <w:b/>
          <w:color w:val="000000" w:themeColor="text1"/>
          <w:sz w:val="20"/>
          <w:szCs w:val="20"/>
        </w:rPr>
      </w:pPr>
    </w:p>
    <w:p w14:paraId="3FD3C53F" w14:textId="77777777" w:rsidR="000812C3" w:rsidRPr="00B616A9" w:rsidRDefault="000812C3" w:rsidP="000812C3">
      <w:pPr>
        <w:widowControl w:val="0"/>
        <w:suppressAutoHyphens/>
        <w:autoSpaceDE w:val="0"/>
        <w:autoSpaceDN w:val="0"/>
        <w:adjustRightInd w:val="0"/>
        <w:spacing w:line="235" w:lineRule="auto"/>
        <w:ind w:left="1276"/>
        <w:contextualSpacing/>
        <w:jc w:val="both"/>
        <w:rPr>
          <w:rFonts w:ascii="Trebuchet MS" w:eastAsia="Arial Unicode MS" w:hAnsi="Trebuchet MS"/>
          <w:color w:val="000000" w:themeColor="text1"/>
          <w:sz w:val="20"/>
          <w:szCs w:val="20"/>
        </w:rPr>
      </w:pPr>
      <w:bookmarkStart w:id="0" w:name="_Hlk36899897"/>
      <w:r w:rsidRPr="00B616A9">
        <w:rPr>
          <w:rFonts w:ascii="Trebuchet MS" w:eastAsia="Arial Unicode MS" w:hAnsi="Trebuchet MS"/>
          <w:color w:val="000000" w:themeColor="text1"/>
          <w:sz w:val="20"/>
          <w:szCs w:val="20"/>
        </w:rPr>
        <w:t xml:space="preserve">As </w:t>
      </w:r>
      <w:r w:rsidRPr="00B616A9">
        <w:rPr>
          <w:rFonts w:ascii="Trebuchet MS" w:hAnsi="Trebuchet MS" w:cs="Arial"/>
          <w:color w:val="000000" w:themeColor="text1"/>
          <w:sz w:val="20"/>
          <w:szCs w:val="20"/>
        </w:rPr>
        <w:t>informações contábeis consolidadas</w:t>
      </w:r>
      <w:r w:rsidRPr="00B616A9">
        <w:rPr>
          <w:rFonts w:ascii="Trebuchet MS" w:eastAsia="Arial Unicode MS" w:hAnsi="Trebuchet MS"/>
          <w:color w:val="000000" w:themeColor="text1"/>
          <w:sz w:val="20"/>
          <w:szCs w:val="20"/>
        </w:rPr>
        <w:t xml:space="preserve"> incluem as informações da </w:t>
      </w:r>
      <w:r w:rsidRPr="00B616A9">
        <w:rPr>
          <w:rFonts w:ascii="Trebuchet MS" w:hAnsi="Trebuchet MS" w:cs="Arial"/>
          <w:color w:val="000000" w:themeColor="text1"/>
          <w:sz w:val="20"/>
          <w:szCs w:val="20"/>
        </w:rPr>
        <w:t>Companhia</w:t>
      </w:r>
      <w:r w:rsidRPr="00B616A9">
        <w:rPr>
          <w:rFonts w:ascii="Trebuchet MS" w:eastAsia="Arial Unicode MS" w:hAnsi="Trebuchet MS"/>
          <w:color w:val="000000" w:themeColor="text1"/>
          <w:sz w:val="20"/>
          <w:szCs w:val="20"/>
        </w:rPr>
        <w:t xml:space="preserve"> e sua controlada direta, a seguir:</w:t>
      </w:r>
    </w:p>
    <w:p w14:paraId="3A42C985" w14:textId="77777777" w:rsidR="000812C3" w:rsidRPr="00B616A9" w:rsidRDefault="000812C3" w:rsidP="000812C3">
      <w:pPr>
        <w:widowControl w:val="0"/>
        <w:suppressAutoHyphens/>
        <w:autoSpaceDE w:val="0"/>
        <w:autoSpaceDN w:val="0"/>
        <w:adjustRightInd w:val="0"/>
        <w:spacing w:line="235" w:lineRule="auto"/>
        <w:ind w:left="426"/>
        <w:contextualSpacing/>
        <w:jc w:val="both"/>
        <w:rPr>
          <w:rFonts w:ascii="Trebuchet MS" w:eastAsia="Arial Unicode MS" w:hAnsi="Trebuchet MS"/>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5315"/>
        <w:gridCol w:w="1595"/>
        <w:gridCol w:w="1594"/>
      </w:tblGrid>
      <w:tr w:rsidR="000812C3" w:rsidRPr="00B616A9" w14:paraId="6602B4F5" w14:textId="77777777" w:rsidTr="00BB2D9A">
        <w:tc>
          <w:tcPr>
            <w:tcW w:w="3125" w:type="pct"/>
            <w:shd w:val="clear" w:color="auto" w:fill="auto"/>
            <w:noWrap/>
            <w:vAlign w:val="bottom"/>
            <w:hideMark/>
          </w:tcPr>
          <w:p w14:paraId="2F39BFAB" w14:textId="77777777" w:rsidR="000812C3" w:rsidRPr="00B616A9" w:rsidRDefault="000812C3" w:rsidP="00BB2D9A">
            <w:pPr>
              <w:widowControl w:val="0"/>
              <w:suppressAutoHyphens/>
              <w:spacing w:line="235" w:lineRule="auto"/>
              <w:ind w:left="1201"/>
              <w:contextualSpacing/>
              <w:rPr>
                <w:rFonts w:ascii="Trebuchet MS" w:hAnsi="Trebuchet MS"/>
                <w:sz w:val="20"/>
                <w:szCs w:val="20"/>
                <w:lang w:eastAsia="pt-BR"/>
              </w:rPr>
            </w:pPr>
          </w:p>
        </w:tc>
        <w:tc>
          <w:tcPr>
            <w:tcW w:w="1875" w:type="pct"/>
            <w:gridSpan w:val="2"/>
            <w:shd w:val="clear" w:color="auto" w:fill="auto"/>
            <w:vAlign w:val="bottom"/>
            <w:hideMark/>
          </w:tcPr>
          <w:p w14:paraId="557AE07B" w14:textId="77777777" w:rsidR="000812C3" w:rsidRPr="00B616A9" w:rsidRDefault="000812C3" w:rsidP="00BB2D9A">
            <w:pPr>
              <w:widowControl w:val="0"/>
              <w:pBdr>
                <w:bottom w:val="single" w:sz="4" w:space="0" w:color="auto"/>
              </w:pBdr>
              <w:suppressAutoHyphens/>
              <w:spacing w:line="235" w:lineRule="auto"/>
              <w:contextualSpacing/>
              <w:jc w:val="center"/>
              <w:rPr>
                <w:rFonts w:ascii="Trebuchet MS" w:hAnsi="Trebuchet MS" w:cs="Arial"/>
                <w:b/>
                <w:bCs/>
                <w:sz w:val="20"/>
                <w:szCs w:val="20"/>
                <w:lang w:eastAsia="pt-BR"/>
              </w:rPr>
            </w:pPr>
            <w:r w:rsidRPr="00B616A9">
              <w:rPr>
                <w:rFonts w:ascii="Trebuchet MS" w:hAnsi="Trebuchet MS" w:cs="Arial"/>
                <w:b/>
                <w:bCs/>
                <w:sz w:val="20"/>
                <w:szCs w:val="20"/>
                <w:lang w:eastAsia="pt-BR"/>
              </w:rPr>
              <w:t>% de participação</w:t>
            </w:r>
          </w:p>
        </w:tc>
      </w:tr>
      <w:tr w:rsidR="000812C3" w:rsidRPr="00B616A9" w14:paraId="2A59755A" w14:textId="77777777" w:rsidTr="00BB2D9A">
        <w:tc>
          <w:tcPr>
            <w:tcW w:w="3125" w:type="pct"/>
            <w:shd w:val="clear" w:color="auto" w:fill="auto"/>
            <w:noWrap/>
            <w:vAlign w:val="bottom"/>
            <w:hideMark/>
          </w:tcPr>
          <w:p w14:paraId="10E518E3" w14:textId="77777777" w:rsidR="000812C3" w:rsidRPr="00B616A9" w:rsidRDefault="000812C3" w:rsidP="00BB2D9A">
            <w:pPr>
              <w:widowControl w:val="0"/>
              <w:suppressAutoHyphens/>
              <w:spacing w:line="235" w:lineRule="auto"/>
              <w:ind w:left="1201"/>
              <w:contextualSpacing/>
              <w:rPr>
                <w:rFonts w:ascii="Trebuchet MS" w:hAnsi="Trebuchet MS" w:cs="Arial"/>
                <w:b/>
                <w:bCs/>
                <w:sz w:val="20"/>
                <w:szCs w:val="20"/>
                <w:lang w:eastAsia="pt-BR"/>
              </w:rPr>
            </w:pPr>
          </w:p>
        </w:tc>
        <w:tc>
          <w:tcPr>
            <w:tcW w:w="938" w:type="pct"/>
            <w:shd w:val="clear" w:color="auto" w:fill="auto"/>
            <w:vAlign w:val="bottom"/>
            <w:hideMark/>
          </w:tcPr>
          <w:p w14:paraId="3FF875EF" w14:textId="77777777" w:rsidR="000812C3" w:rsidRPr="00B616A9" w:rsidRDefault="000812C3" w:rsidP="00BB2D9A">
            <w:pPr>
              <w:widowControl w:val="0"/>
              <w:pBdr>
                <w:bottom w:val="single" w:sz="4" w:space="0" w:color="auto"/>
              </w:pBdr>
              <w:suppressAutoHyphens/>
              <w:spacing w:line="235" w:lineRule="auto"/>
              <w:contextualSpacing/>
              <w:jc w:val="center"/>
              <w:rPr>
                <w:rFonts w:ascii="Trebuchet MS" w:hAnsi="Trebuchet MS" w:cs="Arial"/>
                <w:b/>
                <w:bCs/>
                <w:sz w:val="20"/>
                <w:szCs w:val="20"/>
                <w:lang w:eastAsia="pt-BR"/>
              </w:rPr>
            </w:pPr>
            <w:r w:rsidRPr="00B616A9">
              <w:rPr>
                <w:rFonts w:ascii="Trebuchet MS" w:hAnsi="Trebuchet MS" w:cs="Arial"/>
                <w:b/>
                <w:bCs/>
                <w:sz w:val="20"/>
                <w:szCs w:val="20"/>
                <w:lang w:eastAsia="pt-BR"/>
              </w:rPr>
              <w:t>2024</w:t>
            </w:r>
          </w:p>
        </w:tc>
        <w:tc>
          <w:tcPr>
            <w:tcW w:w="938" w:type="pct"/>
            <w:shd w:val="clear" w:color="auto" w:fill="auto"/>
            <w:vAlign w:val="bottom"/>
            <w:hideMark/>
          </w:tcPr>
          <w:p w14:paraId="39D137E1" w14:textId="77777777" w:rsidR="000812C3" w:rsidRPr="00B616A9" w:rsidRDefault="000812C3" w:rsidP="00BB2D9A">
            <w:pPr>
              <w:widowControl w:val="0"/>
              <w:pBdr>
                <w:bottom w:val="single" w:sz="4" w:space="0" w:color="auto"/>
              </w:pBdr>
              <w:suppressAutoHyphens/>
              <w:spacing w:line="235" w:lineRule="auto"/>
              <w:contextualSpacing/>
              <w:jc w:val="center"/>
              <w:rPr>
                <w:rFonts w:ascii="Trebuchet MS" w:hAnsi="Trebuchet MS" w:cs="Arial"/>
                <w:b/>
                <w:bCs/>
                <w:sz w:val="20"/>
                <w:szCs w:val="20"/>
                <w:lang w:eastAsia="pt-BR"/>
              </w:rPr>
            </w:pPr>
            <w:r w:rsidRPr="00B616A9">
              <w:rPr>
                <w:rFonts w:ascii="Trebuchet MS" w:hAnsi="Trebuchet MS" w:cs="Arial"/>
                <w:b/>
                <w:bCs/>
                <w:sz w:val="20"/>
                <w:szCs w:val="20"/>
                <w:lang w:eastAsia="pt-BR"/>
              </w:rPr>
              <w:t>2023</w:t>
            </w:r>
          </w:p>
        </w:tc>
      </w:tr>
      <w:tr w:rsidR="000812C3" w:rsidRPr="00B616A9" w14:paraId="70BAD349" w14:textId="77777777" w:rsidTr="00BB2D9A">
        <w:tc>
          <w:tcPr>
            <w:tcW w:w="3125" w:type="pct"/>
            <w:shd w:val="clear" w:color="auto" w:fill="auto"/>
            <w:vAlign w:val="bottom"/>
            <w:hideMark/>
          </w:tcPr>
          <w:p w14:paraId="44F7C387" w14:textId="77777777" w:rsidR="000812C3" w:rsidRPr="00B616A9" w:rsidRDefault="000812C3" w:rsidP="00BB2D9A">
            <w:pPr>
              <w:widowControl w:val="0"/>
              <w:suppressAutoHyphens/>
              <w:spacing w:line="235" w:lineRule="auto"/>
              <w:ind w:left="1201" w:right="-17"/>
              <w:contextualSpacing/>
              <w:rPr>
                <w:rFonts w:ascii="Trebuchet MS" w:hAnsi="Trebuchet MS" w:cs="Arial"/>
                <w:color w:val="000000"/>
                <w:sz w:val="20"/>
                <w:szCs w:val="20"/>
                <w:lang w:eastAsia="pt-BR"/>
              </w:rPr>
            </w:pPr>
            <w:r w:rsidRPr="00B616A9">
              <w:rPr>
                <w:rFonts w:ascii="Trebuchet MS" w:hAnsi="Trebuchet MS" w:cs="Arial"/>
                <w:color w:val="000000"/>
                <w:sz w:val="20"/>
                <w:szCs w:val="20"/>
                <w:lang w:eastAsia="pt-BR"/>
              </w:rPr>
              <w:t>Companhia Administradora da Zona Portuária de Processamento de Exportação do Ceará - ZPE Ceará</w:t>
            </w:r>
          </w:p>
        </w:tc>
        <w:tc>
          <w:tcPr>
            <w:tcW w:w="938" w:type="pct"/>
            <w:shd w:val="clear" w:color="auto" w:fill="auto"/>
            <w:noWrap/>
            <w:hideMark/>
          </w:tcPr>
          <w:p w14:paraId="7014F6F8" w14:textId="77777777" w:rsidR="000812C3" w:rsidRPr="00B616A9" w:rsidRDefault="000812C3" w:rsidP="00BB2D9A">
            <w:pPr>
              <w:widowControl w:val="0"/>
              <w:suppressAutoHyphens/>
              <w:spacing w:line="235" w:lineRule="auto"/>
              <w:contextualSpacing/>
              <w:jc w:val="center"/>
              <w:rPr>
                <w:rFonts w:ascii="Trebuchet MS" w:hAnsi="Trebuchet MS" w:cs="Arial"/>
                <w:sz w:val="20"/>
                <w:szCs w:val="20"/>
                <w:lang w:eastAsia="pt-BR"/>
              </w:rPr>
            </w:pPr>
            <w:r w:rsidRPr="00B616A9">
              <w:rPr>
                <w:rFonts w:ascii="Trebuchet MS" w:hAnsi="Trebuchet MS" w:cs="Arial"/>
                <w:sz w:val="20"/>
                <w:szCs w:val="20"/>
                <w:lang w:eastAsia="pt-BR"/>
              </w:rPr>
              <w:t>100,00%</w:t>
            </w:r>
          </w:p>
        </w:tc>
        <w:tc>
          <w:tcPr>
            <w:tcW w:w="938" w:type="pct"/>
            <w:shd w:val="clear" w:color="auto" w:fill="auto"/>
            <w:noWrap/>
            <w:hideMark/>
          </w:tcPr>
          <w:p w14:paraId="6F537BA1" w14:textId="77777777" w:rsidR="000812C3" w:rsidRPr="00B616A9" w:rsidRDefault="000812C3" w:rsidP="00BB2D9A">
            <w:pPr>
              <w:widowControl w:val="0"/>
              <w:suppressAutoHyphens/>
              <w:spacing w:line="235" w:lineRule="auto"/>
              <w:contextualSpacing/>
              <w:jc w:val="center"/>
              <w:rPr>
                <w:rFonts w:ascii="Trebuchet MS" w:hAnsi="Trebuchet MS" w:cs="Arial"/>
                <w:sz w:val="20"/>
                <w:szCs w:val="20"/>
                <w:lang w:eastAsia="pt-BR"/>
              </w:rPr>
            </w:pPr>
            <w:r w:rsidRPr="00B616A9">
              <w:rPr>
                <w:rFonts w:ascii="Trebuchet MS" w:hAnsi="Trebuchet MS" w:cs="Arial"/>
                <w:sz w:val="20"/>
                <w:szCs w:val="20"/>
                <w:lang w:eastAsia="pt-BR"/>
              </w:rPr>
              <w:t>100,00%</w:t>
            </w:r>
          </w:p>
        </w:tc>
      </w:tr>
    </w:tbl>
    <w:p w14:paraId="4A4884D7" w14:textId="77777777" w:rsidR="000812C3" w:rsidRPr="00B616A9" w:rsidRDefault="000812C3" w:rsidP="000812C3">
      <w:pPr>
        <w:widowControl w:val="0"/>
        <w:suppressAutoHyphens/>
        <w:autoSpaceDE w:val="0"/>
        <w:autoSpaceDN w:val="0"/>
        <w:adjustRightInd w:val="0"/>
        <w:spacing w:line="235" w:lineRule="auto"/>
        <w:ind w:left="1276"/>
        <w:contextualSpacing/>
        <w:jc w:val="both"/>
        <w:rPr>
          <w:rFonts w:ascii="Trebuchet MS" w:eastAsia="Arial Unicode MS" w:hAnsi="Trebuchet MS"/>
          <w:color w:val="000000" w:themeColor="text1"/>
          <w:sz w:val="20"/>
          <w:szCs w:val="20"/>
        </w:rPr>
      </w:pPr>
    </w:p>
    <w:p w14:paraId="5B1D068B" w14:textId="77777777" w:rsidR="000812C3" w:rsidRPr="00B616A9" w:rsidRDefault="000812C3" w:rsidP="000812C3">
      <w:pPr>
        <w:widowControl w:val="0"/>
        <w:suppressAutoHyphens/>
        <w:autoSpaceDE w:val="0"/>
        <w:autoSpaceDN w:val="0"/>
        <w:adjustRightInd w:val="0"/>
        <w:spacing w:line="235" w:lineRule="auto"/>
        <w:ind w:left="1276"/>
        <w:contextualSpacing/>
        <w:jc w:val="both"/>
        <w:rPr>
          <w:rFonts w:ascii="Trebuchet MS" w:eastAsia="Arial Unicode MS" w:hAnsi="Trebuchet MS"/>
          <w:color w:val="000000" w:themeColor="text1"/>
          <w:sz w:val="20"/>
          <w:szCs w:val="20"/>
        </w:rPr>
      </w:pPr>
      <w:r w:rsidRPr="00B616A9">
        <w:rPr>
          <w:rFonts w:ascii="Trebuchet MS" w:eastAsia="Arial Unicode MS" w:hAnsi="Trebuchet MS"/>
          <w:color w:val="000000" w:themeColor="text1"/>
          <w:sz w:val="20"/>
          <w:szCs w:val="20"/>
        </w:rPr>
        <w:t>As políticas contábeis foram aplicadas com uniformidade em sua controlada e consistentes com aquelas utilizadas no período anterior.</w:t>
      </w:r>
    </w:p>
    <w:p w14:paraId="0390E58E" w14:textId="77777777" w:rsidR="000812C3" w:rsidRPr="00B616A9" w:rsidRDefault="000812C3" w:rsidP="000812C3">
      <w:pPr>
        <w:widowControl w:val="0"/>
        <w:suppressAutoHyphens/>
        <w:autoSpaceDE w:val="0"/>
        <w:autoSpaceDN w:val="0"/>
        <w:adjustRightInd w:val="0"/>
        <w:spacing w:line="235" w:lineRule="auto"/>
        <w:ind w:left="1276"/>
        <w:contextualSpacing/>
        <w:jc w:val="both"/>
        <w:rPr>
          <w:rFonts w:ascii="Trebuchet MS" w:eastAsia="Arial Unicode MS" w:hAnsi="Trebuchet MS"/>
          <w:color w:val="000000" w:themeColor="text1"/>
          <w:sz w:val="20"/>
          <w:szCs w:val="20"/>
        </w:rPr>
      </w:pPr>
    </w:p>
    <w:p w14:paraId="68C33101" w14:textId="77777777" w:rsidR="000812C3" w:rsidRPr="00B616A9" w:rsidRDefault="000812C3" w:rsidP="000812C3">
      <w:pPr>
        <w:widowControl w:val="0"/>
        <w:suppressAutoHyphens/>
        <w:spacing w:line="235" w:lineRule="auto"/>
        <w:ind w:left="1276"/>
        <w:jc w:val="both"/>
        <w:rPr>
          <w:rFonts w:ascii="Trebuchet MS" w:eastAsia="Arial Unicode MS" w:hAnsi="Trebuchet MS"/>
          <w:color w:val="000000" w:themeColor="text1"/>
          <w:sz w:val="20"/>
          <w:szCs w:val="20"/>
        </w:rPr>
      </w:pPr>
      <w:r w:rsidRPr="00B616A9">
        <w:rPr>
          <w:rFonts w:ascii="Trebuchet MS" w:eastAsia="Arial Unicode MS" w:hAnsi="Trebuchet MS"/>
          <w:color w:val="000000" w:themeColor="text1"/>
          <w:sz w:val="20"/>
          <w:szCs w:val="20"/>
        </w:rPr>
        <w:lastRenderedPageBreak/>
        <w:t>Não há diferença entre o patrimônio líquido e o resultado consolidado atribuído aos sócios da Companhia em suas demonstrações contábeis consolidadas e o patrimônio líquido e resultado da Companhia em suas demonstrações contábeis individuais.</w:t>
      </w:r>
    </w:p>
    <w:p w14:paraId="233BEAF3" w14:textId="77777777" w:rsidR="000812C3" w:rsidRPr="00B616A9" w:rsidRDefault="000812C3" w:rsidP="000812C3">
      <w:pPr>
        <w:widowControl w:val="0"/>
        <w:suppressAutoHyphens/>
        <w:spacing w:line="235" w:lineRule="auto"/>
        <w:ind w:left="1276"/>
        <w:jc w:val="both"/>
        <w:rPr>
          <w:rFonts w:ascii="Trebuchet MS" w:eastAsia="Arial Unicode MS" w:hAnsi="Trebuchet MS"/>
          <w:color w:val="000000" w:themeColor="text1"/>
          <w:sz w:val="20"/>
          <w:szCs w:val="20"/>
        </w:rPr>
      </w:pPr>
    </w:p>
    <w:p w14:paraId="4CB14238" w14:textId="77777777" w:rsidR="000812C3" w:rsidRPr="00B616A9" w:rsidRDefault="000812C3" w:rsidP="000812C3">
      <w:pPr>
        <w:widowControl w:val="0"/>
        <w:suppressAutoHyphens/>
        <w:ind w:left="1276"/>
        <w:jc w:val="both"/>
        <w:rPr>
          <w:rFonts w:ascii="Trebuchet MS" w:eastAsia="Arial Unicode MS" w:hAnsi="Trebuchet MS"/>
          <w:color w:val="000000" w:themeColor="text1"/>
          <w:sz w:val="20"/>
          <w:szCs w:val="20"/>
        </w:rPr>
      </w:pPr>
      <w:r w:rsidRPr="00B616A9">
        <w:rPr>
          <w:rFonts w:ascii="Trebuchet MS" w:eastAsia="Arial Unicode MS" w:hAnsi="Trebuchet MS"/>
          <w:color w:val="000000" w:themeColor="text1"/>
          <w:sz w:val="20"/>
          <w:szCs w:val="20"/>
        </w:rPr>
        <w:t>As demonstrações contábeis de controladas são incluídas nas demonstrações contábeis consolidadas a partir da data em que o controle se inicia, até a data em que o controle deixa de existir.</w:t>
      </w:r>
    </w:p>
    <w:p w14:paraId="4746454C" w14:textId="77777777" w:rsidR="000812C3" w:rsidRPr="00B616A9" w:rsidRDefault="000812C3" w:rsidP="000812C3">
      <w:pPr>
        <w:widowControl w:val="0"/>
        <w:suppressAutoHyphens/>
        <w:ind w:left="1276"/>
        <w:jc w:val="both"/>
        <w:rPr>
          <w:rFonts w:ascii="Trebuchet MS" w:eastAsia="Arial Unicode MS" w:hAnsi="Trebuchet MS"/>
          <w:color w:val="000000" w:themeColor="text1"/>
          <w:sz w:val="20"/>
          <w:szCs w:val="20"/>
        </w:rPr>
      </w:pPr>
    </w:p>
    <w:p w14:paraId="6DDD3E1D" w14:textId="77777777" w:rsidR="000812C3" w:rsidRPr="00B616A9" w:rsidRDefault="000812C3" w:rsidP="000812C3">
      <w:pPr>
        <w:widowControl w:val="0"/>
        <w:suppressAutoHyphens/>
        <w:ind w:left="1276"/>
        <w:jc w:val="both"/>
        <w:rPr>
          <w:rFonts w:ascii="Trebuchet MS" w:eastAsia="Arial Unicode MS" w:hAnsi="Trebuchet MS"/>
          <w:color w:val="000000" w:themeColor="text1"/>
          <w:sz w:val="20"/>
          <w:szCs w:val="20"/>
        </w:rPr>
      </w:pPr>
      <w:r w:rsidRPr="00B616A9">
        <w:rPr>
          <w:rFonts w:ascii="Trebuchet MS" w:eastAsia="Arial Unicode MS" w:hAnsi="Trebuchet MS"/>
          <w:color w:val="000000" w:themeColor="text1"/>
          <w:sz w:val="20"/>
          <w:szCs w:val="20"/>
        </w:rPr>
        <w:t xml:space="preserve">Saldos e transações </w:t>
      </w:r>
      <w:proofErr w:type="spellStart"/>
      <w:r w:rsidRPr="00B616A9">
        <w:rPr>
          <w:rFonts w:ascii="Trebuchet MS" w:eastAsia="Arial Unicode MS" w:hAnsi="Trebuchet MS"/>
          <w:i/>
          <w:color w:val="000000" w:themeColor="text1"/>
          <w:sz w:val="20"/>
          <w:szCs w:val="20"/>
        </w:rPr>
        <w:t>intercompany</w:t>
      </w:r>
      <w:proofErr w:type="spellEnd"/>
      <w:r w:rsidRPr="00B616A9">
        <w:rPr>
          <w:rFonts w:ascii="Trebuchet MS" w:eastAsia="Arial Unicode MS" w:hAnsi="Trebuchet MS"/>
          <w:color w:val="000000" w:themeColor="text1"/>
          <w:sz w:val="20"/>
          <w:szCs w:val="20"/>
        </w:rPr>
        <w:t xml:space="preserve">, e quaisquer receitas ou despesas não realizadas derivadas de transações </w:t>
      </w:r>
      <w:proofErr w:type="spellStart"/>
      <w:r w:rsidRPr="00B616A9">
        <w:rPr>
          <w:rFonts w:ascii="Trebuchet MS" w:eastAsia="Arial Unicode MS" w:hAnsi="Trebuchet MS"/>
          <w:i/>
          <w:color w:val="000000" w:themeColor="text1"/>
          <w:sz w:val="20"/>
          <w:szCs w:val="20"/>
        </w:rPr>
        <w:t>intercompany</w:t>
      </w:r>
      <w:proofErr w:type="spellEnd"/>
      <w:r w:rsidRPr="00B616A9">
        <w:rPr>
          <w:rFonts w:ascii="Trebuchet MS" w:eastAsia="Arial Unicode MS" w:hAnsi="Trebuchet MS"/>
          <w:color w:val="000000" w:themeColor="text1"/>
          <w:sz w:val="20"/>
          <w:szCs w:val="20"/>
        </w:rPr>
        <w:t>, são eliminados na preparação das demonstrações contábeis consolidadas.</w:t>
      </w:r>
    </w:p>
    <w:p w14:paraId="114AB303" w14:textId="77777777" w:rsidR="004D04A8" w:rsidRPr="00B616A9" w:rsidRDefault="004D04A8" w:rsidP="000812C3">
      <w:pPr>
        <w:widowControl w:val="0"/>
        <w:suppressAutoHyphens/>
        <w:ind w:left="1276"/>
        <w:jc w:val="both"/>
        <w:rPr>
          <w:rFonts w:ascii="Trebuchet MS" w:eastAsia="Arial Unicode MS" w:hAnsi="Trebuchet MS"/>
          <w:color w:val="000000" w:themeColor="text1"/>
          <w:sz w:val="20"/>
          <w:szCs w:val="20"/>
        </w:rPr>
      </w:pPr>
    </w:p>
    <w:bookmarkEnd w:id="0"/>
    <w:p w14:paraId="7C1537F4" w14:textId="77777777" w:rsidR="004D04A8" w:rsidRPr="00B616A9" w:rsidRDefault="004D04A8" w:rsidP="004D04A8">
      <w:pPr>
        <w:pStyle w:val="BDOTtulo1"/>
        <w:widowControl w:val="0"/>
        <w:numPr>
          <w:ilvl w:val="1"/>
          <w:numId w:val="4"/>
        </w:numPr>
        <w:ind w:left="1276" w:hanging="709"/>
        <w:contextualSpacing/>
        <w:jc w:val="both"/>
        <w:rPr>
          <w:rFonts w:ascii="Trebuchet MS" w:hAnsi="Trebuchet MS" w:cs="Arial"/>
          <w:caps w:val="0"/>
          <w:color w:val="000000" w:themeColor="text1"/>
          <w:sz w:val="20"/>
          <w:szCs w:val="20"/>
        </w:rPr>
      </w:pPr>
      <w:r w:rsidRPr="00B616A9">
        <w:rPr>
          <w:rFonts w:ascii="Trebuchet MS" w:hAnsi="Trebuchet MS" w:cs="Arial"/>
          <w:caps w:val="0"/>
          <w:color w:val="000000" w:themeColor="text1"/>
          <w:sz w:val="20"/>
          <w:szCs w:val="20"/>
        </w:rPr>
        <w:t>Moeda funcional</w:t>
      </w:r>
    </w:p>
    <w:p w14:paraId="551074FD" w14:textId="77777777" w:rsidR="004D04A8" w:rsidRPr="00B616A9" w:rsidRDefault="004D04A8" w:rsidP="004D04A8">
      <w:pPr>
        <w:widowControl w:val="0"/>
        <w:suppressAutoHyphens/>
        <w:ind w:left="993"/>
        <w:contextualSpacing/>
        <w:jc w:val="both"/>
        <w:rPr>
          <w:rFonts w:ascii="Trebuchet MS" w:hAnsi="Trebuchet MS" w:cs="Arial"/>
          <w:color w:val="000000" w:themeColor="text1"/>
          <w:sz w:val="20"/>
          <w:szCs w:val="20"/>
        </w:rPr>
      </w:pPr>
    </w:p>
    <w:p w14:paraId="7364F6BB" w14:textId="77777777" w:rsidR="004D04A8" w:rsidRPr="00B616A9" w:rsidRDefault="004D04A8" w:rsidP="004D04A8">
      <w:pPr>
        <w:widowControl w:val="0"/>
        <w:suppressAutoHyphens/>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 xml:space="preserve">Os itens incluídos nas </w:t>
      </w:r>
      <w:bookmarkStart w:id="1" w:name="_Hlk36899912"/>
      <w:r w:rsidRPr="00B616A9">
        <w:rPr>
          <w:rFonts w:ascii="Trebuchet MS" w:hAnsi="Trebuchet MS" w:cs="Arial"/>
          <w:color w:val="000000" w:themeColor="text1"/>
          <w:sz w:val="20"/>
          <w:szCs w:val="20"/>
        </w:rPr>
        <w:t>demonstrações contábeis individuais e consolidadas</w:t>
      </w:r>
      <w:bookmarkEnd w:id="1"/>
      <w:r w:rsidRPr="00B616A9">
        <w:rPr>
          <w:rFonts w:ascii="Trebuchet MS" w:hAnsi="Trebuchet MS" w:cs="Arial"/>
          <w:color w:val="000000" w:themeColor="text1"/>
          <w:sz w:val="20"/>
          <w:szCs w:val="20"/>
        </w:rPr>
        <w:t xml:space="preserve"> da Companhia são mensurados, usando a moeda do principal ambiente econômico no qual as empresas atuam (“moeda funcional”) e estão sendo apresentadas em milhares de reais.</w:t>
      </w:r>
    </w:p>
    <w:p w14:paraId="035A6890" w14:textId="77777777" w:rsidR="004D04A8" w:rsidRPr="00B616A9" w:rsidRDefault="004D04A8" w:rsidP="004D04A8">
      <w:pPr>
        <w:widowControl w:val="0"/>
        <w:suppressAutoHyphens/>
        <w:ind w:left="1134"/>
        <w:contextualSpacing/>
        <w:jc w:val="both"/>
        <w:rPr>
          <w:rFonts w:ascii="Trebuchet MS" w:hAnsi="Trebuchet MS" w:cs="Arial"/>
          <w:color w:val="000000" w:themeColor="text1"/>
          <w:sz w:val="20"/>
          <w:szCs w:val="20"/>
        </w:rPr>
      </w:pPr>
    </w:p>
    <w:p w14:paraId="3E69FCE8" w14:textId="77777777" w:rsidR="004D04A8" w:rsidRPr="00B616A9" w:rsidRDefault="004D04A8" w:rsidP="004D04A8">
      <w:pPr>
        <w:pStyle w:val="BDOTtulo1"/>
        <w:widowControl w:val="0"/>
        <w:numPr>
          <w:ilvl w:val="1"/>
          <w:numId w:val="4"/>
        </w:numPr>
        <w:ind w:left="1276" w:hanging="709"/>
        <w:contextualSpacing/>
        <w:jc w:val="both"/>
        <w:rPr>
          <w:rFonts w:ascii="Trebuchet MS" w:hAnsi="Trebuchet MS" w:cs="Arial"/>
          <w:caps w:val="0"/>
          <w:color w:val="000000" w:themeColor="text1"/>
          <w:sz w:val="20"/>
          <w:szCs w:val="20"/>
        </w:rPr>
      </w:pPr>
      <w:r w:rsidRPr="00B616A9">
        <w:rPr>
          <w:rFonts w:ascii="Trebuchet MS" w:hAnsi="Trebuchet MS" w:cs="Arial"/>
          <w:caps w:val="0"/>
          <w:color w:val="000000" w:themeColor="text1"/>
          <w:sz w:val="20"/>
          <w:szCs w:val="20"/>
        </w:rPr>
        <w:t>Caixa e equivalentes de caixa</w:t>
      </w:r>
    </w:p>
    <w:p w14:paraId="03182AA6" w14:textId="77777777" w:rsidR="004D04A8" w:rsidRPr="00B616A9" w:rsidRDefault="004D04A8" w:rsidP="004D04A8">
      <w:pPr>
        <w:pStyle w:val="BDOTtulo1"/>
        <w:widowControl w:val="0"/>
        <w:tabs>
          <w:tab w:val="clear" w:pos="567"/>
        </w:tabs>
        <w:ind w:left="1276" w:firstLine="0"/>
        <w:contextualSpacing/>
        <w:jc w:val="both"/>
        <w:rPr>
          <w:rFonts w:ascii="Trebuchet MS" w:hAnsi="Trebuchet MS" w:cs="Arial"/>
          <w:color w:val="000000" w:themeColor="text1"/>
          <w:sz w:val="20"/>
          <w:szCs w:val="20"/>
        </w:rPr>
      </w:pPr>
    </w:p>
    <w:p w14:paraId="5128D807" w14:textId="77777777" w:rsidR="004D04A8" w:rsidRPr="00B616A9" w:rsidRDefault="004D04A8" w:rsidP="004D04A8">
      <w:pPr>
        <w:widowControl w:val="0"/>
        <w:suppressAutoHyphens/>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Caixa e equivalentes de caixa incluem, por exemplo, o caixa, os depósitos bancários e outros investimentos de curto prazo de alta liquidez, com vencimentos originais de até três meses e com risco insignificante de mudança de valor.</w:t>
      </w:r>
    </w:p>
    <w:p w14:paraId="26F46774" w14:textId="77777777" w:rsidR="004D04A8" w:rsidRPr="00B616A9" w:rsidRDefault="004D04A8" w:rsidP="004D04A8">
      <w:pPr>
        <w:pStyle w:val="BDOTtulo1"/>
        <w:widowControl w:val="0"/>
        <w:tabs>
          <w:tab w:val="clear" w:pos="567"/>
        </w:tabs>
        <w:ind w:left="1134" w:firstLine="0"/>
        <w:contextualSpacing/>
        <w:jc w:val="both"/>
        <w:rPr>
          <w:rFonts w:ascii="Trebuchet MS" w:hAnsi="Trebuchet MS" w:cs="Arial"/>
          <w:caps w:val="0"/>
          <w:color w:val="000000" w:themeColor="text1"/>
          <w:sz w:val="20"/>
          <w:szCs w:val="20"/>
        </w:rPr>
      </w:pPr>
    </w:p>
    <w:p w14:paraId="09318EA2" w14:textId="77777777" w:rsidR="004D04A8" w:rsidRPr="00B616A9" w:rsidRDefault="004D04A8" w:rsidP="004D04A8">
      <w:pPr>
        <w:pStyle w:val="BDOTtulo1"/>
        <w:widowControl w:val="0"/>
        <w:numPr>
          <w:ilvl w:val="1"/>
          <w:numId w:val="4"/>
        </w:numPr>
        <w:ind w:left="1276" w:hanging="709"/>
        <w:contextualSpacing/>
        <w:jc w:val="both"/>
        <w:rPr>
          <w:rFonts w:ascii="Trebuchet MS" w:hAnsi="Trebuchet MS" w:cs="Arial"/>
          <w:caps w:val="0"/>
          <w:color w:val="000000" w:themeColor="text1"/>
          <w:sz w:val="20"/>
          <w:szCs w:val="20"/>
        </w:rPr>
      </w:pPr>
      <w:r w:rsidRPr="00B616A9">
        <w:rPr>
          <w:rFonts w:ascii="Trebuchet MS" w:hAnsi="Trebuchet MS" w:cs="Arial"/>
          <w:caps w:val="0"/>
          <w:color w:val="000000" w:themeColor="text1"/>
          <w:sz w:val="20"/>
          <w:szCs w:val="20"/>
        </w:rPr>
        <w:t>Instrumentos financeiros</w:t>
      </w:r>
    </w:p>
    <w:p w14:paraId="4D3986E3" w14:textId="77777777" w:rsidR="004D04A8" w:rsidRPr="00B616A9" w:rsidRDefault="004D04A8" w:rsidP="004D04A8">
      <w:pPr>
        <w:pStyle w:val="Corpodetexto2"/>
        <w:suppressAutoHyphens/>
        <w:ind w:left="993"/>
        <w:contextualSpacing/>
        <w:jc w:val="both"/>
        <w:rPr>
          <w:rFonts w:ascii="Trebuchet MS" w:hAnsi="Trebuchet MS" w:cs="Arial"/>
          <w:b/>
          <w:bCs/>
          <w:iCs/>
          <w:sz w:val="20"/>
          <w:szCs w:val="20"/>
        </w:rPr>
      </w:pPr>
    </w:p>
    <w:p w14:paraId="32F8887C" w14:textId="77777777" w:rsidR="004D04A8" w:rsidRPr="00B616A9" w:rsidRDefault="004D04A8" w:rsidP="004D04A8">
      <w:pPr>
        <w:widowControl w:val="0"/>
        <w:suppressAutoHyphens/>
        <w:ind w:left="1276"/>
        <w:contextualSpacing/>
        <w:jc w:val="both"/>
        <w:rPr>
          <w:rFonts w:ascii="Trebuchet MS" w:hAnsi="Trebuchet MS" w:cs="Arial"/>
          <w:b/>
          <w:sz w:val="20"/>
          <w:szCs w:val="20"/>
        </w:rPr>
      </w:pPr>
      <w:r w:rsidRPr="00B616A9">
        <w:rPr>
          <w:rFonts w:ascii="Trebuchet MS" w:hAnsi="Trebuchet MS" w:cs="Arial"/>
          <w:b/>
          <w:sz w:val="20"/>
          <w:szCs w:val="20"/>
        </w:rPr>
        <w:t xml:space="preserve">Classificação – ativos e passivos financeiros </w:t>
      </w:r>
    </w:p>
    <w:p w14:paraId="0398C49B" w14:textId="77777777" w:rsidR="004D04A8" w:rsidRPr="00B616A9" w:rsidRDefault="004D04A8" w:rsidP="004D04A8">
      <w:pPr>
        <w:widowControl w:val="0"/>
        <w:suppressAutoHyphens/>
        <w:ind w:left="1276"/>
        <w:contextualSpacing/>
        <w:jc w:val="both"/>
        <w:rPr>
          <w:rFonts w:ascii="Trebuchet MS" w:hAnsi="Trebuchet MS" w:cs="Arial"/>
          <w:sz w:val="20"/>
          <w:szCs w:val="20"/>
        </w:rPr>
      </w:pPr>
    </w:p>
    <w:p w14:paraId="16BB33B2" w14:textId="77777777" w:rsidR="004D04A8" w:rsidRPr="00B616A9" w:rsidRDefault="004D04A8" w:rsidP="004D04A8">
      <w:pPr>
        <w:widowControl w:val="0"/>
        <w:suppressAutoHyphens/>
        <w:ind w:left="1276"/>
        <w:contextualSpacing/>
        <w:jc w:val="both"/>
        <w:rPr>
          <w:rFonts w:ascii="Trebuchet MS" w:hAnsi="Trebuchet MS" w:cs="Arial"/>
          <w:sz w:val="20"/>
          <w:szCs w:val="20"/>
        </w:rPr>
      </w:pPr>
      <w:r w:rsidRPr="00B616A9">
        <w:rPr>
          <w:rFonts w:ascii="Trebuchet MS" w:hAnsi="Trebuchet MS" w:cs="Arial"/>
          <w:sz w:val="20"/>
          <w:szCs w:val="20"/>
        </w:rPr>
        <w:t xml:space="preserve">O CPC 48 contém três principais categorias de classificação para ativos financeiros: mensurados ao custo amortizado, ao Valor Justo por meio de Outros Resultados Abrangentes (VJORA) e ao Valor Justo por meio do Resultado (VJR). </w:t>
      </w:r>
    </w:p>
    <w:p w14:paraId="26BAEEC9" w14:textId="77777777" w:rsidR="004D04A8" w:rsidRPr="00B616A9" w:rsidRDefault="004D04A8" w:rsidP="004D04A8">
      <w:pPr>
        <w:widowControl w:val="0"/>
        <w:suppressAutoHyphens/>
        <w:ind w:left="1276"/>
        <w:contextualSpacing/>
        <w:jc w:val="both"/>
        <w:rPr>
          <w:rFonts w:ascii="Trebuchet MS" w:hAnsi="Trebuchet MS" w:cs="Arial"/>
          <w:sz w:val="20"/>
          <w:szCs w:val="20"/>
        </w:rPr>
      </w:pPr>
    </w:p>
    <w:p w14:paraId="6C67548E" w14:textId="77777777" w:rsidR="004D04A8" w:rsidRPr="00B616A9" w:rsidRDefault="004D04A8" w:rsidP="004D04A8">
      <w:pPr>
        <w:widowControl w:val="0"/>
        <w:suppressAutoHyphens/>
        <w:ind w:left="1276"/>
        <w:contextualSpacing/>
        <w:jc w:val="both"/>
        <w:rPr>
          <w:rFonts w:ascii="Trebuchet MS" w:hAnsi="Trebuchet MS" w:cs="Arial"/>
          <w:b/>
          <w:sz w:val="20"/>
          <w:szCs w:val="20"/>
        </w:rPr>
      </w:pPr>
      <w:r w:rsidRPr="00B616A9">
        <w:rPr>
          <w:rFonts w:ascii="Trebuchet MS" w:hAnsi="Trebuchet MS" w:cs="Arial"/>
          <w:b/>
          <w:sz w:val="20"/>
          <w:szCs w:val="20"/>
        </w:rPr>
        <w:t xml:space="preserve">Redução ao valor recuperável </w:t>
      </w:r>
      <w:r w:rsidRPr="00B616A9">
        <w:rPr>
          <w:rFonts w:ascii="Trebuchet MS" w:hAnsi="Trebuchet MS" w:cs="Arial"/>
          <w:b/>
          <w:i/>
          <w:sz w:val="20"/>
          <w:szCs w:val="20"/>
        </w:rPr>
        <w:t>(impairment)</w:t>
      </w:r>
      <w:r w:rsidRPr="00B616A9">
        <w:rPr>
          <w:rFonts w:ascii="Trebuchet MS" w:hAnsi="Trebuchet MS" w:cs="Arial"/>
          <w:b/>
          <w:sz w:val="20"/>
          <w:szCs w:val="20"/>
        </w:rPr>
        <w:t xml:space="preserve"> - ativos financeiros e ativos contratuais:</w:t>
      </w:r>
    </w:p>
    <w:p w14:paraId="5323CCFC" w14:textId="77777777" w:rsidR="004D04A8" w:rsidRPr="00B616A9" w:rsidRDefault="004D04A8" w:rsidP="004D04A8">
      <w:pPr>
        <w:widowControl w:val="0"/>
        <w:suppressAutoHyphens/>
        <w:ind w:left="1276"/>
        <w:contextualSpacing/>
        <w:jc w:val="both"/>
        <w:rPr>
          <w:rFonts w:ascii="Trebuchet MS" w:hAnsi="Trebuchet MS" w:cs="Arial"/>
          <w:sz w:val="20"/>
          <w:szCs w:val="20"/>
        </w:rPr>
      </w:pPr>
    </w:p>
    <w:p w14:paraId="1F7BD410" w14:textId="77777777" w:rsidR="004D04A8" w:rsidRPr="00B616A9" w:rsidRDefault="004D04A8" w:rsidP="004D04A8">
      <w:pPr>
        <w:widowControl w:val="0"/>
        <w:suppressAutoHyphens/>
        <w:ind w:left="1276"/>
        <w:contextualSpacing/>
        <w:jc w:val="both"/>
        <w:rPr>
          <w:rFonts w:ascii="Trebuchet MS" w:hAnsi="Trebuchet MS" w:cs="Arial"/>
          <w:sz w:val="20"/>
          <w:szCs w:val="20"/>
        </w:rPr>
      </w:pPr>
      <w:r w:rsidRPr="00B616A9">
        <w:rPr>
          <w:rFonts w:ascii="Trebuchet MS" w:hAnsi="Trebuchet MS" w:cs="Arial"/>
          <w:sz w:val="20"/>
          <w:szCs w:val="20"/>
        </w:rPr>
        <w:t xml:space="preserve">O modelo de perdas esperadas se aplicará aos ativos financeiros mensurados ao custo amortizado ou ao Valor Justo por meio de Outros Resultados Abrangentes - VJORA, com exceção de investimentos em instrumentos patrimoniais e ativos contratuais. As provisões para perdas esperadas foram mensuradas com base nas perdas de crédito esperadas para a vida inteira, ou seja, perdas de crédito que resultam de todos os possíveis eventos de inadimplência ao longo da vida esperada de um instrumento financeiro. As perdas estimadas foram calculadas com base na experiência real de perda de crédito com base na melhor estimativa da Administração. </w:t>
      </w:r>
    </w:p>
    <w:p w14:paraId="6C832E98" w14:textId="77777777" w:rsidR="004D04A8" w:rsidRPr="00B616A9" w:rsidRDefault="004D04A8" w:rsidP="004D04A8">
      <w:pPr>
        <w:widowControl w:val="0"/>
        <w:suppressAutoHyphens/>
        <w:autoSpaceDE w:val="0"/>
        <w:autoSpaceDN w:val="0"/>
        <w:adjustRightInd w:val="0"/>
        <w:ind w:left="1276"/>
        <w:contextualSpacing/>
        <w:jc w:val="both"/>
        <w:rPr>
          <w:rFonts w:ascii="Trebuchet MS" w:hAnsi="Trebuchet MS" w:cs="Arial"/>
          <w:b/>
          <w:bCs/>
          <w:iCs/>
          <w:sz w:val="20"/>
          <w:szCs w:val="20"/>
        </w:rPr>
      </w:pPr>
    </w:p>
    <w:p w14:paraId="7F9F73AD" w14:textId="77777777" w:rsidR="004D04A8" w:rsidRPr="00B616A9" w:rsidRDefault="004D04A8" w:rsidP="004D04A8">
      <w:pPr>
        <w:widowControl w:val="0"/>
        <w:suppressAutoHyphens/>
        <w:autoSpaceDE w:val="0"/>
        <w:autoSpaceDN w:val="0"/>
        <w:adjustRightInd w:val="0"/>
        <w:ind w:left="1276"/>
        <w:contextualSpacing/>
        <w:jc w:val="both"/>
        <w:rPr>
          <w:rFonts w:ascii="Trebuchet MS" w:hAnsi="Trebuchet MS" w:cs="Arial"/>
          <w:b/>
          <w:bCs/>
          <w:iCs/>
          <w:sz w:val="20"/>
          <w:szCs w:val="20"/>
        </w:rPr>
      </w:pPr>
      <w:r w:rsidRPr="00B616A9">
        <w:rPr>
          <w:rFonts w:ascii="Trebuchet MS" w:hAnsi="Trebuchet MS" w:cs="Arial"/>
          <w:b/>
          <w:bCs/>
          <w:iCs/>
          <w:sz w:val="20"/>
          <w:szCs w:val="20"/>
        </w:rPr>
        <w:t>Compensação de instrumentos financeiros</w:t>
      </w:r>
    </w:p>
    <w:p w14:paraId="2325BACC" w14:textId="77777777" w:rsidR="004D04A8" w:rsidRPr="00B616A9" w:rsidRDefault="004D04A8" w:rsidP="004D04A8">
      <w:pPr>
        <w:pStyle w:val="Corpodetexto2"/>
        <w:suppressAutoHyphens/>
        <w:ind w:left="1276"/>
        <w:contextualSpacing/>
        <w:jc w:val="both"/>
        <w:rPr>
          <w:rFonts w:ascii="Trebuchet MS" w:hAnsi="Trebuchet MS" w:cs="Arial"/>
          <w:b/>
          <w:bCs/>
          <w:iCs/>
          <w:sz w:val="20"/>
          <w:szCs w:val="20"/>
        </w:rPr>
      </w:pPr>
    </w:p>
    <w:p w14:paraId="797BDCD4" w14:textId="77777777" w:rsidR="004D04A8" w:rsidRPr="00B616A9" w:rsidRDefault="004D04A8" w:rsidP="004D04A8">
      <w:pPr>
        <w:pStyle w:val="PargrafodaLista"/>
        <w:widowControl w:val="0"/>
        <w:suppressAutoHyphens/>
        <w:autoSpaceDE w:val="0"/>
        <w:autoSpaceDN w:val="0"/>
        <w:adjustRightInd w:val="0"/>
        <w:ind w:left="1276"/>
        <w:jc w:val="both"/>
        <w:rPr>
          <w:rFonts w:ascii="Trebuchet MS" w:hAnsi="Trebuchet MS" w:cs="Arial"/>
          <w:sz w:val="20"/>
          <w:szCs w:val="20"/>
        </w:rPr>
      </w:pPr>
      <w:r w:rsidRPr="00B616A9">
        <w:rPr>
          <w:rFonts w:ascii="Trebuchet MS" w:hAnsi="Trebuchet MS" w:cs="Arial"/>
          <w:sz w:val="20"/>
          <w:szCs w:val="20"/>
        </w:rPr>
        <w:t>Ativos e passivos financeiros são compensados e o valor líquido é reportado no balanço patrimonial quando há um direito legalmente aplicável de compensar os valores reconhecidos e há uma intenção de liquidá-los em uma base líquida, ou realizar o ativo e liquidar o passivo simultaneamente.</w:t>
      </w:r>
    </w:p>
    <w:p w14:paraId="55D62FAB" w14:textId="77777777" w:rsidR="00B405DA" w:rsidRPr="00B616A9" w:rsidRDefault="00B405DA" w:rsidP="004D04A8">
      <w:pPr>
        <w:pStyle w:val="PargrafodaLista"/>
        <w:widowControl w:val="0"/>
        <w:suppressAutoHyphens/>
        <w:autoSpaceDE w:val="0"/>
        <w:autoSpaceDN w:val="0"/>
        <w:adjustRightInd w:val="0"/>
        <w:ind w:left="1276"/>
        <w:jc w:val="both"/>
        <w:rPr>
          <w:rFonts w:ascii="Trebuchet MS" w:hAnsi="Trebuchet MS" w:cs="Arial"/>
          <w:sz w:val="20"/>
          <w:szCs w:val="20"/>
        </w:rPr>
      </w:pPr>
    </w:p>
    <w:p w14:paraId="46109EC1" w14:textId="77777777" w:rsidR="00B405DA" w:rsidRPr="00B616A9" w:rsidRDefault="00B405DA" w:rsidP="004D04A8">
      <w:pPr>
        <w:pStyle w:val="PargrafodaLista"/>
        <w:widowControl w:val="0"/>
        <w:suppressAutoHyphens/>
        <w:autoSpaceDE w:val="0"/>
        <w:autoSpaceDN w:val="0"/>
        <w:adjustRightInd w:val="0"/>
        <w:ind w:left="1276"/>
        <w:jc w:val="both"/>
        <w:rPr>
          <w:rFonts w:ascii="Trebuchet MS" w:hAnsi="Trebuchet MS" w:cs="Arial"/>
          <w:sz w:val="20"/>
          <w:szCs w:val="20"/>
        </w:rPr>
      </w:pPr>
    </w:p>
    <w:p w14:paraId="585369F9" w14:textId="77777777" w:rsidR="00B405DA" w:rsidRPr="00B616A9" w:rsidRDefault="00B405DA" w:rsidP="00B405DA">
      <w:pPr>
        <w:pStyle w:val="BDOTtulo1"/>
        <w:widowControl w:val="0"/>
        <w:numPr>
          <w:ilvl w:val="1"/>
          <w:numId w:val="4"/>
        </w:numPr>
        <w:ind w:left="1276" w:hanging="709"/>
        <w:contextualSpacing/>
        <w:jc w:val="both"/>
        <w:rPr>
          <w:rFonts w:ascii="Trebuchet MS" w:hAnsi="Trebuchet MS" w:cs="Arial"/>
          <w:caps w:val="0"/>
          <w:color w:val="000000" w:themeColor="text1"/>
          <w:sz w:val="20"/>
          <w:szCs w:val="20"/>
        </w:rPr>
      </w:pPr>
      <w:r w:rsidRPr="00B616A9">
        <w:rPr>
          <w:rFonts w:ascii="Trebuchet MS" w:hAnsi="Trebuchet MS" w:cs="Arial"/>
          <w:caps w:val="0"/>
          <w:color w:val="000000" w:themeColor="text1"/>
          <w:sz w:val="20"/>
          <w:szCs w:val="20"/>
        </w:rPr>
        <w:lastRenderedPageBreak/>
        <w:t>Contas</w:t>
      </w:r>
      <w:r w:rsidRPr="00B616A9">
        <w:rPr>
          <w:rFonts w:ascii="Trebuchet MS" w:hAnsi="Trebuchet MS"/>
          <w:caps w:val="0"/>
          <w:sz w:val="20"/>
          <w:szCs w:val="20"/>
        </w:rPr>
        <w:t xml:space="preserve"> a receber de clientes</w:t>
      </w:r>
    </w:p>
    <w:p w14:paraId="13155AEA" w14:textId="77777777" w:rsidR="00B405DA" w:rsidRPr="00B616A9" w:rsidRDefault="00B405DA" w:rsidP="00B405DA">
      <w:pPr>
        <w:widowControl w:val="0"/>
        <w:suppressAutoHyphens/>
        <w:contextualSpacing/>
        <w:jc w:val="both"/>
        <w:rPr>
          <w:rFonts w:ascii="Trebuchet MS" w:hAnsi="Trebuchet MS" w:cs="Arial"/>
          <w:color w:val="000000" w:themeColor="text1"/>
          <w:sz w:val="20"/>
          <w:szCs w:val="20"/>
        </w:rPr>
      </w:pPr>
    </w:p>
    <w:p w14:paraId="354D743D" w14:textId="77777777" w:rsidR="00B405DA" w:rsidRPr="00B616A9" w:rsidRDefault="00B405DA" w:rsidP="00B405DA">
      <w:pPr>
        <w:widowControl w:val="0"/>
        <w:suppressAutoHyphens/>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As contas a receber de clientes correspondem aos valores a receber de clientes pela prestação de serviços no decurso normal das atividades da Companhia e de sua controlada. Se o prazo de recebimento é equivalente há um ano ou menos (ou outro que atenda o ciclo normal da Companhia), as contas a receber são classificadas no ativo circulante. Caso contrário, estão apresentadas no ativo não circulante.</w:t>
      </w:r>
    </w:p>
    <w:p w14:paraId="77710898" w14:textId="77777777" w:rsidR="00B405DA" w:rsidRPr="00B616A9" w:rsidRDefault="00B405DA" w:rsidP="00B405DA">
      <w:pPr>
        <w:widowControl w:val="0"/>
        <w:suppressAutoHyphens/>
        <w:ind w:left="1276"/>
        <w:contextualSpacing/>
        <w:jc w:val="both"/>
        <w:rPr>
          <w:rFonts w:ascii="Trebuchet MS" w:hAnsi="Trebuchet MS" w:cs="Arial"/>
          <w:color w:val="000000" w:themeColor="text1"/>
          <w:sz w:val="20"/>
          <w:szCs w:val="20"/>
        </w:rPr>
      </w:pPr>
    </w:p>
    <w:p w14:paraId="4663B783" w14:textId="77777777" w:rsidR="00B405DA" w:rsidRPr="00B616A9" w:rsidRDefault="00B405DA" w:rsidP="00B405DA">
      <w:pPr>
        <w:widowControl w:val="0"/>
        <w:suppressAutoHyphens/>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As contas a receber de clientes são, inicialmente, reconhecidas pelo valor justo e, subsequentemente, mensuradas pelo custo amortizado com o uso do método da taxa efetiva de juros menos as perdas estimadas das contas a receber (</w:t>
      </w:r>
      <w:r w:rsidRPr="00B616A9">
        <w:rPr>
          <w:rFonts w:ascii="Trebuchet MS" w:hAnsi="Trebuchet MS" w:cs="Arial"/>
          <w:i/>
          <w:color w:val="000000" w:themeColor="text1"/>
          <w:sz w:val="20"/>
          <w:szCs w:val="20"/>
        </w:rPr>
        <w:t>impairment)</w:t>
      </w:r>
      <w:r w:rsidRPr="00B616A9">
        <w:rPr>
          <w:rFonts w:ascii="Trebuchet MS" w:hAnsi="Trebuchet MS" w:cs="Arial"/>
          <w:color w:val="000000" w:themeColor="text1"/>
          <w:sz w:val="20"/>
          <w:szCs w:val="20"/>
        </w:rPr>
        <w:t xml:space="preserve">. Na prática são normalmente reconhecidas ao valor faturado, ajustado pela provisão para </w:t>
      </w:r>
      <w:r w:rsidRPr="00B616A9">
        <w:rPr>
          <w:rFonts w:ascii="Trebuchet MS" w:hAnsi="Trebuchet MS" w:cs="Arial"/>
          <w:i/>
          <w:color w:val="000000" w:themeColor="text1"/>
          <w:sz w:val="20"/>
          <w:szCs w:val="20"/>
        </w:rPr>
        <w:t xml:space="preserve">impairment, </w:t>
      </w:r>
      <w:r w:rsidRPr="00B616A9">
        <w:rPr>
          <w:rFonts w:ascii="Trebuchet MS" w:hAnsi="Trebuchet MS" w:cs="Arial"/>
          <w:color w:val="000000" w:themeColor="text1"/>
          <w:sz w:val="20"/>
          <w:szCs w:val="20"/>
        </w:rPr>
        <w:t>se necessária.</w:t>
      </w:r>
    </w:p>
    <w:p w14:paraId="7A840603" w14:textId="77777777" w:rsidR="00B405DA" w:rsidRPr="00B616A9" w:rsidRDefault="00B405DA" w:rsidP="00B405DA">
      <w:pPr>
        <w:widowControl w:val="0"/>
        <w:suppressAutoHyphens/>
        <w:ind w:left="1134"/>
        <w:contextualSpacing/>
        <w:jc w:val="both"/>
        <w:rPr>
          <w:rFonts w:ascii="Trebuchet MS" w:hAnsi="Trebuchet MS" w:cs="Arial"/>
          <w:color w:val="000000" w:themeColor="text1"/>
          <w:sz w:val="20"/>
          <w:szCs w:val="20"/>
        </w:rPr>
      </w:pPr>
    </w:p>
    <w:p w14:paraId="35E790BC" w14:textId="77777777" w:rsidR="00B405DA" w:rsidRPr="00B616A9" w:rsidRDefault="00B405DA" w:rsidP="00B405DA">
      <w:pPr>
        <w:pStyle w:val="BDOTtulo1"/>
        <w:widowControl w:val="0"/>
        <w:numPr>
          <w:ilvl w:val="1"/>
          <w:numId w:val="4"/>
        </w:numPr>
        <w:ind w:left="1276" w:hanging="709"/>
        <w:contextualSpacing/>
        <w:jc w:val="both"/>
        <w:rPr>
          <w:rFonts w:ascii="Trebuchet MS" w:hAnsi="Trebuchet MS"/>
          <w:caps w:val="0"/>
          <w:sz w:val="20"/>
          <w:szCs w:val="20"/>
        </w:rPr>
      </w:pPr>
      <w:r w:rsidRPr="00B616A9">
        <w:rPr>
          <w:rFonts w:ascii="Trebuchet MS" w:hAnsi="Trebuchet MS" w:cs="Arial"/>
          <w:caps w:val="0"/>
          <w:color w:val="000000" w:themeColor="text1"/>
          <w:sz w:val="20"/>
          <w:szCs w:val="20"/>
        </w:rPr>
        <w:t>Estoques</w:t>
      </w:r>
    </w:p>
    <w:p w14:paraId="0FA848A7" w14:textId="77777777" w:rsidR="00B405DA" w:rsidRPr="00B616A9" w:rsidRDefault="00B405DA" w:rsidP="00B405DA">
      <w:pPr>
        <w:widowControl w:val="0"/>
        <w:suppressAutoHyphens/>
        <w:contextualSpacing/>
        <w:jc w:val="both"/>
        <w:rPr>
          <w:rFonts w:ascii="Trebuchet MS" w:hAnsi="Trebuchet MS" w:cs="Arial"/>
          <w:color w:val="000000" w:themeColor="text1"/>
          <w:sz w:val="20"/>
          <w:szCs w:val="20"/>
        </w:rPr>
      </w:pPr>
    </w:p>
    <w:p w14:paraId="45F7E5AA" w14:textId="77777777" w:rsidR="00B405DA" w:rsidRPr="00B616A9" w:rsidRDefault="00B405DA" w:rsidP="00B405DA">
      <w:pPr>
        <w:widowControl w:val="0"/>
        <w:suppressAutoHyphens/>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Os estoques são registrados ao custo médio de aquisição, sendo composto substancialmente de itens de almoxarifado, utilizados no consumo tanto na operação quanto na administração da Companhia.</w:t>
      </w:r>
    </w:p>
    <w:p w14:paraId="52329109" w14:textId="77777777" w:rsidR="00B405DA" w:rsidRPr="00B616A9" w:rsidRDefault="00B405DA" w:rsidP="00B405DA">
      <w:pPr>
        <w:widowControl w:val="0"/>
        <w:suppressAutoHyphens/>
        <w:ind w:left="1134"/>
        <w:contextualSpacing/>
        <w:jc w:val="both"/>
        <w:rPr>
          <w:rFonts w:ascii="Trebuchet MS" w:hAnsi="Trebuchet MS" w:cs="Arial"/>
          <w:color w:val="000000" w:themeColor="text1"/>
          <w:sz w:val="20"/>
          <w:szCs w:val="20"/>
        </w:rPr>
      </w:pPr>
    </w:p>
    <w:p w14:paraId="78F2DDC8" w14:textId="77777777" w:rsidR="00B405DA" w:rsidRPr="00B616A9" w:rsidRDefault="00B405DA" w:rsidP="00B405DA">
      <w:pPr>
        <w:pStyle w:val="BDOTtulo1"/>
        <w:widowControl w:val="0"/>
        <w:numPr>
          <w:ilvl w:val="1"/>
          <w:numId w:val="4"/>
        </w:numPr>
        <w:ind w:left="1276" w:hanging="709"/>
        <w:contextualSpacing/>
        <w:jc w:val="both"/>
        <w:rPr>
          <w:rFonts w:ascii="Trebuchet MS" w:hAnsi="Trebuchet MS"/>
          <w:caps w:val="0"/>
          <w:sz w:val="20"/>
          <w:szCs w:val="20"/>
        </w:rPr>
      </w:pPr>
      <w:r w:rsidRPr="00B616A9">
        <w:rPr>
          <w:rFonts w:ascii="Trebuchet MS" w:hAnsi="Trebuchet MS"/>
          <w:caps w:val="0"/>
          <w:sz w:val="20"/>
          <w:szCs w:val="20"/>
        </w:rPr>
        <w:t>Outras contas a receber (circulante e não circulante)</w:t>
      </w:r>
    </w:p>
    <w:p w14:paraId="183347DB" w14:textId="77777777" w:rsidR="00B405DA" w:rsidRPr="00B616A9" w:rsidRDefault="00B405DA" w:rsidP="00B405DA">
      <w:pPr>
        <w:widowControl w:val="0"/>
        <w:suppressAutoHyphens/>
        <w:autoSpaceDE w:val="0"/>
        <w:autoSpaceDN w:val="0"/>
        <w:adjustRightInd w:val="0"/>
        <w:contextualSpacing/>
        <w:jc w:val="both"/>
        <w:rPr>
          <w:rFonts w:ascii="Trebuchet MS" w:hAnsi="Trebuchet MS" w:cs="Arial"/>
          <w:b/>
          <w:bCs/>
          <w:color w:val="000000" w:themeColor="text1"/>
          <w:sz w:val="20"/>
          <w:szCs w:val="20"/>
        </w:rPr>
      </w:pPr>
    </w:p>
    <w:p w14:paraId="02585C54" w14:textId="77777777" w:rsidR="00B405DA" w:rsidRPr="00B616A9" w:rsidRDefault="00B405DA" w:rsidP="00B405DA">
      <w:pPr>
        <w:widowControl w:val="0"/>
        <w:suppressAutoHyphens/>
        <w:autoSpaceDE w:val="0"/>
        <w:autoSpaceDN w:val="0"/>
        <w:adjustRightInd w:val="0"/>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Estas são demonstradas ao valor de custo ou de realização, dos dois, o menor, incluindo, quando aplicável, os rendimentos e as variações monetários auferidos.</w:t>
      </w:r>
    </w:p>
    <w:p w14:paraId="12DAA5BC" w14:textId="77777777" w:rsidR="00B405DA" w:rsidRPr="00B616A9" w:rsidRDefault="00B405DA" w:rsidP="00B405DA">
      <w:pPr>
        <w:widowControl w:val="0"/>
        <w:suppressAutoHyphens/>
        <w:ind w:left="993"/>
        <w:contextualSpacing/>
        <w:jc w:val="both"/>
        <w:rPr>
          <w:rFonts w:ascii="Trebuchet MS" w:hAnsi="Trebuchet MS" w:cs="Arial"/>
          <w:b/>
          <w:color w:val="000000" w:themeColor="text1"/>
          <w:sz w:val="20"/>
          <w:szCs w:val="20"/>
        </w:rPr>
      </w:pPr>
    </w:p>
    <w:p w14:paraId="6914DF02" w14:textId="77777777" w:rsidR="00B405DA" w:rsidRPr="00B616A9" w:rsidRDefault="00B405DA" w:rsidP="00B405DA">
      <w:pPr>
        <w:pStyle w:val="BDOTtulo1"/>
        <w:widowControl w:val="0"/>
        <w:numPr>
          <w:ilvl w:val="1"/>
          <w:numId w:val="4"/>
        </w:numPr>
        <w:ind w:left="1276" w:hanging="709"/>
        <w:contextualSpacing/>
        <w:jc w:val="both"/>
        <w:rPr>
          <w:rFonts w:ascii="Trebuchet MS" w:hAnsi="Trebuchet MS"/>
          <w:caps w:val="0"/>
          <w:sz w:val="20"/>
          <w:szCs w:val="20"/>
        </w:rPr>
      </w:pPr>
      <w:r w:rsidRPr="00B616A9">
        <w:rPr>
          <w:rFonts w:ascii="Trebuchet MS" w:hAnsi="Trebuchet MS" w:cs="Arial"/>
          <w:caps w:val="0"/>
          <w:color w:val="000000" w:themeColor="text1"/>
          <w:sz w:val="20"/>
          <w:szCs w:val="20"/>
        </w:rPr>
        <w:t>Investimentos</w:t>
      </w:r>
    </w:p>
    <w:p w14:paraId="60BC4C08" w14:textId="77777777" w:rsidR="00B405DA" w:rsidRPr="00B616A9" w:rsidRDefault="00B405DA" w:rsidP="00B405DA">
      <w:pPr>
        <w:widowControl w:val="0"/>
        <w:suppressAutoHyphens/>
        <w:ind w:left="993"/>
        <w:contextualSpacing/>
        <w:jc w:val="both"/>
        <w:rPr>
          <w:rFonts w:ascii="Trebuchet MS" w:hAnsi="Trebuchet MS" w:cs="Arial"/>
          <w:b/>
          <w:color w:val="000000" w:themeColor="text1"/>
          <w:sz w:val="20"/>
          <w:szCs w:val="20"/>
        </w:rPr>
      </w:pPr>
    </w:p>
    <w:p w14:paraId="32BDB5DC" w14:textId="77777777" w:rsidR="00B405DA" w:rsidRPr="00B616A9" w:rsidRDefault="00B405DA" w:rsidP="00B405DA">
      <w:pPr>
        <w:pStyle w:val="PargrafodaLista"/>
        <w:widowControl w:val="0"/>
        <w:suppressAutoHyphens/>
        <w:autoSpaceDE w:val="0"/>
        <w:autoSpaceDN w:val="0"/>
        <w:adjustRightInd w:val="0"/>
        <w:ind w:left="1276"/>
        <w:jc w:val="both"/>
        <w:rPr>
          <w:rFonts w:ascii="Trebuchet MS" w:hAnsi="Trebuchet MS" w:cs="Arial"/>
          <w:color w:val="000000" w:themeColor="text1"/>
          <w:sz w:val="20"/>
          <w:szCs w:val="20"/>
        </w:rPr>
      </w:pPr>
      <w:bookmarkStart w:id="2" w:name="_Hlk36899924"/>
      <w:r w:rsidRPr="00B616A9">
        <w:rPr>
          <w:rFonts w:ascii="Trebuchet MS" w:hAnsi="Trebuchet MS" w:cs="Arial"/>
          <w:color w:val="000000" w:themeColor="text1"/>
          <w:sz w:val="20"/>
          <w:szCs w:val="20"/>
        </w:rPr>
        <w:t xml:space="preserve">Nas demonstrações contábeis individuais da controladora as informações financeiras de controlada são reconhecidas através do método de equivalência patrimonial. As </w:t>
      </w:r>
      <w:bookmarkStart w:id="3" w:name="_Hlk67654179"/>
      <w:r w:rsidRPr="00B616A9">
        <w:rPr>
          <w:rFonts w:ascii="Trebuchet MS" w:hAnsi="Trebuchet MS" w:cs="Arial"/>
          <w:color w:val="000000" w:themeColor="text1"/>
          <w:sz w:val="20"/>
          <w:szCs w:val="20"/>
        </w:rPr>
        <w:t xml:space="preserve">demonstrações contábeis da controlada </w:t>
      </w:r>
      <w:bookmarkEnd w:id="3"/>
      <w:r w:rsidRPr="00B616A9">
        <w:rPr>
          <w:rFonts w:ascii="Trebuchet MS" w:hAnsi="Trebuchet MS" w:cs="Arial"/>
          <w:color w:val="000000" w:themeColor="text1"/>
          <w:sz w:val="20"/>
          <w:szCs w:val="20"/>
        </w:rPr>
        <w:t>são integralmente consolidadas nas demonstrações contábeis consolidadas a partir da data em que o controle se inicia, até a data em que o controle deixa de existir. As políticas contábeis de controladas estão alinhadas com as políticas adotadas pela Companhia.</w:t>
      </w:r>
    </w:p>
    <w:p w14:paraId="32F6826D" w14:textId="77777777" w:rsidR="00B405DA" w:rsidRPr="00B616A9" w:rsidRDefault="00B405DA" w:rsidP="00B405DA">
      <w:pPr>
        <w:pStyle w:val="PargrafodaLista"/>
        <w:widowControl w:val="0"/>
        <w:suppressAutoHyphens/>
        <w:autoSpaceDE w:val="0"/>
        <w:autoSpaceDN w:val="0"/>
        <w:adjustRightInd w:val="0"/>
        <w:ind w:left="1276"/>
        <w:jc w:val="both"/>
        <w:rPr>
          <w:rFonts w:ascii="Trebuchet MS" w:hAnsi="Trebuchet MS" w:cs="Arial"/>
          <w:color w:val="000000" w:themeColor="text1"/>
          <w:sz w:val="20"/>
          <w:szCs w:val="20"/>
        </w:rPr>
      </w:pPr>
    </w:p>
    <w:bookmarkEnd w:id="2"/>
    <w:p w14:paraId="35F670B5" w14:textId="77777777" w:rsidR="00B405DA" w:rsidRPr="00B616A9" w:rsidRDefault="00B405DA" w:rsidP="00B405DA">
      <w:pPr>
        <w:pStyle w:val="BDOTtulo1"/>
        <w:widowControl w:val="0"/>
        <w:numPr>
          <w:ilvl w:val="1"/>
          <w:numId w:val="4"/>
        </w:numPr>
        <w:ind w:left="1276" w:hanging="709"/>
        <w:contextualSpacing/>
        <w:jc w:val="both"/>
        <w:rPr>
          <w:rFonts w:ascii="Trebuchet MS" w:hAnsi="Trebuchet MS"/>
          <w:caps w:val="0"/>
          <w:sz w:val="20"/>
          <w:szCs w:val="20"/>
        </w:rPr>
      </w:pPr>
      <w:r w:rsidRPr="00B616A9">
        <w:rPr>
          <w:rFonts w:ascii="Trebuchet MS" w:hAnsi="Trebuchet MS" w:cs="Arial"/>
          <w:caps w:val="0"/>
          <w:color w:val="000000" w:themeColor="text1"/>
          <w:sz w:val="20"/>
          <w:szCs w:val="20"/>
        </w:rPr>
        <w:t>Imobilizado</w:t>
      </w:r>
    </w:p>
    <w:p w14:paraId="4A4E92D0" w14:textId="77777777" w:rsidR="00B405DA" w:rsidRPr="00B616A9" w:rsidRDefault="00B405DA" w:rsidP="00B405DA">
      <w:pPr>
        <w:widowControl w:val="0"/>
        <w:suppressAutoHyphens/>
        <w:ind w:firstLine="426"/>
        <w:contextualSpacing/>
        <w:jc w:val="both"/>
        <w:rPr>
          <w:rFonts w:ascii="Trebuchet MS" w:hAnsi="Trebuchet MS" w:cs="Arial"/>
          <w:color w:val="000000" w:themeColor="text1"/>
          <w:sz w:val="20"/>
          <w:szCs w:val="20"/>
        </w:rPr>
      </w:pPr>
    </w:p>
    <w:p w14:paraId="43632535" w14:textId="77777777" w:rsidR="00B405DA" w:rsidRPr="00B616A9" w:rsidRDefault="00B405DA" w:rsidP="00B405DA">
      <w:pPr>
        <w:pStyle w:val="SemEspaamento"/>
        <w:widowControl w:val="0"/>
        <w:suppressAutoHyphens/>
        <w:ind w:left="1276"/>
        <w:contextualSpacing/>
        <w:jc w:val="both"/>
        <w:rPr>
          <w:rFonts w:ascii="Trebuchet MS" w:eastAsia="Times New Roman" w:hAnsi="Trebuchet MS" w:cs="Arial"/>
          <w:color w:val="000000" w:themeColor="text1"/>
          <w:sz w:val="20"/>
          <w:szCs w:val="20"/>
          <w:lang w:eastAsia="en-US"/>
        </w:rPr>
      </w:pPr>
      <w:r w:rsidRPr="00B616A9">
        <w:rPr>
          <w:rFonts w:ascii="Trebuchet MS" w:eastAsia="Times New Roman" w:hAnsi="Trebuchet MS" w:cs="Arial"/>
          <w:color w:val="000000" w:themeColor="text1"/>
          <w:sz w:val="20"/>
          <w:szCs w:val="20"/>
          <w:lang w:eastAsia="en-US"/>
        </w:rPr>
        <w:t>O imobilizado é mensurado pelo seu custo histórico, menos depreciação acumulada. O custo histórico inclui os gastos diretamente atribuíveis à aquisição dos itens.</w:t>
      </w:r>
    </w:p>
    <w:p w14:paraId="4D972E75" w14:textId="77777777" w:rsidR="00B405DA" w:rsidRPr="00B616A9" w:rsidRDefault="00B405DA" w:rsidP="00B405DA">
      <w:pPr>
        <w:pStyle w:val="SemEspaamento"/>
        <w:widowControl w:val="0"/>
        <w:suppressAutoHyphens/>
        <w:ind w:left="1276"/>
        <w:contextualSpacing/>
        <w:jc w:val="both"/>
        <w:rPr>
          <w:rFonts w:ascii="Trebuchet MS" w:eastAsia="Times New Roman" w:hAnsi="Trebuchet MS" w:cs="Arial"/>
          <w:color w:val="000000" w:themeColor="text1"/>
          <w:sz w:val="20"/>
          <w:szCs w:val="20"/>
          <w:lang w:eastAsia="en-US"/>
        </w:rPr>
      </w:pPr>
    </w:p>
    <w:p w14:paraId="0E9FC274" w14:textId="3BDE0DEE" w:rsidR="00B405DA" w:rsidRPr="00B616A9" w:rsidRDefault="00B405DA" w:rsidP="00B405DA">
      <w:pPr>
        <w:pStyle w:val="PargrafodaLista"/>
        <w:widowControl w:val="0"/>
        <w:suppressAutoHyphens/>
        <w:autoSpaceDE w:val="0"/>
        <w:autoSpaceDN w:val="0"/>
        <w:adjustRightInd w:val="0"/>
        <w:ind w:left="1276"/>
        <w:jc w:val="both"/>
        <w:rPr>
          <w:rFonts w:ascii="Trebuchet MS" w:eastAsia="Times New Roman" w:hAnsi="Trebuchet MS" w:cs="Arial"/>
          <w:color w:val="000000" w:themeColor="text1"/>
          <w:sz w:val="20"/>
          <w:szCs w:val="20"/>
        </w:rPr>
      </w:pPr>
      <w:r w:rsidRPr="00B616A9">
        <w:rPr>
          <w:rFonts w:ascii="Trebuchet MS" w:eastAsia="Times New Roman" w:hAnsi="Trebuchet MS" w:cs="Arial"/>
          <w:color w:val="000000" w:themeColor="text1"/>
          <w:sz w:val="20"/>
          <w:szCs w:val="20"/>
        </w:rPr>
        <w:t>A depreciação é calculada para amortizar o custo de itens do ativo</w:t>
      </w:r>
    </w:p>
    <w:p w14:paraId="407BE8FF" w14:textId="77777777" w:rsidR="00E07D14" w:rsidRPr="00B616A9" w:rsidRDefault="00E07D14" w:rsidP="00E07D14">
      <w:pPr>
        <w:pStyle w:val="SemEspaamento"/>
        <w:widowControl w:val="0"/>
        <w:suppressAutoHyphens/>
        <w:spacing w:line="216" w:lineRule="auto"/>
        <w:ind w:left="1276"/>
        <w:contextualSpacing/>
        <w:jc w:val="both"/>
        <w:rPr>
          <w:rFonts w:ascii="Trebuchet MS" w:eastAsia="Times New Roman" w:hAnsi="Trebuchet MS" w:cs="Arial"/>
          <w:color w:val="000000" w:themeColor="text1"/>
          <w:sz w:val="20"/>
          <w:szCs w:val="20"/>
          <w:lang w:eastAsia="en-US"/>
        </w:rPr>
      </w:pPr>
      <w:r w:rsidRPr="00B616A9">
        <w:rPr>
          <w:rFonts w:ascii="Trebuchet MS" w:eastAsia="Times New Roman" w:hAnsi="Trebuchet MS" w:cs="Arial"/>
          <w:color w:val="000000" w:themeColor="text1"/>
          <w:sz w:val="20"/>
          <w:szCs w:val="20"/>
          <w:lang w:eastAsia="en-US"/>
        </w:rPr>
        <w:t>imobilizado, líquido de seus valores residuais estimados, utilizando o método linear baseado na vida útil estimada dos itens. A depreciação é reconhecida no resultado.</w:t>
      </w:r>
    </w:p>
    <w:p w14:paraId="6CA65C5F" w14:textId="77777777" w:rsidR="00E07D14" w:rsidRPr="00B616A9" w:rsidRDefault="00E07D14" w:rsidP="00E07D14">
      <w:pPr>
        <w:pStyle w:val="SemEspaamento"/>
        <w:widowControl w:val="0"/>
        <w:suppressAutoHyphens/>
        <w:spacing w:line="216" w:lineRule="auto"/>
        <w:ind w:left="1276"/>
        <w:contextualSpacing/>
        <w:jc w:val="both"/>
        <w:rPr>
          <w:rFonts w:ascii="Trebuchet MS" w:eastAsia="Times New Roman" w:hAnsi="Trebuchet MS" w:cs="Arial"/>
          <w:color w:val="000000" w:themeColor="text1"/>
          <w:sz w:val="20"/>
          <w:szCs w:val="20"/>
          <w:lang w:eastAsia="en-US"/>
        </w:rPr>
      </w:pPr>
    </w:p>
    <w:p w14:paraId="45328B44" w14:textId="77777777" w:rsidR="00E07D14" w:rsidRPr="00B616A9" w:rsidRDefault="00E07D14" w:rsidP="00E07D14">
      <w:pPr>
        <w:pStyle w:val="SemEspaamento"/>
        <w:widowControl w:val="0"/>
        <w:suppressAutoHyphens/>
        <w:spacing w:line="216" w:lineRule="auto"/>
        <w:ind w:left="1276"/>
        <w:contextualSpacing/>
        <w:jc w:val="both"/>
        <w:rPr>
          <w:rFonts w:ascii="Trebuchet MS" w:eastAsia="Times New Roman" w:hAnsi="Trebuchet MS" w:cs="Arial"/>
          <w:color w:val="000000" w:themeColor="text1"/>
          <w:sz w:val="20"/>
          <w:szCs w:val="20"/>
          <w:lang w:eastAsia="en-US"/>
        </w:rPr>
      </w:pPr>
      <w:r w:rsidRPr="00B616A9">
        <w:rPr>
          <w:rFonts w:ascii="Trebuchet MS" w:eastAsia="Times New Roman" w:hAnsi="Trebuchet MS" w:cs="Arial"/>
          <w:color w:val="000000" w:themeColor="text1"/>
          <w:sz w:val="20"/>
          <w:szCs w:val="20"/>
          <w:lang w:eastAsia="en-US"/>
        </w:rPr>
        <w:t>Os valores residuais e a vida útil dos ativos são revisados e ajustados, se apropriado, ao final de cada exercício social.</w:t>
      </w:r>
    </w:p>
    <w:p w14:paraId="3F159921" w14:textId="77777777" w:rsidR="00E07D14" w:rsidRPr="00B616A9" w:rsidRDefault="00E07D14" w:rsidP="00E07D14">
      <w:pPr>
        <w:pStyle w:val="SemEspaamento"/>
        <w:widowControl w:val="0"/>
        <w:suppressAutoHyphens/>
        <w:spacing w:line="216" w:lineRule="auto"/>
        <w:ind w:left="1276"/>
        <w:contextualSpacing/>
        <w:jc w:val="both"/>
        <w:rPr>
          <w:rFonts w:ascii="Trebuchet MS" w:hAnsi="Trebuchet MS" w:cs="Arial"/>
          <w:color w:val="000000" w:themeColor="text1"/>
          <w:sz w:val="20"/>
          <w:szCs w:val="20"/>
        </w:rPr>
      </w:pPr>
    </w:p>
    <w:p w14:paraId="3AA05045" w14:textId="77777777" w:rsidR="00E07D14" w:rsidRPr="00B616A9" w:rsidRDefault="00E07D14" w:rsidP="00E07D14">
      <w:pPr>
        <w:pStyle w:val="SemEspaamento"/>
        <w:widowControl w:val="0"/>
        <w:suppressAutoHyphens/>
        <w:spacing w:line="216" w:lineRule="auto"/>
        <w:ind w:left="1276"/>
        <w:contextualSpacing/>
        <w:jc w:val="both"/>
        <w:rPr>
          <w:rFonts w:ascii="Trebuchet MS" w:eastAsia="Times New Roman" w:hAnsi="Trebuchet MS" w:cs="Arial"/>
          <w:color w:val="000000" w:themeColor="text1"/>
          <w:sz w:val="20"/>
          <w:szCs w:val="20"/>
          <w:lang w:eastAsia="en-US"/>
        </w:rPr>
      </w:pPr>
      <w:r w:rsidRPr="00B616A9">
        <w:rPr>
          <w:rFonts w:ascii="Trebuchet MS" w:eastAsia="Times New Roman" w:hAnsi="Trebuchet MS" w:cs="Arial"/>
          <w:color w:val="000000" w:themeColor="text1"/>
          <w:sz w:val="20"/>
          <w:szCs w:val="20"/>
          <w:lang w:eastAsia="en-US"/>
        </w:rPr>
        <w:t>Somente os bens no qual a Companhia possui o controle são classificados como Ativo Imobilizado. Os bens adquiridos pela Companhia e vinculados ao contrato de cessão serão classificados como intangível.</w:t>
      </w:r>
    </w:p>
    <w:p w14:paraId="33343345" w14:textId="77777777" w:rsidR="00E07D14" w:rsidRPr="00B616A9" w:rsidRDefault="00E07D14" w:rsidP="00E07D14">
      <w:pPr>
        <w:pStyle w:val="SemEspaamento"/>
        <w:widowControl w:val="0"/>
        <w:suppressAutoHyphens/>
        <w:spacing w:line="216" w:lineRule="auto"/>
        <w:ind w:left="1134"/>
        <w:contextualSpacing/>
        <w:jc w:val="both"/>
        <w:rPr>
          <w:rFonts w:ascii="Trebuchet MS" w:eastAsia="Times New Roman" w:hAnsi="Trebuchet MS" w:cs="Arial"/>
          <w:color w:val="000000" w:themeColor="text1"/>
          <w:sz w:val="20"/>
          <w:szCs w:val="20"/>
          <w:lang w:eastAsia="en-US"/>
        </w:rPr>
      </w:pPr>
    </w:p>
    <w:p w14:paraId="749FAD7D" w14:textId="77777777" w:rsidR="00E07D14" w:rsidRPr="00B616A9" w:rsidRDefault="00E07D14" w:rsidP="00E07D14">
      <w:pPr>
        <w:pStyle w:val="BDOTtulo1"/>
        <w:widowControl w:val="0"/>
        <w:numPr>
          <w:ilvl w:val="1"/>
          <w:numId w:val="4"/>
        </w:numPr>
        <w:spacing w:line="216" w:lineRule="auto"/>
        <w:ind w:left="1276" w:hanging="709"/>
        <w:contextualSpacing/>
        <w:jc w:val="both"/>
        <w:rPr>
          <w:rFonts w:ascii="Trebuchet MS" w:hAnsi="Trebuchet MS"/>
          <w:caps w:val="0"/>
          <w:sz w:val="20"/>
          <w:szCs w:val="20"/>
        </w:rPr>
      </w:pPr>
      <w:r w:rsidRPr="00B616A9">
        <w:rPr>
          <w:rFonts w:ascii="Trebuchet MS" w:hAnsi="Trebuchet MS"/>
          <w:caps w:val="0"/>
          <w:sz w:val="20"/>
          <w:szCs w:val="20"/>
        </w:rPr>
        <w:t xml:space="preserve">Ativos </w:t>
      </w:r>
      <w:r w:rsidRPr="00B616A9">
        <w:rPr>
          <w:rFonts w:ascii="Trebuchet MS" w:hAnsi="Trebuchet MS" w:cs="Arial"/>
          <w:caps w:val="0"/>
          <w:color w:val="000000" w:themeColor="text1"/>
          <w:sz w:val="20"/>
          <w:szCs w:val="20"/>
        </w:rPr>
        <w:t>intangíveis</w:t>
      </w:r>
    </w:p>
    <w:p w14:paraId="2CCF82EE" w14:textId="77777777" w:rsidR="00E07D14" w:rsidRPr="00B616A9" w:rsidRDefault="00E07D14" w:rsidP="00E07D14">
      <w:pPr>
        <w:widowControl w:val="0"/>
        <w:suppressAutoHyphens/>
        <w:spacing w:line="216" w:lineRule="auto"/>
        <w:contextualSpacing/>
        <w:jc w:val="both"/>
        <w:rPr>
          <w:rFonts w:ascii="Trebuchet MS" w:hAnsi="Trebuchet MS" w:cs="Arial"/>
          <w:color w:val="000000" w:themeColor="text1"/>
          <w:sz w:val="20"/>
          <w:szCs w:val="20"/>
        </w:rPr>
      </w:pPr>
    </w:p>
    <w:p w14:paraId="2FDEBB4E" w14:textId="77777777" w:rsidR="00E07D14" w:rsidRPr="00B616A9" w:rsidRDefault="00E07D14" w:rsidP="00E07D14">
      <w:pPr>
        <w:widowControl w:val="0"/>
        <w:suppressAutoHyphens/>
        <w:spacing w:line="216" w:lineRule="auto"/>
        <w:ind w:left="1276"/>
        <w:contextualSpacing/>
        <w:jc w:val="both"/>
        <w:rPr>
          <w:rStyle w:val="nfase"/>
          <w:rFonts w:ascii="Trebuchet MS" w:hAnsi="Trebuchet MS" w:cs="Arial"/>
          <w:b/>
          <w:i w:val="0"/>
          <w:iCs w:val="0"/>
          <w:color w:val="000000" w:themeColor="text1"/>
          <w:sz w:val="20"/>
          <w:szCs w:val="20"/>
        </w:rPr>
      </w:pPr>
      <w:r w:rsidRPr="00B616A9">
        <w:rPr>
          <w:rStyle w:val="nfase"/>
          <w:rFonts w:ascii="Trebuchet MS" w:hAnsi="Trebuchet MS" w:cs="Arial"/>
          <w:b/>
          <w:color w:val="000000" w:themeColor="text1"/>
          <w:sz w:val="20"/>
          <w:szCs w:val="20"/>
        </w:rPr>
        <w:t>Direto de uso</w:t>
      </w:r>
    </w:p>
    <w:p w14:paraId="0EC466D2" w14:textId="77777777" w:rsidR="00E07D14" w:rsidRPr="00B616A9" w:rsidRDefault="00E07D14" w:rsidP="00E07D14">
      <w:pPr>
        <w:widowControl w:val="0"/>
        <w:suppressAutoHyphens/>
        <w:spacing w:line="216" w:lineRule="auto"/>
        <w:ind w:left="1276"/>
        <w:contextualSpacing/>
        <w:jc w:val="both"/>
        <w:rPr>
          <w:rFonts w:ascii="Trebuchet MS" w:hAnsi="Trebuchet MS" w:cs="Arial"/>
          <w:color w:val="000000" w:themeColor="text1"/>
          <w:sz w:val="20"/>
          <w:szCs w:val="20"/>
        </w:rPr>
      </w:pPr>
    </w:p>
    <w:p w14:paraId="1FA944B5" w14:textId="77777777" w:rsidR="00E07D14" w:rsidRPr="00B616A9" w:rsidRDefault="00E07D14" w:rsidP="00E07D14">
      <w:pPr>
        <w:widowControl w:val="0"/>
        <w:suppressAutoHyphens/>
        <w:spacing w:line="216"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 xml:space="preserve">Em 05 de junho de 2001 a União por intermédio do Ministério dos Transporte </w:t>
      </w:r>
      <w:r w:rsidRPr="00B616A9">
        <w:rPr>
          <w:rFonts w:ascii="Trebuchet MS" w:hAnsi="Trebuchet MS" w:cs="Arial"/>
          <w:color w:val="000000" w:themeColor="text1"/>
          <w:sz w:val="20"/>
          <w:szCs w:val="20"/>
        </w:rPr>
        <w:lastRenderedPageBreak/>
        <w:t>celebrou juntamente com o Governo do Estado Ceará com a interveniência da Companhia, contrato de adesão no qual autoriza a Companhia a exploração do terminal de uso privativo (TUP) situado no distrito do Pecém no município de São Gonçalo do Amarante – CE.</w:t>
      </w:r>
    </w:p>
    <w:p w14:paraId="3BBD92FE" w14:textId="77777777" w:rsidR="00E07D14" w:rsidRPr="00B616A9" w:rsidRDefault="00E07D14" w:rsidP="00E07D14">
      <w:pPr>
        <w:widowControl w:val="0"/>
        <w:suppressAutoHyphens/>
        <w:spacing w:line="216" w:lineRule="auto"/>
        <w:ind w:left="1276"/>
        <w:contextualSpacing/>
        <w:jc w:val="both"/>
        <w:rPr>
          <w:rFonts w:ascii="Trebuchet MS" w:hAnsi="Trebuchet MS" w:cs="Arial"/>
          <w:color w:val="000000" w:themeColor="text1"/>
          <w:sz w:val="20"/>
          <w:szCs w:val="20"/>
        </w:rPr>
      </w:pPr>
    </w:p>
    <w:p w14:paraId="72BCFFCC" w14:textId="77777777" w:rsidR="00E07D14" w:rsidRPr="00B616A9" w:rsidRDefault="00E07D14" w:rsidP="00E07D14">
      <w:pPr>
        <w:widowControl w:val="0"/>
        <w:suppressAutoHyphens/>
        <w:autoSpaceDE w:val="0"/>
        <w:spacing w:line="216"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Em 2018, foi celebrado entre o Governo do Estado do Ceará e a Companhia termo de cessão de direito de uso de bens, que tem como objeto a cessão, para a Companhia, dos ativos (terrenos, edificações, benfeitorias etc.) que são de propriedade do Estado e fazem parte do Complexo Portuário do Pecém.</w:t>
      </w:r>
    </w:p>
    <w:p w14:paraId="57AE3A08" w14:textId="77777777" w:rsidR="00E07D14" w:rsidRPr="00B616A9" w:rsidRDefault="00E07D14" w:rsidP="00E07D14">
      <w:pPr>
        <w:widowControl w:val="0"/>
        <w:suppressAutoHyphens/>
        <w:spacing w:line="216" w:lineRule="auto"/>
        <w:ind w:left="1276"/>
        <w:contextualSpacing/>
        <w:jc w:val="both"/>
        <w:rPr>
          <w:rFonts w:ascii="Trebuchet MS" w:hAnsi="Trebuchet MS" w:cs="Arial"/>
          <w:color w:val="000000" w:themeColor="text1"/>
          <w:sz w:val="20"/>
          <w:szCs w:val="20"/>
        </w:rPr>
      </w:pPr>
    </w:p>
    <w:p w14:paraId="51F527BC" w14:textId="77777777" w:rsidR="00E07D14" w:rsidRPr="00B616A9" w:rsidRDefault="00E07D14" w:rsidP="00E07D14">
      <w:pPr>
        <w:widowControl w:val="0"/>
        <w:suppressAutoHyphens/>
        <w:spacing w:line="216"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Apesar da Companhia não se caracterizar juridicamente como uma concessionária de serviços públicos, a Companhia atua como prestadora de serviços, construindo ou melhorando a infraestrutura utilizada para prestar um serviço de utilidade pública, o qual é regulamentado pela Agência Nacional dos Transportes Aquaviários (ANTAQ), tendo autonomia para intervir em políticas de preços e tarifas e em outros aspectos operacionais do Porto.</w:t>
      </w:r>
    </w:p>
    <w:p w14:paraId="4502478A" w14:textId="77777777" w:rsidR="00E07D14" w:rsidRPr="00B616A9" w:rsidRDefault="00E07D14" w:rsidP="00E07D14">
      <w:pPr>
        <w:widowControl w:val="0"/>
        <w:suppressAutoHyphens/>
        <w:spacing w:line="216" w:lineRule="auto"/>
        <w:ind w:left="1276"/>
        <w:contextualSpacing/>
        <w:jc w:val="both"/>
        <w:rPr>
          <w:rFonts w:ascii="Trebuchet MS" w:hAnsi="Trebuchet MS" w:cs="Arial"/>
          <w:color w:val="000000" w:themeColor="text1"/>
          <w:sz w:val="20"/>
          <w:szCs w:val="20"/>
        </w:rPr>
      </w:pPr>
    </w:p>
    <w:p w14:paraId="037F56B9" w14:textId="77777777" w:rsidR="00E07D14" w:rsidRPr="00B616A9" w:rsidRDefault="00E07D14" w:rsidP="00E07D14">
      <w:pPr>
        <w:widowControl w:val="0"/>
        <w:suppressAutoHyphens/>
        <w:spacing w:line="216"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Adicionalmente é válido mencionar que a Companhia não detém a propriedade efetiva dos ativos cedidos, portanto, ao término do contrato de cessão tais ativos são devolvidos ao Estado do Ceará.</w:t>
      </w:r>
    </w:p>
    <w:p w14:paraId="472EA5AA" w14:textId="77777777" w:rsidR="00E07D14" w:rsidRPr="00B616A9" w:rsidRDefault="00E07D14" w:rsidP="00E07D14">
      <w:pPr>
        <w:widowControl w:val="0"/>
        <w:suppressAutoHyphens/>
        <w:spacing w:line="216" w:lineRule="auto"/>
        <w:ind w:left="1276"/>
        <w:contextualSpacing/>
        <w:jc w:val="both"/>
        <w:rPr>
          <w:rFonts w:ascii="Trebuchet MS" w:hAnsi="Trebuchet MS" w:cs="Arial"/>
          <w:color w:val="000000" w:themeColor="text1"/>
          <w:sz w:val="20"/>
          <w:szCs w:val="20"/>
        </w:rPr>
      </w:pPr>
    </w:p>
    <w:p w14:paraId="639635E9" w14:textId="77777777" w:rsidR="00E07D14" w:rsidRPr="00B616A9" w:rsidRDefault="00E07D14" w:rsidP="00E07D14">
      <w:pPr>
        <w:widowControl w:val="0"/>
        <w:suppressAutoHyphens/>
        <w:spacing w:line="216"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Considerando a orientação técnica OCPC 05 – Contratos de Concessão, que estabelece que outras modalidades de contratos, similares a contratos de concessão, também estão inclusas no escopo do ICPC 01 (R1), a Companhia possui como política contábil apresentar o direito de uso de tais ativos como intangível, sendo esses amortizados pelo prazo do contrato de cessão de direito de uso.</w:t>
      </w:r>
    </w:p>
    <w:p w14:paraId="149F0C9B" w14:textId="77777777" w:rsidR="00E07D14" w:rsidRPr="00B616A9" w:rsidRDefault="00E07D14" w:rsidP="00E07D14">
      <w:pPr>
        <w:widowControl w:val="0"/>
        <w:suppressAutoHyphens/>
        <w:ind w:left="1276"/>
        <w:contextualSpacing/>
        <w:jc w:val="both"/>
        <w:rPr>
          <w:rStyle w:val="nfase"/>
          <w:rFonts w:ascii="Trebuchet MS" w:hAnsi="Trebuchet MS" w:cs="Arial"/>
          <w:b/>
          <w:i w:val="0"/>
          <w:iCs w:val="0"/>
          <w:color w:val="000000" w:themeColor="text1"/>
          <w:sz w:val="20"/>
          <w:szCs w:val="20"/>
        </w:rPr>
      </w:pPr>
      <w:r w:rsidRPr="00B616A9">
        <w:rPr>
          <w:rStyle w:val="nfase"/>
          <w:rFonts w:ascii="Trebuchet MS" w:hAnsi="Trebuchet MS" w:cs="Arial"/>
          <w:b/>
          <w:color w:val="000000" w:themeColor="text1"/>
          <w:sz w:val="20"/>
          <w:szCs w:val="20"/>
        </w:rPr>
        <w:t>Softwares</w:t>
      </w:r>
    </w:p>
    <w:p w14:paraId="34B34B6F" w14:textId="77777777" w:rsidR="00E07D14" w:rsidRPr="00B616A9" w:rsidRDefault="00E07D14" w:rsidP="00E07D14">
      <w:pPr>
        <w:widowControl w:val="0"/>
        <w:suppressAutoHyphens/>
        <w:ind w:left="1276"/>
        <w:contextualSpacing/>
        <w:jc w:val="both"/>
        <w:rPr>
          <w:rStyle w:val="nfase"/>
          <w:rFonts w:ascii="Trebuchet MS" w:hAnsi="Trebuchet MS" w:cs="Arial"/>
          <w:i w:val="0"/>
          <w:iCs w:val="0"/>
          <w:color w:val="000000" w:themeColor="text1"/>
          <w:sz w:val="20"/>
          <w:szCs w:val="20"/>
        </w:rPr>
      </w:pPr>
    </w:p>
    <w:p w14:paraId="687A0385" w14:textId="67493FCF" w:rsidR="004F17BD" w:rsidRPr="00B616A9" w:rsidRDefault="00E07D14" w:rsidP="00BF376C">
      <w:pPr>
        <w:pStyle w:val="PargrafodaLista"/>
        <w:widowControl w:val="0"/>
        <w:suppressAutoHyphens/>
        <w:autoSpaceDE w:val="0"/>
        <w:autoSpaceDN w:val="0"/>
        <w:adjustRightInd w:val="0"/>
        <w:ind w:left="1276"/>
        <w:jc w:val="both"/>
        <w:rPr>
          <w:rStyle w:val="nfase"/>
          <w:rFonts w:ascii="Trebuchet MS" w:hAnsi="Trebuchet MS" w:cs="Arial"/>
          <w:i w:val="0"/>
          <w:iCs w:val="0"/>
          <w:color w:val="000000" w:themeColor="text1"/>
          <w:sz w:val="20"/>
          <w:szCs w:val="20"/>
        </w:rPr>
      </w:pPr>
      <w:r w:rsidRPr="00B616A9">
        <w:rPr>
          <w:rStyle w:val="nfase"/>
          <w:rFonts w:ascii="Trebuchet MS" w:hAnsi="Trebuchet MS" w:cs="Arial"/>
          <w:color w:val="000000" w:themeColor="text1"/>
          <w:sz w:val="20"/>
          <w:szCs w:val="20"/>
        </w:rPr>
        <w:t>As licenças de programas de computador (softwares) e de sistemas de gestão empresarial adquiridas são capitalizadas com base nos custos</w:t>
      </w:r>
      <w:r w:rsidR="00BF376C" w:rsidRPr="00B616A9">
        <w:rPr>
          <w:rStyle w:val="nfase"/>
          <w:rFonts w:ascii="Trebuchet MS" w:hAnsi="Trebuchet MS" w:cs="Arial"/>
          <w:color w:val="000000" w:themeColor="text1"/>
          <w:sz w:val="20"/>
          <w:szCs w:val="20"/>
        </w:rPr>
        <w:t xml:space="preserve"> </w:t>
      </w:r>
      <w:r w:rsidR="004F17BD" w:rsidRPr="00B616A9">
        <w:rPr>
          <w:rStyle w:val="nfase"/>
          <w:rFonts w:ascii="Trebuchet MS" w:hAnsi="Trebuchet MS" w:cs="Arial"/>
          <w:color w:val="000000" w:themeColor="text1"/>
          <w:sz w:val="20"/>
          <w:szCs w:val="20"/>
        </w:rPr>
        <w:t xml:space="preserve">incorridos e são amortizadas conforme vida útil. </w:t>
      </w:r>
    </w:p>
    <w:p w14:paraId="2BE5F184" w14:textId="77777777" w:rsidR="004F17BD" w:rsidRPr="00B616A9" w:rsidRDefault="004F17BD" w:rsidP="004F17BD">
      <w:pPr>
        <w:widowControl w:val="0"/>
        <w:suppressAutoHyphens/>
        <w:ind w:left="1276"/>
        <w:contextualSpacing/>
        <w:jc w:val="both"/>
        <w:rPr>
          <w:rStyle w:val="nfase"/>
          <w:rFonts w:ascii="Trebuchet MS" w:hAnsi="Trebuchet MS" w:cs="Arial"/>
          <w:i w:val="0"/>
          <w:iCs w:val="0"/>
          <w:color w:val="000000" w:themeColor="text1"/>
          <w:sz w:val="20"/>
          <w:szCs w:val="20"/>
        </w:rPr>
      </w:pPr>
    </w:p>
    <w:p w14:paraId="2F6F2A86" w14:textId="77777777" w:rsidR="004F17BD" w:rsidRPr="00B616A9" w:rsidRDefault="004F17BD" w:rsidP="004F17BD">
      <w:pPr>
        <w:widowControl w:val="0"/>
        <w:suppressAutoHyphens/>
        <w:ind w:left="1276"/>
        <w:contextualSpacing/>
        <w:jc w:val="both"/>
        <w:rPr>
          <w:rStyle w:val="nfase"/>
          <w:rFonts w:ascii="Trebuchet MS" w:hAnsi="Trebuchet MS" w:cs="Arial"/>
          <w:i w:val="0"/>
          <w:iCs w:val="0"/>
          <w:color w:val="000000" w:themeColor="text1"/>
          <w:sz w:val="20"/>
          <w:szCs w:val="20"/>
        </w:rPr>
      </w:pPr>
      <w:r w:rsidRPr="00B616A9">
        <w:rPr>
          <w:rStyle w:val="nfase"/>
          <w:rFonts w:ascii="Trebuchet MS" w:hAnsi="Trebuchet MS" w:cs="Arial"/>
          <w:color w:val="000000" w:themeColor="text1"/>
          <w:sz w:val="20"/>
          <w:szCs w:val="20"/>
        </w:rPr>
        <w:t>Os custos associados à manutenção de softwares são reconhecidos como despesa, conforme incorrido.</w:t>
      </w:r>
    </w:p>
    <w:p w14:paraId="56BF1ACA" w14:textId="77777777" w:rsidR="004F17BD" w:rsidRPr="00B616A9" w:rsidRDefault="004F17BD" w:rsidP="004F17BD">
      <w:pPr>
        <w:widowControl w:val="0"/>
        <w:suppressAutoHyphens/>
        <w:ind w:left="1276"/>
        <w:contextualSpacing/>
        <w:jc w:val="both"/>
        <w:rPr>
          <w:rStyle w:val="nfase"/>
          <w:rFonts w:ascii="Trebuchet MS" w:hAnsi="Trebuchet MS" w:cs="Arial"/>
          <w:i w:val="0"/>
          <w:iCs w:val="0"/>
          <w:color w:val="000000" w:themeColor="text1"/>
          <w:sz w:val="20"/>
          <w:szCs w:val="20"/>
        </w:rPr>
      </w:pPr>
    </w:p>
    <w:p w14:paraId="7C73957D" w14:textId="77777777" w:rsidR="004F17BD" w:rsidRPr="00B616A9" w:rsidRDefault="004F17BD" w:rsidP="004F17BD">
      <w:pPr>
        <w:pStyle w:val="17TEXTOcorpojustificado"/>
        <w:widowControl w:val="0"/>
        <w:suppressAutoHyphens/>
        <w:spacing w:line="240" w:lineRule="auto"/>
        <w:ind w:left="1276"/>
        <w:contextualSpacing/>
        <w:rPr>
          <w:rFonts w:ascii="Trebuchet MS" w:hAnsi="Trebuchet MS"/>
          <w:sz w:val="20"/>
          <w:szCs w:val="20"/>
        </w:rPr>
      </w:pPr>
      <w:r w:rsidRPr="00B616A9">
        <w:rPr>
          <w:rFonts w:ascii="Trebuchet MS" w:hAnsi="Trebuchet MS"/>
          <w:sz w:val="20"/>
          <w:szCs w:val="20"/>
        </w:rPr>
        <w:t>Os custos de desenvolvimento que são diretamente atribuíveis ao projeto e aos testes de produtos de software identificáveis e exclusivos, controlados pela Companhia, são reconhecidos no ativo intangível quando os seguintes critérios são atendidos:</w:t>
      </w:r>
    </w:p>
    <w:p w14:paraId="793AE201" w14:textId="77777777" w:rsidR="004F17BD" w:rsidRPr="00B616A9" w:rsidRDefault="004F17BD" w:rsidP="004F17BD">
      <w:pPr>
        <w:pStyle w:val="17TEXTOcorpojustificado"/>
        <w:widowControl w:val="0"/>
        <w:suppressAutoHyphens/>
        <w:spacing w:line="240" w:lineRule="auto"/>
        <w:ind w:left="993"/>
        <w:contextualSpacing/>
        <w:rPr>
          <w:rFonts w:ascii="Trebuchet MS" w:hAnsi="Trebuchet MS"/>
          <w:sz w:val="20"/>
          <w:szCs w:val="20"/>
        </w:rPr>
      </w:pPr>
    </w:p>
    <w:p w14:paraId="62FD3B78" w14:textId="77777777" w:rsidR="004F17BD" w:rsidRPr="00B616A9" w:rsidRDefault="004F17BD" w:rsidP="004F17BD">
      <w:pPr>
        <w:pStyle w:val="17TEXTOcorpojustificado"/>
        <w:widowControl w:val="0"/>
        <w:numPr>
          <w:ilvl w:val="0"/>
          <w:numId w:val="5"/>
        </w:numPr>
        <w:tabs>
          <w:tab w:val="clear" w:pos="2138"/>
        </w:tabs>
        <w:suppressAutoHyphens/>
        <w:spacing w:line="240" w:lineRule="auto"/>
        <w:ind w:left="1560" w:hanging="284"/>
        <w:contextualSpacing/>
        <w:rPr>
          <w:rFonts w:ascii="Trebuchet MS" w:hAnsi="Trebuchet MS"/>
          <w:sz w:val="20"/>
          <w:szCs w:val="20"/>
        </w:rPr>
      </w:pPr>
      <w:r w:rsidRPr="00B616A9">
        <w:rPr>
          <w:rFonts w:ascii="Trebuchet MS" w:hAnsi="Trebuchet MS"/>
          <w:sz w:val="20"/>
          <w:szCs w:val="20"/>
        </w:rPr>
        <w:t xml:space="preserve">É tecnicamente viável concluir o </w:t>
      </w:r>
      <w:r w:rsidRPr="00B616A9">
        <w:rPr>
          <w:rFonts w:ascii="Trebuchet MS" w:hAnsi="Trebuchet MS"/>
          <w:i/>
          <w:iCs/>
          <w:sz w:val="20"/>
          <w:szCs w:val="20"/>
        </w:rPr>
        <w:t>software</w:t>
      </w:r>
      <w:r w:rsidRPr="00B616A9">
        <w:rPr>
          <w:rFonts w:ascii="Trebuchet MS" w:hAnsi="Trebuchet MS"/>
          <w:sz w:val="20"/>
          <w:szCs w:val="20"/>
        </w:rPr>
        <w:t xml:space="preserve"> para que ele esteja disponível para uso;</w:t>
      </w:r>
    </w:p>
    <w:p w14:paraId="27DF5538" w14:textId="77777777" w:rsidR="004F17BD" w:rsidRPr="00B616A9" w:rsidRDefault="004F17BD" w:rsidP="004F17BD">
      <w:pPr>
        <w:pStyle w:val="17TEXTOcorpojustificado"/>
        <w:widowControl w:val="0"/>
        <w:numPr>
          <w:ilvl w:val="0"/>
          <w:numId w:val="5"/>
        </w:numPr>
        <w:tabs>
          <w:tab w:val="clear" w:pos="2138"/>
        </w:tabs>
        <w:suppressAutoHyphens/>
        <w:spacing w:line="240" w:lineRule="auto"/>
        <w:ind w:left="1560" w:hanging="284"/>
        <w:contextualSpacing/>
        <w:rPr>
          <w:rFonts w:ascii="Trebuchet MS" w:hAnsi="Trebuchet MS"/>
          <w:sz w:val="20"/>
          <w:szCs w:val="20"/>
        </w:rPr>
      </w:pPr>
      <w:r w:rsidRPr="00B616A9">
        <w:rPr>
          <w:rFonts w:ascii="Trebuchet MS" w:hAnsi="Trebuchet MS"/>
          <w:sz w:val="20"/>
          <w:szCs w:val="20"/>
        </w:rPr>
        <w:t xml:space="preserve">A Administração pretende concluir o </w:t>
      </w:r>
      <w:r w:rsidRPr="00B616A9">
        <w:rPr>
          <w:rFonts w:ascii="Trebuchet MS" w:hAnsi="Trebuchet MS"/>
          <w:i/>
          <w:iCs/>
          <w:sz w:val="20"/>
          <w:szCs w:val="20"/>
        </w:rPr>
        <w:t>software</w:t>
      </w:r>
      <w:r w:rsidRPr="00B616A9">
        <w:rPr>
          <w:rFonts w:ascii="Trebuchet MS" w:hAnsi="Trebuchet MS"/>
          <w:sz w:val="20"/>
          <w:szCs w:val="20"/>
        </w:rPr>
        <w:t xml:space="preserve"> e usá-lo ou vendê-lo;</w:t>
      </w:r>
    </w:p>
    <w:p w14:paraId="3DD50B07" w14:textId="77777777" w:rsidR="004F17BD" w:rsidRPr="00B616A9" w:rsidRDefault="004F17BD" w:rsidP="004F17BD">
      <w:pPr>
        <w:pStyle w:val="17TEXTOcorpojustificado"/>
        <w:widowControl w:val="0"/>
        <w:numPr>
          <w:ilvl w:val="0"/>
          <w:numId w:val="5"/>
        </w:numPr>
        <w:tabs>
          <w:tab w:val="clear" w:pos="2138"/>
        </w:tabs>
        <w:suppressAutoHyphens/>
        <w:spacing w:line="240" w:lineRule="auto"/>
        <w:ind w:left="1560" w:hanging="284"/>
        <w:contextualSpacing/>
        <w:rPr>
          <w:rFonts w:ascii="Trebuchet MS" w:hAnsi="Trebuchet MS"/>
          <w:sz w:val="20"/>
          <w:szCs w:val="20"/>
        </w:rPr>
      </w:pPr>
      <w:r w:rsidRPr="00B616A9">
        <w:rPr>
          <w:rFonts w:ascii="Trebuchet MS" w:hAnsi="Trebuchet MS"/>
          <w:sz w:val="20"/>
          <w:szCs w:val="20"/>
        </w:rPr>
        <w:t>O software pode ser vendido ou usado;</w:t>
      </w:r>
    </w:p>
    <w:p w14:paraId="3114E289" w14:textId="77777777" w:rsidR="004F17BD" w:rsidRPr="00B616A9" w:rsidRDefault="004F17BD" w:rsidP="004F17BD">
      <w:pPr>
        <w:pStyle w:val="17TEXTOcorpojustificado"/>
        <w:widowControl w:val="0"/>
        <w:numPr>
          <w:ilvl w:val="0"/>
          <w:numId w:val="5"/>
        </w:numPr>
        <w:tabs>
          <w:tab w:val="clear" w:pos="2138"/>
        </w:tabs>
        <w:suppressAutoHyphens/>
        <w:spacing w:line="240" w:lineRule="auto"/>
        <w:ind w:left="1560" w:hanging="284"/>
        <w:contextualSpacing/>
        <w:rPr>
          <w:rFonts w:ascii="Trebuchet MS" w:hAnsi="Trebuchet MS"/>
          <w:sz w:val="20"/>
          <w:szCs w:val="20"/>
        </w:rPr>
      </w:pPr>
      <w:r w:rsidRPr="00B616A9">
        <w:rPr>
          <w:rFonts w:ascii="Trebuchet MS" w:hAnsi="Trebuchet MS"/>
          <w:sz w:val="20"/>
          <w:szCs w:val="20"/>
        </w:rPr>
        <w:t xml:space="preserve">Pode-se demonstrar que é provável que o </w:t>
      </w:r>
      <w:r w:rsidRPr="00B616A9">
        <w:rPr>
          <w:rFonts w:ascii="Trebuchet MS" w:hAnsi="Trebuchet MS"/>
          <w:i/>
          <w:iCs/>
          <w:sz w:val="20"/>
          <w:szCs w:val="20"/>
        </w:rPr>
        <w:t>software</w:t>
      </w:r>
      <w:r w:rsidRPr="00B616A9">
        <w:rPr>
          <w:rFonts w:ascii="Trebuchet MS" w:hAnsi="Trebuchet MS"/>
          <w:sz w:val="20"/>
          <w:szCs w:val="20"/>
        </w:rPr>
        <w:t xml:space="preserve"> gerará benefícios econômicos futuros;</w:t>
      </w:r>
    </w:p>
    <w:p w14:paraId="09437731" w14:textId="77777777" w:rsidR="004F17BD" w:rsidRPr="00B616A9" w:rsidRDefault="004F17BD" w:rsidP="004F17BD">
      <w:pPr>
        <w:pStyle w:val="17TEXTOcorpojustificado"/>
        <w:widowControl w:val="0"/>
        <w:numPr>
          <w:ilvl w:val="0"/>
          <w:numId w:val="5"/>
        </w:numPr>
        <w:tabs>
          <w:tab w:val="clear" w:pos="2138"/>
        </w:tabs>
        <w:suppressAutoHyphens/>
        <w:spacing w:line="240" w:lineRule="auto"/>
        <w:ind w:left="1560" w:hanging="284"/>
        <w:contextualSpacing/>
        <w:rPr>
          <w:rFonts w:ascii="Trebuchet MS" w:hAnsi="Trebuchet MS"/>
          <w:sz w:val="20"/>
          <w:szCs w:val="20"/>
        </w:rPr>
      </w:pPr>
      <w:r w:rsidRPr="00B616A9">
        <w:rPr>
          <w:rFonts w:ascii="Trebuchet MS" w:hAnsi="Trebuchet MS"/>
          <w:sz w:val="20"/>
          <w:szCs w:val="20"/>
        </w:rPr>
        <w:t>Estão disponíveis adequados recursos técnicos, financeiros e outros recursos para concluir o desenvolvimento e para usar ou vender o software;</w:t>
      </w:r>
    </w:p>
    <w:p w14:paraId="7C4048F8" w14:textId="77777777" w:rsidR="004F17BD" w:rsidRPr="00B616A9" w:rsidRDefault="004F17BD" w:rsidP="004F17BD">
      <w:pPr>
        <w:pStyle w:val="17TEXTOcorpojustificado"/>
        <w:widowControl w:val="0"/>
        <w:numPr>
          <w:ilvl w:val="0"/>
          <w:numId w:val="5"/>
        </w:numPr>
        <w:tabs>
          <w:tab w:val="clear" w:pos="2138"/>
        </w:tabs>
        <w:suppressAutoHyphens/>
        <w:spacing w:line="240" w:lineRule="auto"/>
        <w:ind w:left="1560" w:hanging="284"/>
        <w:contextualSpacing/>
        <w:rPr>
          <w:rFonts w:ascii="Trebuchet MS" w:hAnsi="Trebuchet MS"/>
          <w:sz w:val="20"/>
          <w:szCs w:val="20"/>
        </w:rPr>
      </w:pPr>
      <w:r w:rsidRPr="00B616A9">
        <w:rPr>
          <w:rFonts w:ascii="Trebuchet MS" w:hAnsi="Trebuchet MS"/>
          <w:sz w:val="20"/>
          <w:szCs w:val="20"/>
        </w:rPr>
        <w:t>O gasto atribuível ao software durante seu desenvolvimento pode ser mensurado com segurança.</w:t>
      </w:r>
    </w:p>
    <w:p w14:paraId="493C5ECF" w14:textId="77777777" w:rsidR="004F17BD" w:rsidRPr="00B616A9" w:rsidRDefault="004F17BD" w:rsidP="004F17BD">
      <w:pPr>
        <w:pStyle w:val="17TEXTOcorpojustificado"/>
        <w:widowControl w:val="0"/>
        <w:suppressAutoHyphens/>
        <w:spacing w:line="240" w:lineRule="auto"/>
        <w:ind w:left="993"/>
        <w:contextualSpacing/>
        <w:rPr>
          <w:rFonts w:ascii="Trebuchet MS" w:hAnsi="Trebuchet MS"/>
          <w:sz w:val="20"/>
          <w:szCs w:val="20"/>
        </w:rPr>
      </w:pPr>
    </w:p>
    <w:p w14:paraId="2C0E09D6" w14:textId="77777777" w:rsidR="004F17BD" w:rsidRPr="00B616A9" w:rsidRDefault="004F17BD" w:rsidP="004F17BD">
      <w:pPr>
        <w:pStyle w:val="17TEXTOcorpojustificado"/>
        <w:widowControl w:val="0"/>
        <w:suppressAutoHyphens/>
        <w:spacing w:line="240" w:lineRule="auto"/>
        <w:ind w:left="1276"/>
        <w:contextualSpacing/>
        <w:rPr>
          <w:rFonts w:ascii="Trebuchet MS" w:hAnsi="Trebuchet MS"/>
          <w:sz w:val="20"/>
          <w:szCs w:val="20"/>
        </w:rPr>
      </w:pPr>
      <w:r w:rsidRPr="00B616A9">
        <w:rPr>
          <w:rFonts w:ascii="Trebuchet MS" w:hAnsi="Trebuchet MS"/>
          <w:sz w:val="20"/>
          <w:szCs w:val="20"/>
        </w:rPr>
        <w:t xml:space="preserve">Os custos diretamente atribuíveis, que são capitalizados como parte do produto de software, incluem os custos com empregados alocados no desenvolvimento de softwares e uma parcela adequada das despesas diretas aplicáveis. Os custos também </w:t>
      </w:r>
      <w:r w:rsidRPr="00B616A9">
        <w:rPr>
          <w:rFonts w:ascii="Trebuchet MS" w:hAnsi="Trebuchet MS"/>
          <w:color w:val="000000" w:themeColor="text1"/>
          <w:sz w:val="20"/>
          <w:szCs w:val="20"/>
        </w:rPr>
        <w:t xml:space="preserve">incluem aqueles ocorridos em razão </w:t>
      </w:r>
      <w:r w:rsidRPr="00B616A9">
        <w:rPr>
          <w:rFonts w:ascii="Trebuchet MS" w:hAnsi="Trebuchet MS"/>
          <w:sz w:val="20"/>
          <w:szCs w:val="20"/>
        </w:rPr>
        <w:t>de financiamento incorridos durante o período de desenvolvimento do software.</w:t>
      </w:r>
    </w:p>
    <w:p w14:paraId="319C1A07" w14:textId="77777777" w:rsidR="004F17BD" w:rsidRPr="00B616A9" w:rsidRDefault="004F17BD" w:rsidP="004F17BD">
      <w:pPr>
        <w:pStyle w:val="17TEXTOcorpojustificado"/>
        <w:widowControl w:val="0"/>
        <w:suppressAutoHyphens/>
        <w:spacing w:line="240" w:lineRule="auto"/>
        <w:contextualSpacing/>
        <w:rPr>
          <w:rFonts w:ascii="Trebuchet MS" w:hAnsi="Trebuchet MS"/>
          <w:sz w:val="20"/>
          <w:szCs w:val="20"/>
        </w:rPr>
      </w:pPr>
    </w:p>
    <w:p w14:paraId="4C9F5CBA" w14:textId="77777777" w:rsidR="004F17BD" w:rsidRPr="00B616A9" w:rsidRDefault="004F17BD" w:rsidP="004F17BD">
      <w:pPr>
        <w:pStyle w:val="17TEXTOcorpojustificado"/>
        <w:widowControl w:val="0"/>
        <w:suppressAutoHyphens/>
        <w:spacing w:line="240" w:lineRule="auto"/>
        <w:ind w:left="1276"/>
        <w:contextualSpacing/>
        <w:rPr>
          <w:rFonts w:ascii="Trebuchet MS" w:hAnsi="Trebuchet MS"/>
          <w:sz w:val="20"/>
          <w:szCs w:val="20"/>
        </w:rPr>
      </w:pPr>
      <w:r w:rsidRPr="00B616A9">
        <w:rPr>
          <w:rFonts w:ascii="Trebuchet MS" w:hAnsi="Trebuchet MS"/>
          <w:sz w:val="20"/>
          <w:szCs w:val="20"/>
        </w:rPr>
        <w:t>Outros gastos de desenvolvimento que não atendam a esses critérios são reconhecidos como despesa, conforme incorridos. Os custos de desenvolvimento previamente reconhecidos como despesa não são reconhecidos como ativo em período subsequente.</w:t>
      </w:r>
    </w:p>
    <w:p w14:paraId="18B531C6" w14:textId="77777777" w:rsidR="004F17BD" w:rsidRPr="00B616A9" w:rsidRDefault="004F17BD" w:rsidP="004F17BD">
      <w:pPr>
        <w:pStyle w:val="17TEXTOcorpojustificado"/>
        <w:widowControl w:val="0"/>
        <w:suppressAutoHyphens/>
        <w:spacing w:line="240" w:lineRule="auto"/>
        <w:ind w:left="1276"/>
        <w:contextualSpacing/>
        <w:rPr>
          <w:rFonts w:ascii="Trebuchet MS" w:hAnsi="Trebuchet MS"/>
          <w:b/>
          <w:i/>
          <w:iCs/>
          <w:sz w:val="20"/>
          <w:szCs w:val="20"/>
          <w:lang w:eastAsia="pt-BR"/>
        </w:rPr>
      </w:pPr>
    </w:p>
    <w:p w14:paraId="7A434979" w14:textId="77777777" w:rsidR="004F17BD" w:rsidRPr="00B616A9" w:rsidRDefault="004F17BD" w:rsidP="004F17BD">
      <w:pPr>
        <w:pStyle w:val="BDOTtulo1"/>
        <w:widowControl w:val="0"/>
        <w:numPr>
          <w:ilvl w:val="1"/>
          <w:numId w:val="4"/>
        </w:numPr>
        <w:spacing w:line="223" w:lineRule="auto"/>
        <w:ind w:left="1276" w:hanging="709"/>
        <w:contextualSpacing/>
        <w:jc w:val="both"/>
        <w:rPr>
          <w:rFonts w:ascii="Trebuchet MS" w:hAnsi="Trebuchet MS"/>
          <w:caps w:val="0"/>
          <w:sz w:val="20"/>
          <w:szCs w:val="20"/>
        </w:rPr>
      </w:pPr>
      <w:r w:rsidRPr="00B616A9">
        <w:rPr>
          <w:rFonts w:ascii="Trebuchet MS" w:hAnsi="Trebuchet MS"/>
          <w:i/>
          <w:iCs/>
          <w:caps w:val="0"/>
          <w:sz w:val="20"/>
          <w:szCs w:val="20"/>
        </w:rPr>
        <w:t>Impairment</w:t>
      </w:r>
      <w:r w:rsidRPr="00B616A9">
        <w:rPr>
          <w:rFonts w:ascii="Trebuchet MS" w:hAnsi="Trebuchet MS"/>
          <w:caps w:val="0"/>
          <w:sz w:val="20"/>
          <w:szCs w:val="20"/>
        </w:rPr>
        <w:t xml:space="preserve"> de ativos não financeiros</w:t>
      </w:r>
    </w:p>
    <w:p w14:paraId="0266B147" w14:textId="77777777" w:rsidR="004F17BD" w:rsidRPr="00B616A9" w:rsidRDefault="004F17BD" w:rsidP="004F17BD">
      <w:pPr>
        <w:widowControl w:val="0"/>
        <w:suppressAutoHyphens/>
        <w:spacing w:line="223" w:lineRule="auto"/>
        <w:ind w:left="284"/>
        <w:contextualSpacing/>
        <w:jc w:val="both"/>
        <w:rPr>
          <w:rStyle w:val="nfase"/>
          <w:rFonts w:ascii="Trebuchet MS" w:hAnsi="Trebuchet MS" w:cs="Arial"/>
          <w:b/>
          <w:i w:val="0"/>
          <w:iCs w:val="0"/>
          <w:caps/>
          <w:color w:val="000000" w:themeColor="text1"/>
          <w:sz w:val="20"/>
          <w:szCs w:val="20"/>
          <w:lang w:eastAsia="pt-BR"/>
        </w:rPr>
      </w:pPr>
    </w:p>
    <w:p w14:paraId="38ABB042" w14:textId="77777777" w:rsidR="004F17BD" w:rsidRPr="00B616A9" w:rsidRDefault="004F17BD" w:rsidP="004F17BD">
      <w:pPr>
        <w:widowControl w:val="0"/>
        <w:suppressAutoHyphens/>
        <w:spacing w:line="223"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 xml:space="preserve">Os ativos que estão sujeitos à depreciação e amortização são revisados para a verificação da necessidade de registro de </w:t>
      </w:r>
      <w:r w:rsidRPr="00B616A9">
        <w:rPr>
          <w:rFonts w:ascii="Trebuchet MS" w:hAnsi="Trebuchet MS" w:cs="Arial"/>
          <w:i/>
          <w:iCs/>
          <w:color w:val="000000" w:themeColor="text1"/>
          <w:sz w:val="20"/>
          <w:szCs w:val="20"/>
        </w:rPr>
        <w:t>impairment</w:t>
      </w:r>
      <w:r w:rsidRPr="00B616A9">
        <w:rPr>
          <w:rFonts w:ascii="Trebuchet MS" w:hAnsi="Trebuchet MS" w:cs="Arial"/>
          <w:color w:val="000000" w:themeColor="text1"/>
          <w:sz w:val="20"/>
          <w:szCs w:val="20"/>
        </w:rPr>
        <w:t xml:space="preserve"> sempre que eventos ou mudanças nas circunstâncias indicarem que o valor contábil pode não ser recuperável. </w:t>
      </w:r>
    </w:p>
    <w:p w14:paraId="53E8296F" w14:textId="77777777" w:rsidR="00CC3446" w:rsidRPr="00B616A9" w:rsidRDefault="00CC3446" w:rsidP="004F17BD">
      <w:pPr>
        <w:widowControl w:val="0"/>
        <w:suppressAutoHyphens/>
        <w:spacing w:line="223" w:lineRule="auto"/>
        <w:ind w:left="1276"/>
        <w:contextualSpacing/>
        <w:jc w:val="both"/>
        <w:rPr>
          <w:rFonts w:ascii="Trebuchet MS" w:hAnsi="Trebuchet MS" w:cs="Arial"/>
          <w:color w:val="000000" w:themeColor="text1"/>
          <w:sz w:val="20"/>
          <w:szCs w:val="20"/>
        </w:rPr>
      </w:pPr>
    </w:p>
    <w:p w14:paraId="44650A9A" w14:textId="77777777" w:rsidR="00CC3446" w:rsidRPr="00B616A9" w:rsidRDefault="00CC3446" w:rsidP="00CC3446">
      <w:pPr>
        <w:widowControl w:val="0"/>
        <w:suppressAutoHyphens/>
        <w:spacing w:line="223"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 xml:space="preserve">Uma perda por </w:t>
      </w:r>
      <w:r w:rsidRPr="00B616A9">
        <w:rPr>
          <w:rFonts w:ascii="Trebuchet MS" w:hAnsi="Trebuchet MS" w:cs="Arial"/>
          <w:i/>
          <w:iCs/>
          <w:color w:val="000000" w:themeColor="text1"/>
          <w:sz w:val="20"/>
          <w:szCs w:val="20"/>
        </w:rPr>
        <w:t>impairment</w:t>
      </w:r>
      <w:r w:rsidRPr="00B616A9">
        <w:rPr>
          <w:rFonts w:ascii="Trebuchet MS" w:hAnsi="Trebuchet MS" w:cs="Arial"/>
          <w:color w:val="000000" w:themeColor="text1"/>
          <w:sz w:val="20"/>
          <w:szCs w:val="20"/>
        </w:rPr>
        <w:t xml:space="preserve"> é reconhecida pelo excedente entre o valor contábil do ativo e seu valor recuperável. Este último é o valor mais alto entre o valor justo de um ativo deduzidos os custos de venda e o seu valor em uso. </w:t>
      </w:r>
    </w:p>
    <w:p w14:paraId="7354800C" w14:textId="77777777" w:rsidR="00CC3446" w:rsidRPr="00B616A9" w:rsidRDefault="00CC3446" w:rsidP="00CC3446">
      <w:pPr>
        <w:widowControl w:val="0"/>
        <w:suppressAutoHyphens/>
        <w:spacing w:line="223" w:lineRule="auto"/>
        <w:ind w:left="1276"/>
        <w:contextualSpacing/>
        <w:jc w:val="both"/>
        <w:rPr>
          <w:rFonts w:ascii="Trebuchet MS" w:hAnsi="Trebuchet MS" w:cs="Arial"/>
          <w:color w:val="000000" w:themeColor="text1"/>
          <w:sz w:val="20"/>
          <w:szCs w:val="20"/>
        </w:rPr>
      </w:pPr>
    </w:p>
    <w:p w14:paraId="0BC13EDA" w14:textId="77777777" w:rsidR="00CC3446" w:rsidRPr="00B616A9" w:rsidRDefault="00CC3446" w:rsidP="00CC3446">
      <w:pPr>
        <w:widowControl w:val="0"/>
        <w:suppressAutoHyphens/>
        <w:spacing w:line="223"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 xml:space="preserve">Para fins de avaliação do </w:t>
      </w:r>
      <w:r w:rsidRPr="00B616A9">
        <w:rPr>
          <w:rFonts w:ascii="Trebuchet MS" w:hAnsi="Trebuchet MS" w:cs="Arial"/>
          <w:i/>
          <w:iCs/>
          <w:color w:val="000000" w:themeColor="text1"/>
          <w:sz w:val="20"/>
          <w:szCs w:val="20"/>
        </w:rPr>
        <w:t>impairment</w:t>
      </w:r>
      <w:r w:rsidRPr="00B616A9">
        <w:rPr>
          <w:rFonts w:ascii="Trebuchet MS" w:hAnsi="Trebuchet MS" w:cs="Arial"/>
          <w:color w:val="000000" w:themeColor="text1"/>
          <w:sz w:val="20"/>
          <w:szCs w:val="20"/>
        </w:rPr>
        <w:t xml:space="preserve">, os ativos são agrupados nos níveis mais baixos para os quais existam fluxos de caixa identificáveis separadamente. Os ativos não financeiros, que tenham sofrido </w:t>
      </w:r>
      <w:r w:rsidRPr="00B616A9">
        <w:rPr>
          <w:rFonts w:ascii="Trebuchet MS" w:hAnsi="Trebuchet MS" w:cs="Arial"/>
          <w:i/>
          <w:iCs/>
          <w:color w:val="000000" w:themeColor="text1"/>
          <w:sz w:val="20"/>
          <w:szCs w:val="20"/>
        </w:rPr>
        <w:t>impairment</w:t>
      </w:r>
      <w:r w:rsidRPr="00B616A9">
        <w:rPr>
          <w:rFonts w:ascii="Trebuchet MS" w:hAnsi="Trebuchet MS" w:cs="Arial"/>
          <w:color w:val="000000" w:themeColor="text1"/>
          <w:sz w:val="20"/>
          <w:szCs w:val="20"/>
        </w:rPr>
        <w:t xml:space="preserve">, são revisados para a análise de uma possível reversão do </w:t>
      </w:r>
      <w:r w:rsidRPr="00B616A9">
        <w:rPr>
          <w:rFonts w:ascii="Trebuchet MS" w:hAnsi="Trebuchet MS" w:cs="Arial"/>
          <w:i/>
          <w:iCs/>
          <w:color w:val="000000" w:themeColor="text1"/>
          <w:sz w:val="20"/>
          <w:szCs w:val="20"/>
        </w:rPr>
        <w:t>impairment</w:t>
      </w:r>
      <w:r w:rsidRPr="00B616A9">
        <w:rPr>
          <w:rFonts w:ascii="Trebuchet MS" w:hAnsi="Trebuchet MS" w:cs="Arial"/>
          <w:color w:val="000000" w:themeColor="text1"/>
          <w:sz w:val="20"/>
          <w:szCs w:val="20"/>
        </w:rPr>
        <w:t xml:space="preserve"> na data de apresentação do relatório.</w:t>
      </w:r>
    </w:p>
    <w:p w14:paraId="0F94F9A7" w14:textId="77777777" w:rsidR="00CC3446" w:rsidRPr="00B616A9" w:rsidRDefault="00CC3446" w:rsidP="00CC3446">
      <w:pPr>
        <w:widowControl w:val="0"/>
        <w:suppressAutoHyphens/>
        <w:spacing w:line="223" w:lineRule="auto"/>
        <w:ind w:left="1134"/>
        <w:contextualSpacing/>
        <w:jc w:val="both"/>
        <w:rPr>
          <w:rStyle w:val="nfase"/>
          <w:rFonts w:ascii="Trebuchet MS" w:hAnsi="Trebuchet MS" w:cs="Arial"/>
          <w:i w:val="0"/>
          <w:iCs w:val="0"/>
          <w:color w:val="000000" w:themeColor="text1"/>
          <w:sz w:val="20"/>
          <w:szCs w:val="20"/>
        </w:rPr>
      </w:pPr>
    </w:p>
    <w:p w14:paraId="613A47F1" w14:textId="77777777" w:rsidR="00CC3446" w:rsidRPr="00B616A9" w:rsidRDefault="00CC3446" w:rsidP="00CC3446">
      <w:pPr>
        <w:pStyle w:val="BDOTtulo1"/>
        <w:widowControl w:val="0"/>
        <w:numPr>
          <w:ilvl w:val="1"/>
          <w:numId w:val="4"/>
        </w:numPr>
        <w:spacing w:line="223" w:lineRule="auto"/>
        <w:ind w:left="1276" w:hanging="709"/>
        <w:contextualSpacing/>
        <w:jc w:val="both"/>
        <w:rPr>
          <w:rFonts w:ascii="Trebuchet MS" w:hAnsi="Trebuchet MS"/>
          <w:caps w:val="0"/>
          <w:sz w:val="20"/>
          <w:szCs w:val="20"/>
        </w:rPr>
      </w:pPr>
      <w:r w:rsidRPr="00B616A9">
        <w:rPr>
          <w:rFonts w:ascii="Trebuchet MS" w:hAnsi="Trebuchet MS"/>
          <w:caps w:val="0"/>
          <w:sz w:val="20"/>
          <w:szCs w:val="20"/>
        </w:rPr>
        <w:t xml:space="preserve">Fornecedores e </w:t>
      </w:r>
      <w:r w:rsidRPr="00B616A9">
        <w:rPr>
          <w:rFonts w:ascii="Trebuchet MS" w:hAnsi="Trebuchet MS" w:cs="Arial"/>
          <w:caps w:val="0"/>
          <w:color w:val="000000" w:themeColor="text1"/>
          <w:sz w:val="20"/>
          <w:szCs w:val="20"/>
        </w:rPr>
        <w:t>outras</w:t>
      </w:r>
      <w:r w:rsidRPr="00B616A9">
        <w:rPr>
          <w:rFonts w:ascii="Trebuchet MS" w:hAnsi="Trebuchet MS"/>
          <w:caps w:val="0"/>
          <w:sz w:val="20"/>
          <w:szCs w:val="20"/>
        </w:rPr>
        <w:t xml:space="preserve"> contas a pagar</w:t>
      </w:r>
    </w:p>
    <w:p w14:paraId="13E6E54F" w14:textId="77777777" w:rsidR="00CC3446" w:rsidRPr="00B616A9" w:rsidRDefault="00CC3446" w:rsidP="00CC3446">
      <w:pPr>
        <w:widowControl w:val="0"/>
        <w:suppressAutoHyphens/>
        <w:spacing w:line="223" w:lineRule="auto"/>
        <w:contextualSpacing/>
        <w:jc w:val="both"/>
        <w:rPr>
          <w:rStyle w:val="Forte"/>
          <w:rFonts w:ascii="Trebuchet MS" w:hAnsi="Trebuchet MS" w:cs="Arial"/>
          <w:b w:val="0"/>
          <w:caps/>
          <w:color w:val="000000" w:themeColor="text1"/>
          <w:sz w:val="20"/>
          <w:szCs w:val="20"/>
          <w:lang w:eastAsia="pt-BR"/>
        </w:rPr>
      </w:pPr>
    </w:p>
    <w:p w14:paraId="1BF7CBBD" w14:textId="77777777" w:rsidR="00CC3446" w:rsidRPr="00B616A9" w:rsidRDefault="00CC3446" w:rsidP="00CC3446">
      <w:pPr>
        <w:widowControl w:val="0"/>
        <w:suppressAutoHyphens/>
        <w:spacing w:line="223"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 xml:space="preserve">As contas a pagar aos fornecedores e as outras contas a pagar são obrigações a pagar por bens ou serviços adquiridos no curso normal dos negócios, sendo classificadas como passivos circulantes se o pagamento for devido no período de até um ano. Caso contrário, as contas a pagar são apresentadas como passivo não circulante. </w:t>
      </w:r>
    </w:p>
    <w:p w14:paraId="0C4FC271" w14:textId="77777777" w:rsidR="00CC3446" w:rsidRPr="00B616A9" w:rsidRDefault="00CC3446" w:rsidP="00CC3446">
      <w:pPr>
        <w:widowControl w:val="0"/>
        <w:suppressAutoHyphens/>
        <w:spacing w:line="223" w:lineRule="auto"/>
        <w:ind w:left="1134"/>
        <w:contextualSpacing/>
        <w:jc w:val="both"/>
        <w:rPr>
          <w:rFonts w:ascii="Trebuchet MS" w:hAnsi="Trebuchet MS" w:cs="Arial"/>
          <w:color w:val="000000" w:themeColor="text1"/>
          <w:sz w:val="20"/>
          <w:szCs w:val="20"/>
        </w:rPr>
      </w:pPr>
    </w:p>
    <w:p w14:paraId="6AE3260A" w14:textId="77777777" w:rsidR="00CC3446" w:rsidRPr="00B616A9" w:rsidRDefault="00CC3446" w:rsidP="00CC3446">
      <w:pPr>
        <w:pStyle w:val="BDOTtulo1"/>
        <w:widowControl w:val="0"/>
        <w:numPr>
          <w:ilvl w:val="1"/>
          <w:numId w:val="4"/>
        </w:numPr>
        <w:spacing w:line="223" w:lineRule="auto"/>
        <w:ind w:left="1276" w:hanging="709"/>
        <w:contextualSpacing/>
        <w:jc w:val="both"/>
        <w:rPr>
          <w:rFonts w:ascii="Trebuchet MS" w:hAnsi="Trebuchet MS"/>
          <w:caps w:val="0"/>
          <w:sz w:val="20"/>
          <w:szCs w:val="20"/>
        </w:rPr>
      </w:pPr>
      <w:r w:rsidRPr="00B616A9">
        <w:rPr>
          <w:rFonts w:ascii="Trebuchet MS" w:hAnsi="Trebuchet MS"/>
          <w:caps w:val="0"/>
          <w:sz w:val="20"/>
          <w:szCs w:val="20"/>
        </w:rPr>
        <w:t>Provisões para riscos tributários, cíveis e trabalhistas</w:t>
      </w:r>
    </w:p>
    <w:p w14:paraId="2737484B" w14:textId="77777777" w:rsidR="00CC3446" w:rsidRPr="00B616A9" w:rsidRDefault="00CC3446" w:rsidP="00CC3446">
      <w:pPr>
        <w:widowControl w:val="0"/>
        <w:suppressAutoHyphens/>
        <w:spacing w:line="223" w:lineRule="auto"/>
        <w:ind w:firstLine="284"/>
        <w:contextualSpacing/>
        <w:jc w:val="both"/>
        <w:rPr>
          <w:rStyle w:val="Forte"/>
          <w:rFonts w:ascii="Trebuchet MS" w:hAnsi="Trebuchet MS" w:cs="Arial"/>
          <w:b w:val="0"/>
          <w:caps/>
          <w:color w:val="000000" w:themeColor="text1"/>
          <w:sz w:val="20"/>
          <w:szCs w:val="20"/>
          <w:lang w:eastAsia="pt-BR"/>
        </w:rPr>
      </w:pPr>
    </w:p>
    <w:p w14:paraId="0EDD2610" w14:textId="77777777" w:rsidR="00CC3446" w:rsidRPr="00B616A9" w:rsidRDefault="00CC3446" w:rsidP="00CC3446">
      <w:pPr>
        <w:pStyle w:val="NormalWeb"/>
        <w:widowControl w:val="0"/>
        <w:suppressAutoHyphens/>
        <w:spacing w:before="0" w:beforeAutospacing="0" w:after="0" w:afterAutospacing="0" w:line="223" w:lineRule="auto"/>
        <w:ind w:left="1276"/>
        <w:contextualSpacing/>
        <w:jc w:val="both"/>
        <w:rPr>
          <w:rFonts w:ascii="Trebuchet MS" w:hAnsi="Trebuchet MS" w:cs="Arial"/>
          <w:color w:val="000000" w:themeColor="text1"/>
          <w:sz w:val="20"/>
          <w:szCs w:val="20"/>
          <w:lang w:val="pt-BR"/>
        </w:rPr>
      </w:pPr>
      <w:r w:rsidRPr="00B616A9">
        <w:rPr>
          <w:rFonts w:ascii="Trebuchet MS" w:hAnsi="Trebuchet MS" w:cs="Arial"/>
          <w:color w:val="000000" w:themeColor="text1"/>
          <w:sz w:val="20"/>
          <w:szCs w:val="20"/>
          <w:lang w:val="pt-BR"/>
        </w:rPr>
        <w:t>As provisões para ações judiciais (trabalhista, cíveis e tributárias) são reconhecidas quando a companhia tem uma obrigação presente ou não formalizada (</w:t>
      </w:r>
      <w:proofErr w:type="spellStart"/>
      <w:r w:rsidRPr="00B616A9">
        <w:rPr>
          <w:rFonts w:ascii="Trebuchet MS" w:hAnsi="Trebuchet MS" w:cs="Arial"/>
          <w:i/>
          <w:color w:val="000000" w:themeColor="text1"/>
          <w:sz w:val="20"/>
          <w:szCs w:val="20"/>
          <w:lang w:val="pt-BR"/>
        </w:rPr>
        <w:t>constructive</w:t>
      </w:r>
      <w:proofErr w:type="spellEnd"/>
      <w:r w:rsidRPr="00B616A9">
        <w:rPr>
          <w:rFonts w:ascii="Trebuchet MS" w:hAnsi="Trebuchet MS" w:cs="Arial"/>
          <w:i/>
          <w:color w:val="000000" w:themeColor="text1"/>
          <w:sz w:val="20"/>
          <w:szCs w:val="20"/>
          <w:lang w:val="pt-BR"/>
        </w:rPr>
        <w:t xml:space="preserve"> </w:t>
      </w:r>
      <w:proofErr w:type="spellStart"/>
      <w:r w:rsidRPr="00B616A9">
        <w:rPr>
          <w:rFonts w:ascii="Trebuchet MS" w:hAnsi="Trebuchet MS" w:cs="Arial"/>
          <w:i/>
          <w:color w:val="000000" w:themeColor="text1"/>
          <w:sz w:val="20"/>
          <w:szCs w:val="20"/>
          <w:lang w:val="pt-BR"/>
        </w:rPr>
        <w:t>obligation</w:t>
      </w:r>
      <w:proofErr w:type="spellEnd"/>
      <w:r w:rsidRPr="00B616A9">
        <w:rPr>
          <w:rFonts w:ascii="Trebuchet MS" w:hAnsi="Trebuchet MS" w:cs="Arial"/>
          <w:color w:val="000000" w:themeColor="text1"/>
          <w:sz w:val="20"/>
          <w:szCs w:val="20"/>
          <w:lang w:val="pt-BR"/>
        </w:rPr>
        <w:t>), como resultado de eventos passados; é provável que uma saída de recursos seja necessária para liquidar a obrigação; e o valor seja estimado com segurança. As provisões não são reconhecidas com relação às perdas operacionais futuras.</w:t>
      </w:r>
    </w:p>
    <w:p w14:paraId="5509EBDC" w14:textId="77777777" w:rsidR="00CC3446" w:rsidRPr="00B616A9" w:rsidRDefault="00CC3446" w:rsidP="00CC3446">
      <w:pPr>
        <w:widowControl w:val="0"/>
        <w:suppressAutoHyphens/>
        <w:spacing w:line="223" w:lineRule="auto"/>
        <w:ind w:left="1276"/>
        <w:contextualSpacing/>
        <w:jc w:val="both"/>
        <w:rPr>
          <w:rFonts w:ascii="Trebuchet MS" w:hAnsi="Trebuchet MS" w:cs="Arial"/>
          <w:color w:val="000000" w:themeColor="text1"/>
          <w:sz w:val="20"/>
          <w:szCs w:val="20"/>
        </w:rPr>
      </w:pPr>
    </w:p>
    <w:p w14:paraId="78AA2BAA" w14:textId="77777777" w:rsidR="00CC3446" w:rsidRPr="00B616A9" w:rsidRDefault="00CC3446" w:rsidP="00CC3446">
      <w:pPr>
        <w:widowControl w:val="0"/>
        <w:suppressAutoHyphens/>
        <w:spacing w:line="223"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Quando houver uma série de obrigações similares, a probabilidade de liquidá-las é determinada levando-se em consideração a classe de obrigações como um todo. Uma provisão é reconhecida mesmo que a probabilidade de liquidação relacionada com qualquer item individual incluído na mesma classe de obrigações seja pequena.</w:t>
      </w:r>
    </w:p>
    <w:p w14:paraId="335A034F" w14:textId="77777777" w:rsidR="00CC3446" w:rsidRPr="00B616A9" w:rsidRDefault="00CC3446" w:rsidP="00CC3446">
      <w:pPr>
        <w:widowControl w:val="0"/>
        <w:suppressAutoHyphens/>
        <w:spacing w:line="223" w:lineRule="auto"/>
        <w:ind w:left="1276"/>
        <w:contextualSpacing/>
        <w:jc w:val="both"/>
        <w:rPr>
          <w:rFonts w:ascii="Trebuchet MS" w:hAnsi="Trebuchet MS" w:cs="Arial"/>
          <w:color w:val="000000" w:themeColor="text1"/>
          <w:sz w:val="20"/>
          <w:szCs w:val="20"/>
        </w:rPr>
      </w:pPr>
    </w:p>
    <w:p w14:paraId="1F3DAC91" w14:textId="77777777" w:rsidR="00CC3446" w:rsidRPr="00B616A9" w:rsidRDefault="00CC3446" w:rsidP="00CC3446">
      <w:pPr>
        <w:widowControl w:val="0"/>
        <w:suppressAutoHyphens/>
        <w:spacing w:line="223"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As provisões são mensuradas pelo valor presente dos gastos que devem ser necessários para liquidar a obrigação, usando uma taxa antes de impostos, a qual reflita as avaliações atuais de mercado do valor temporal do dinheiro e dos riscos específicos da obrigação. O aumento da obrigação em decorrência da passagem do tempo é reconhecido como despesa financeira.</w:t>
      </w:r>
    </w:p>
    <w:p w14:paraId="1C11F95D" w14:textId="77777777" w:rsidR="00CC3446" w:rsidRPr="00B616A9" w:rsidRDefault="00CC3446" w:rsidP="00CC3446">
      <w:pPr>
        <w:widowControl w:val="0"/>
        <w:suppressAutoHyphens/>
        <w:spacing w:line="223" w:lineRule="auto"/>
        <w:ind w:left="1276"/>
        <w:contextualSpacing/>
        <w:jc w:val="both"/>
        <w:rPr>
          <w:rFonts w:ascii="Trebuchet MS" w:hAnsi="Trebuchet MS" w:cs="Arial"/>
          <w:color w:val="000000" w:themeColor="text1"/>
          <w:sz w:val="20"/>
          <w:szCs w:val="20"/>
        </w:rPr>
      </w:pPr>
    </w:p>
    <w:p w14:paraId="78983195" w14:textId="77777777" w:rsidR="00CC3446" w:rsidRPr="00B616A9" w:rsidRDefault="00CC3446" w:rsidP="00CC3446">
      <w:pPr>
        <w:pStyle w:val="BDOTtulo1"/>
        <w:widowControl w:val="0"/>
        <w:numPr>
          <w:ilvl w:val="1"/>
          <w:numId w:val="4"/>
        </w:numPr>
        <w:spacing w:line="221" w:lineRule="auto"/>
        <w:ind w:left="1276" w:hanging="709"/>
        <w:contextualSpacing/>
        <w:jc w:val="both"/>
        <w:rPr>
          <w:rFonts w:ascii="Trebuchet MS" w:hAnsi="Trebuchet MS"/>
          <w:caps w:val="0"/>
          <w:sz w:val="20"/>
          <w:szCs w:val="20"/>
        </w:rPr>
      </w:pPr>
      <w:r w:rsidRPr="00B616A9">
        <w:rPr>
          <w:rFonts w:ascii="Trebuchet MS" w:hAnsi="Trebuchet MS" w:cs="Arial"/>
          <w:caps w:val="0"/>
          <w:color w:val="000000" w:themeColor="text1"/>
          <w:sz w:val="20"/>
          <w:szCs w:val="20"/>
        </w:rPr>
        <w:t>Participações</w:t>
      </w:r>
      <w:r w:rsidRPr="00B616A9">
        <w:rPr>
          <w:rFonts w:ascii="Trebuchet MS" w:hAnsi="Trebuchet MS"/>
          <w:caps w:val="0"/>
          <w:sz w:val="20"/>
          <w:szCs w:val="20"/>
        </w:rPr>
        <w:t xml:space="preserve"> nos lucros</w:t>
      </w:r>
    </w:p>
    <w:p w14:paraId="01B3284E" w14:textId="77777777" w:rsidR="00CC3446" w:rsidRPr="00B616A9" w:rsidRDefault="00CC3446" w:rsidP="00CC3446">
      <w:pPr>
        <w:widowControl w:val="0"/>
        <w:suppressAutoHyphens/>
        <w:spacing w:line="221" w:lineRule="auto"/>
        <w:contextualSpacing/>
        <w:jc w:val="both"/>
        <w:rPr>
          <w:rFonts w:ascii="Trebuchet MS" w:hAnsi="Trebuchet MS" w:cs="Arial"/>
          <w:color w:val="000000" w:themeColor="text1"/>
          <w:sz w:val="20"/>
          <w:szCs w:val="20"/>
        </w:rPr>
      </w:pPr>
    </w:p>
    <w:p w14:paraId="511DDF86" w14:textId="77777777" w:rsidR="00CC3446" w:rsidRPr="00B616A9" w:rsidRDefault="00CC3446" w:rsidP="00CC3446">
      <w:pPr>
        <w:widowControl w:val="0"/>
        <w:suppressAutoHyphens/>
        <w:autoSpaceDE w:val="0"/>
        <w:autoSpaceDN w:val="0"/>
        <w:adjustRightInd w:val="0"/>
        <w:spacing w:line="221" w:lineRule="auto"/>
        <w:ind w:left="1276"/>
        <w:contextualSpacing/>
        <w:jc w:val="both"/>
        <w:rPr>
          <w:rFonts w:ascii="Trebuchet MS" w:hAnsi="Trebuchet MS" w:cs="Arial"/>
          <w:color w:val="000000" w:themeColor="text1"/>
          <w:sz w:val="20"/>
          <w:szCs w:val="20"/>
          <w:lang w:eastAsia="es-AR"/>
        </w:rPr>
      </w:pPr>
      <w:r w:rsidRPr="00B616A9">
        <w:rPr>
          <w:rFonts w:ascii="Trebuchet MS" w:hAnsi="Trebuchet MS" w:cs="Arial"/>
          <w:color w:val="000000" w:themeColor="text1"/>
          <w:sz w:val="20"/>
          <w:szCs w:val="20"/>
          <w:lang w:eastAsia="es-AR"/>
        </w:rPr>
        <w:t>O reconhecimento dessa participação é usualmente efetuado quando do encerramento do exercício, momento em que o valor pode ser mensurado de maneira confiável pela Companhia.</w:t>
      </w:r>
    </w:p>
    <w:p w14:paraId="04CCF1FD" w14:textId="77777777" w:rsidR="00B72561" w:rsidRPr="00B616A9" w:rsidRDefault="00B72561" w:rsidP="00CC3446">
      <w:pPr>
        <w:widowControl w:val="0"/>
        <w:suppressAutoHyphens/>
        <w:autoSpaceDE w:val="0"/>
        <w:autoSpaceDN w:val="0"/>
        <w:adjustRightInd w:val="0"/>
        <w:spacing w:line="221" w:lineRule="auto"/>
        <w:ind w:left="1276"/>
        <w:contextualSpacing/>
        <w:jc w:val="both"/>
        <w:rPr>
          <w:rFonts w:ascii="Trebuchet MS" w:hAnsi="Trebuchet MS" w:cs="Arial"/>
          <w:color w:val="000000" w:themeColor="text1"/>
          <w:sz w:val="20"/>
          <w:szCs w:val="20"/>
          <w:lang w:eastAsia="es-AR"/>
        </w:rPr>
      </w:pPr>
    </w:p>
    <w:p w14:paraId="08B126F0" w14:textId="77777777" w:rsidR="00B72561" w:rsidRPr="00B616A9" w:rsidRDefault="00B72561" w:rsidP="00B72561">
      <w:pPr>
        <w:pStyle w:val="BDOTtulo1"/>
        <w:widowControl w:val="0"/>
        <w:numPr>
          <w:ilvl w:val="1"/>
          <w:numId w:val="4"/>
        </w:numPr>
        <w:spacing w:line="221" w:lineRule="auto"/>
        <w:ind w:left="1276" w:hanging="709"/>
        <w:contextualSpacing/>
        <w:jc w:val="both"/>
        <w:rPr>
          <w:rFonts w:ascii="Trebuchet MS" w:hAnsi="Trebuchet MS"/>
          <w:caps w:val="0"/>
          <w:sz w:val="20"/>
          <w:szCs w:val="20"/>
        </w:rPr>
      </w:pPr>
      <w:r w:rsidRPr="00B616A9">
        <w:rPr>
          <w:rFonts w:ascii="Trebuchet MS" w:hAnsi="Trebuchet MS"/>
          <w:caps w:val="0"/>
          <w:sz w:val="20"/>
          <w:szCs w:val="20"/>
        </w:rPr>
        <w:t xml:space="preserve">Imposto de </w:t>
      </w:r>
      <w:r w:rsidRPr="00B616A9">
        <w:rPr>
          <w:rFonts w:ascii="Trebuchet MS" w:hAnsi="Trebuchet MS" w:cs="Arial"/>
          <w:caps w:val="0"/>
          <w:color w:val="000000" w:themeColor="text1"/>
          <w:sz w:val="20"/>
          <w:szCs w:val="20"/>
        </w:rPr>
        <w:t>renda</w:t>
      </w:r>
      <w:r w:rsidRPr="00B616A9">
        <w:rPr>
          <w:rFonts w:ascii="Trebuchet MS" w:hAnsi="Trebuchet MS"/>
          <w:caps w:val="0"/>
          <w:sz w:val="20"/>
          <w:szCs w:val="20"/>
        </w:rPr>
        <w:t xml:space="preserve"> e contribuição social corrente e diferido</w:t>
      </w:r>
    </w:p>
    <w:p w14:paraId="0F2F83E8" w14:textId="77777777" w:rsidR="00B72561" w:rsidRPr="00B616A9" w:rsidRDefault="00B72561" w:rsidP="00B72561">
      <w:pPr>
        <w:widowControl w:val="0"/>
        <w:suppressAutoHyphens/>
        <w:autoSpaceDE w:val="0"/>
        <w:autoSpaceDN w:val="0"/>
        <w:adjustRightInd w:val="0"/>
        <w:spacing w:line="221" w:lineRule="auto"/>
        <w:ind w:left="284"/>
        <w:contextualSpacing/>
        <w:jc w:val="both"/>
        <w:rPr>
          <w:rFonts w:ascii="Trebuchet MS" w:hAnsi="Trebuchet MS" w:cs="Arial"/>
          <w:color w:val="000000" w:themeColor="text1"/>
          <w:sz w:val="20"/>
          <w:szCs w:val="20"/>
          <w:lang w:eastAsia="es-AR"/>
        </w:rPr>
      </w:pPr>
    </w:p>
    <w:p w14:paraId="2CE41008" w14:textId="77777777" w:rsidR="00B72561" w:rsidRPr="00B616A9" w:rsidRDefault="00B72561" w:rsidP="00B72561">
      <w:pPr>
        <w:widowControl w:val="0"/>
        <w:suppressAutoHyphens/>
        <w:spacing w:line="221"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 xml:space="preserve">As despesas de Imposto de Renda e Contribuição Social do período compreendem os impostos: corrente e diferido. </w:t>
      </w:r>
    </w:p>
    <w:p w14:paraId="4447D7F3" w14:textId="77777777" w:rsidR="00B72561" w:rsidRPr="00B616A9" w:rsidRDefault="00B72561" w:rsidP="00B72561">
      <w:pPr>
        <w:widowControl w:val="0"/>
        <w:suppressAutoHyphens/>
        <w:spacing w:line="221" w:lineRule="auto"/>
        <w:ind w:left="1276"/>
        <w:contextualSpacing/>
        <w:jc w:val="both"/>
        <w:rPr>
          <w:rFonts w:ascii="Trebuchet MS" w:hAnsi="Trebuchet MS" w:cs="Arial"/>
          <w:color w:val="000000" w:themeColor="text1"/>
          <w:sz w:val="20"/>
          <w:szCs w:val="20"/>
        </w:rPr>
      </w:pPr>
    </w:p>
    <w:p w14:paraId="13346557" w14:textId="77777777" w:rsidR="00B72561" w:rsidRPr="00B616A9" w:rsidRDefault="00B72561" w:rsidP="00B72561">
      <w:pPr>
        <w:widowControl w:val="0"/>
        <w:suppressAutoHyphens/>
        <w:spacing w:line="221"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 xml:space="preserve">Os impostos sobre a renda são reconhecidos na demonstração do resultado, exceto na proporção em que estiverem relacionados com itens reconhecidos diretamente no patrimônio líquido. Nesse caso, o imposto também é reconhecido no patrimônio líquido. </w:t>
      </w:r>
    </w:p>
    <w:p w14:paraId="5C2068D6" w14:textId="77777777" w:rsidR="00B72561" w:rsidRPr="00B616A9" w:rsidRDefault="00B72561" w:rsidP="00B72561">
      <w:pPr>
        <w:widowControl w:val="0"/>
        <w:suppressAutoHyphens/>
        <w:spacing w:line="221" w:lineRule="auto"/>
        <w:ind w:left="1276"/>
        <w:contextualSpacing/>
        <w:jc w:val="both"/>
        <w:rPr>
          <w:rFonts w:ascii="Trebuchet MS" w:hAnsi="Trebuchet MS" w:cs="Arial"/>
          <w:color w:val="000000" w:themeColor="text1"/>
          <w:sz w:val="20"/>
          <w:szCs w:val="20"/>
        </w:rPr>
      </w:pPr>
    </w:p>
    <w:p w14:paraId="6262B65A" w14:textId="77777777" w:rsidR="00B72561" w:rsidRPr="00B616A9" w:rsidRDefault="00B72561" w:rsidP="00B72561">
      <w:pPr>
        <w:widowControl w:val="0"/>
        <w:suppressAutoHyphens/>
        <w:spacing w:line="221"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 xml:space="preserve">O encargo de Imposto de Renda e Contribuição Social corrente é calculado com </w:t>
      </w:r>
      <w:r w:rsidRPr="00B616A9">
        <w:rPr>
          <w:rFonts w:ascii="Trebuchet MS" w:hAnsi="Trebuchet MS" w:cs="Arial"/>
          <w:color w:val="000000" w:themeColor="text1"/>
          <w:sz w:val="20"/>
          <w:szCs w:val="20"/>
        </w:rPr>
        <w:lastRenderedPageBreak/>
        <w:t xml:space="preserve">base nas leis tributárias promulgadas, ou substancialmente promulgadas, na data do balanço no país em que a Companhia atua e gera lucro tributável. </w:t>
      </w:r>
    </w:p>
    <w:p w14:paraId="7FFA8803" w14:textId="77777777" w:rsidR="00B72561" w:rsidRPr="00B616A9" w:rsidRDefault="00B72561" w:rsidP="00B72561">
      <w:pPr>
        <w:widowControl w:val="0"/>
        <w:suppressAutoHyphens/>
        <w:spacing w:line="221" w:lineRule="auto"/>
        <w:ind w:left="1276"/>
        <w:contextualSpacing/>
        <w:jc w:val="both"/>
        <w:rPr>
          <w:rFonts w:ascii="Trebuchet MS" w:hAnsi="Trebuchet MS" w:cs="Arial"/>
          <w:color w:val="000000" w:themeColor="text1"/>
          <w:sz w:val="20"/>
          <w:szCs w:val="20"/>
        </w:rPr>
      </w:pPr>
    </w:p>
    <w:p w14:paraId="4940DBD1" w14:textId="77777777" w:rsidR="00B72561" w:rsidRPr="00B616A9" w:rsidRDefault="00B72561" w:rsidP="00B72561">
      <w:pPr>
        <w:widowControl w:val="0"/>
        <w:suppressAutoHyphens/>
        <w:spacing w:line="221"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 Administração avalia, periodicamente, as posições assumidas pela Companhia nas declarações de Impostos de Renda com relação às situações em que a regulamentação fiscal aplicável dá margem a interpretações. Estabelece provisões, quando apropriado, com base nos valores estimados de pagamento às autoridades fiscais.</w:t>
      </w:r>
    </w:p>
    <w:p w14:paraId="583DBD29" w14:textId="77777777" w:rsidR="00B72561" w:rsidRPr="00B616A9" w:rsidRDefault="00B72561" w:rsidP="00B72561">
      <w:pPr>
        <w:widowControl w:val="0"/>
        <w:suppressAutoHyphens/>
        <w:spacing w:line="221" w:lineRule="auto"/>
        <w:ind w:left="1276"/>
        <w:contextualSpacing/>
        <w:jc w:val="both"/>
        <w:rPr>
          <w:rFonts w:ascii="Trebuchet MS" w:hAnsi="Trebuchet MS" w:cs="Arial"/>
          <w:color w:val="000000" w:themeColor="text1"/>
          <w:sz w:val="20"/>
          <w:szCs w:val="20"/>
        </w:rPr>
      </w:pPr>
    </w:p>
    <w:p w14:paraId="538EBEBC" w14:textId="77777777" w:rsidR="00B72561" w:rsidRPr="00B616A9" w:rsidRDefault="00B72561" w:rsidP="00B72561">
      <w:pPr>
        <w:widowControl w:val="0"/>
        <w:suppressAutoHyphens/>
        <w:spacing w:line="221"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 xml:space="preserve">O imposto de renda e contribuição social diferidos são reconhecidos usando-se o método do passivo sobre as diferenças temporárias decorrentes de diferenças entre as bases fiscais dos ativos e passivos e seus valores contábeis nas </w:t>
      </w:r>
      <w:bookmarkStart w:id="4" w:name="_Hlk36899947"/>
      <w:r w:rsidRPr="00B616A9">
        <w:rPr>
          <w:rFonts w:ascii="Trebuchet MS" w:hAnsi="Trebuchet MS" w:cs="Arial"/>
          <w:color w:val="000000" w:themeColor="text1"/>
          <w:sz w:val="20"/>
          <w:szCs w:val="20"/>
        </w:rPr>
        <w:t>demonstrações contábeis individuais e consolidadas</w:t>
      </w:r>
      <w:bookmarkEnd w:id="4"/>
      <w:r w:rsidRPr="00B616A9">
        <w:rPr>
          <w:rFonts w:ascii="Trebuchet MS" w:hAnsi="Trebuchet MS" w:cs="Arial"/>
          <w:color w:val="000000" w:themeColor="text1"/>
          <w:sz w:val="20"/>
          <w:szCs w:val="20"/>
        </w:rPr>
        <w:t>. O Imposto de Renda e Contribuição Social diferidos são determinados, usando alíquotas de imposto (e leis fiscais) promulgadas, ou substancialmente promulgadas, na data do balanço, e que devem ser aplicadas quando o respectivo imposto diferido ativo for realizado ou quando o imposto diferido passivo for liquidado.</w:t>
      </w:r>
    </w:p>
    <w:p w14:paraId="26382144" w14:textId="77777777" w:rsidR="00B72561" w:rsidRPr="00B616A9" w:rsidRDefault="00B72561" w:rsidP="00B72561">
      <w:pPr>
        <w:widowControl w:val="0"/>
        <w:suppressAutoHyphens/>
        <w:spacing w:line="221" w:lineRule="auto"/>
        <w:ind w:left="1276"/>
        <w:contextualSpacing/>
        <w:jc w:val="both"/>
        <w:rPr>
          <w:rFonts w:ascii="Trebuchet MS" w:hAnsi="Trebuchet MS"/>
          <w:b/>
          <w:bCs/>
          <w:sz w:val="20"/>
          <w:szCs w:val="20"/>
        </w:rPr>
      </w:pPr>
    </w:p>
    <w:p w14:paraId="526107EA" w14:textId="77777777" w:rsidR="00B72561" w:rsidRPr="00B616A9" w:rsidRDefault="00B72561" w:rsidP="00B72561">
      <w:pPr>
        <w:widowControl w:val="0"/>
        <w:suppressAutoHyphens/>
        <w:spacing w:line="221"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O imposto de renda e contribuição social diferidos ativos são reconhecidos somente na proporção da probabilidade de que o lucro tributável futuro esteja disponível e contra o qual as diferenças temporárias possam ser usadas.</w:t>
      </w:r>
    </w:p>
    <w:p w14:paraId="6F799085" w14:textId="77777777" w:rsidR="00B72561" w:rsidRPr="00B616A9" w:rsidRDefault="00B72561" w:rsidP="00B72561">
      <w:pPr>
        <w:widowControl w:val="0"/>
        <w:suppressAutoHyphens/>
        <w:spacing w:line="221" w:lineRule="auto"/>
        <w:ind w:left="1276"/>
        <w:contextualSpacing/>
        <w:jc w:val="both"/>
        <w:rPr>
          <w:rFonts w:ascii="Trebuchet MS" w:hAnsi="Trebuchet MS" w:cs="Arial"/>
          <w:color w:val="000000" w:themeColor="text1"/>
          <w:sz w:val="20"/>
          <w:szCs w:val="20"/>
        </w:rPr>
      </w:pPr>
    </w:p>
    <w:p w14:paraId="25AA2977" w14:textId="77777777" w:rsidR="00B72561" w:rsidRPr="00B616A9" w:rsidRDefault="00B72561" w:rsidP="00B72561">
      <w:pPr>
        <w:widowControl w:val="0"/>
        <w:suppressAutoHyphens/>
        <w:spacing w:line="221"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Os impostos de renda diferidos ativos e passivos são compensados quando há um direito exequível legalmente de compensar os ativos fiscais correntes contra os passivos fiscais correntes e quando os impostos de renda diferidos ativos e passivos se relacionam com os Impostos de Renda incidentes pela mesma autoridade tributária sobre a entidade tributável ou diferentes entidades tributáveis onde há intenção de liquidar os saldos numa base líquida.</w:t>
      </w:r>
    </w:p>
    <w:p w14:paraId="625241BF" w14:textId="77777777" w:rsidR="00B72561" w:rsidRPr="00B616A9" w:rsidRDefault="00B72561" w:rsidP="00CC3446">
      <w:pPr>
        <w:widowControl w:val="0"/>
        <w:suppressAutoHyphens/>
        <w:autoSpaceDE w:val="0"/>
        <w:autoSpaceDN w:val="0"/>
        <w:adjustRightInd w:val="0"/>
        <w:spacing w:line="221" w:lineRule="auto"/>
        <w:ind w:left="1276"/>
        <w:contextualSpacing/>
        <w:jc w:val="both"/>
        <w:rPr>
          <w:rFonts w:ascii="Trebuchet MS" w:hAnsi="Trebuchet MS" w:cs="Arial"/>
          <w:color w:val="000000" w:themeColor="text1"/>
          <w:sz w:val="20"/>
          <w:szCs w:val="20"/>
          <w:lang w:eastAsia="es-AR"/>
        </w:rPr>
      </w:pPr>
    </w:p>
    <w:p w14:paraId="441EDAB1" w14:textId="77777777" w:rsidR="006B1A55" w:rsidRPr="00B616A9" w:rsidRDefault="006B1A55" w:rsidP="006B1A55">
      <w:pPr>
        <w:pStyle w:val="BDOTtulo1"/>
        <w:widowControl w:val="0"/>
        <w:numPr>
          <w:ilvl w:val="1"/>
          <w:numId w:val="4"/>
        </w:numPr>
        <w:spacing w:line="228" w:lineRule="auto"/>
        <w:ind w:left="1276" w:hanging="709"/>
        <w:contextualSpacing/>
        <w:jc w:val="both"/>
        <w:rPr>
          <w:rFonts w:ascii="Trebuchet MS" w:hAnsi="Trebuchet MS"/>
          <w:caps w:val="0"/>
          <w:sz w:val="20"/>
          <w:szCs w:val="20"/>
        </w:rPr>
      </w:pPr>
      <w:r w:rsidRPr="00B616A9">
        <w:rPr>
          <w:rFonts w:ascii="Trebuchet MS" w:hAnsi="Trebuchet MS" w:cs="Arial"/>
          <w:caps w:val="0"/>
          <w:color w:val="000000" w:themeColor="text1"/>
          <w:sz w:val="20"/>
          <w:szCs w:val="20"/>
        </w:rPr>
        <w:t>Subvenções</w:t>
      </w:r>
      <w:r w:rsidRPr="00B616A9">
        <w:rPr>
          <w:rFonts w:ascii="Trebuchet MS" w:hAnsi="Trebuchet MS"/>
          <w:caps w:val="0"/>
          <w:sz w:val="20"/>
          <w:szCs w:val="20"/>
        </w:rPr>
        <w:t xml:space="preserve"> governamentais</w:t>
      </w:r>
    </w:p>
    <w:p w14:paraId="6EB89E33" w14:textId="77777777" w:rsidR="006B1A55" w:rsidRPr="00B616A9" w:rsidRDefault="006B1A55" w:rsidP="006B1A55">
      <w:pPr>
        <w:widowControl w:val="0"/>
        <w:suppressAutoHyphens/>
        <w:autoSpaceDE w:val="0"/>
        <w:autoSpaceDN w:val="0"/>
        <w:adjustRightInd w:val="0"/>
        <w:spacing w:line="228" w:lineRule="auto"/>
        <w:ind w:left="1276"/>
        <w:contextualSpacing/>
        <w:jc w:val="both"/>
        <w:rPr>
          <w:rFonts w:ascii="Trebuchet MS" w:hAnsi="Trebuchet MS" w:cs="Arial"/>
          <w:color w:val="000000" w:themeColor="text1"/>
          <w:sz w:val="20"/>
          <w:szCs w:val="20"/>
          <w:lang w:eastAsia="es-AR"/>
        </w:rPr>
      </w:pPr>
    </w:p>
    <w:p w14:paraId="3B9A0BEE" w14:textId="77777777" w:rsidR="006B1A55" w:rsidRPr="00B616A9" w:rsidRDefault="006B1A55" w:rsidP="006B1A55">
      <w:pPr>
        <w:widowControl w:val="0"/>
        <w:suppressAutoHyphens/>
        <w:autoSpaceDE w:val="0"/>
        <w:autoSpaceDN w:val="0"/>
        <w:adjustRightInd w:val="0"/>
        <w:spacing w:line="228" w:lineRule="auto"/>
        <w:ind w:left="1276"/>
        <w:contextualSpacing/>
        <w:jc w:val="both"/>
        <w:rPr>
          <w:rFonts w:ascii="Trebuchet MS" w:hAnsi="Trebuchet MS" w:cs="Arial"/>
          <w:sz w:val="20"/>
          <w:szCs w:val="20"/>
        </w:rPr>
      </w:pPr>
      <w:r w:rsidRPr="00B616A9">
        <w:rPr>
          <w:rFonts w:ascii="Trebuchet MS" w:hAnsi="Trebuchet MS" w:cs="Arial"/>
          <w:sz w:val="20"/>
          <w:szCs w:val="20"/>
        </w:rPr>
        <w:t xml:space="preserve">Subvenções governamentais são reconhecidas quando houver certeza de que o benefício será recebido e que todas as correspondentes condições serão satisfeitas. </w:t>
      </w:r>
    </w:p>
    <w:p w14:paraId="1FC8779D" w14:textId="77777777" w:rsidR="006B1A55" w:rsidRPr="00B616A9" w:rsidRDefault="006B1A55" w:rsidP="006B1A55">
      <w:pPr>
        <w:widowControl w:val="0"/>
        <w:suppressAutoHyphens/>
        <w:autoSpaceDE w:val="0"/>
        <w:autoSpaceDN w:val="0"/>
        <w:adjustRightInd w:val="0"/>
        <w:spacing w:line="228" w:lineRule="auto"/>
        <w:ind w:left="1276"/>
        <w:contextualSpacing/>
        <w:jc w:val="both"/>
        <w:rPr>
          <w:rFonts w:ascii="Trebuchet MS" w:hAnsi="Trebuchet MS" w:cs="Arial"/>
          <w:sz w:val="20"/>
          <w:szCs w:val="20"/>
        </w:rPr>
      </w:pPr>
    </w:p>
    <w:p w14:paraId="68A186D1" w14:textId="77777777" w:rsidR="006B1A55" w:rsidRPr="00B616A9" w:rsidRDefault="006B1A55" w:rsidP="006B1A55">
      <w:pPr>
        <w:widowControl w:val="0"/>
        <w:suppressAutoHyphens/>
        <w:autoSpaceDE w:val="0"/>
        <w:autoSpaceDN w:val="0"/>
        <w:adjustRightInd w:val="0"/>
        <w:spacing w:line="228" w:lineRule="auto"/>
        <w:ind w:left="1276"/>
        <w:contextualSpacing/>
        <w:jc w:val="both"/>
        <w:rPr>
          <w:rFonts w:ascii="Trebuchet MS" w:hAnsi="Trebuchet MS" w:cs="Arial"/>
          <w:sz w:val="20"/>
          <w:szCs w:val="20"/>
        </w:rPr>
      </w:pPr>
      <w:r w:rsidRPr="00B616A9">
        <w:rPr>
          <w:rFonts w:ascii="Trebuchet MS" w:hAnsi="Trebuchet MS" w:cs="Arial"/>
          <w:sz w:val="20"/>
          <w:szCs w:val="20"/>
        </w:rPr>
        <w:t>Quando o benefício se refere a um item de despesa, é reconhecido como receita ao longo do período do benefício, de forma sistemática em relação aos custos cujo benefício objetiva compensar. Quando o benefício se referir a um ativo, é reconhecido como receita diferida e registrada no resultado em valores iguais ao longo da vida útil esperada do correspondente ativo.</w:t>
      </w:r>
    </w:p>
    <w:p w14:paraId="17BDF664" w14:textId="77777777" w:rsidR="006B1A55" w:rsidRPr="00B616A9" w:rsidRDefault="006B1A55" w:rsidP="006B1A55">
      <w:pPr>
        <w:widowControl w:val="0"/>
        <w:suppressAutoHyphens/>
        <w:autoSpaceDE w:val="0"/>
        <w:autoSpaceDN w:val="0"/>
        <w:adjustRightInd w:val="0"/>
        <w:spacing w:line="228" w:lineRule="auto"/>
        <w:ind w:left="1276"/>
        <w:contextualSpacing/>
        <w:jc w:val="both"/>
        <w:rPr>
          <w:rFonts w:ascii="Trebuchet MS" w:hAnsi="Trebuchet MS" w:cs="Arial"/>
          <w:sz w:val="20"/>
          <w:szCs w:val="20"/>
        </w:rPr>
      </w:pPr>
    </w:p>
    <w:p w14:paraId="6DA21478" w14:textId="77777777" w:rsidR="006B1A55" w:rsidRPr="00B616A9" w:rsidRDefault="006B1A55" w:rsidP="006B1A55">
      <w:pPr>
        <w:widowControl w:val="0"/>
        <w:suppressAutoHyphens/>
        <w:autoSpaceDE w:val="0"/>
        <w:autoSpaceDN w:val="0"/>
        <w:adjustRightInd w:val="0"/>
        <w:spacing w:line="228" w:lineRule="auto"/>
        <w:ind w:left="1276"/>
        <w:contextualSpacing/>
        <w:jc w:val="both"/>
        <w:rPr>
          <w:rFonts w:ascii="Trebuchet MS" w:hAnsi="Trebuchet MS" w:cs="Arial"/>
          <w:sz w:val="20"/>
          <w:szCs w:val="20"/>
        </w:rPr>
      </w:pPr>
      <w:r w:rsidRPr="00B616A9">
        <w:rPr>
          <w:rFonts w:ascii="Trebuchet MS" w:hAnsi="Trebuchet MS" w:cs="Arial"/>
          <w:sz w:val="20"/>
          <w:szCs w:val="20"/>
        </w:rPr>
        <w:t xml:space="preserve">A Companhia goza de incentivo fiscal (junto a Superintendência do Desenvolvimento do Nordeste - SUDENE) de redução de 75% do imposto de renda e adicionais não restituíveis. </w:t>
      </w:r>
    </w:p>
    <w:p w14:paraId="7DF83DFF" w14:textId="77777777" w:rsidR="006B1A55" w:rsidRPr="00B616A9" w:rsidRDefault="006B1A55" w:rsidP="006B1A55">
      <w:pPr>
        <w:widowControl w:val="0"/>
        <w:suppressAutoHyphens/>
        <w:autoSpaceDE w:val="0"/>
        <w:autoSpaceDN w:val="0"/>
        <w:adjustRightInd w:val="0"/>
        <w:spacing w:line="228" w:lineRule="auto"/>
        <w:ind w:left="1276"/>
        <w:contextualSpacing/>
        <w:jc w:val="both"/>
        <w:rPr>
          <w:rFonts w:ascii="Trebuchet MS" w:hAnsi="Trebuchet MS" w:cs="Arial"/>
          <w:sz w:val="20"/>
          <w:szCs w:val="20"/>
        </w:rPr>
      </w:pPr>
    </w:p>
    <w:p w14:paraId="376F49F6" w14:textId="77777777" w:rsidR="006B1A55" w:rsidRPr="00B616A9" w:rsidRDefault="006B1A55" w:rsidP="006B1A55">
      <w:pPr>
        <w:widowControl w:val="0"/>
        <w:suppressAutoHyphens/>
        <w:autoSpaceDE w:val="0"/>
        <w:autoSpaceDN w:val="0"/>
        <w:adjustRightInd w:val="0"/>
        <w:spacing w:line="228" w:lineRule="auto"/>
        <w:ind w:left="1276"/>
        <w:contextualSpacing/>
        <w:jc w:val="both"/>
        <w:rPr>
          <w:rFonts w:ascii="Trebuchet MS" w:hAnsi="Trebuchet MS" w:cs="Arial"/>
          <w:sz w:val="20"/>
          <w:szCs w:val="20"/>
        </w:rPr>
      </w:pPr>
      <w:r w:rsidRPr="00B616A9">
        <w:rPr>
          <w:rFonts w:ascii="Trebuchet MS" w:hAnsi="Trebuchet MS" w:cs="Arial"/>
          <w:sz w:val="20"/>
          <w:szCs w:val="20"/>
        </w:rPr>
        <w:t>Os valores correspondentes à redução do imposto de renda são contabilizados como redução das correspondentes despesas de impostos no resultado do período e posteriormente transferido para o patrimônio líquido na conta “Reserva de Incentivo Fiscal”.</w:t>
      </w:r>
    </w:p>
    <w:p w14:paraId="18858FEF" w14:textId="77777777" w:rsidR="006B1A55" w:rsidRPr="00B616A9" w:rsidRDefault="006B1A55" w:rsidP="006B1A55">
      <w:pPr>
        <w:widowControl w:val="0"/>
        <w:suppressAutoHyphens/>
        <w:autoSpaceDE w:val="0"/>
        <w:autoSpaceDN w:val="0"/>
        <w:adjustRightInd w:val="0"/>
        <w:spacing w:line="228" w:lineRule="auto"/>
        <w:ind w:left="1276"/>
        <w:contextualSpacing/>
        <w:jc w:val="both"/>
        <w:rPr>
          <w:rFonts w:ascii="Trebuchet MS" w:hAnsi="Trebuchet MS" w:cs="Arial"/>
          <w:sz w:val="20"/>
          <w:szCs w:val="20"/>
        </w:rPr>
      </w:pPr>
    </w:p>
    <w:p w14:paraId="3C5EAF88" w14:textId="77777777" w:rsidR="006B1A55" w:rsidRPr="00B616A9" w:rsidRDefault="006B1A55" w:rsidP="006B1A55">
      <w:pPr>
        <w:widowControl w:val="0"/>
        <w:suppressAutoHyphens/>
        <w:autoSpaceDE w:val="0"/>
        <w:autoSpaceDN w:val="0"/>
        <w:adjustRightInd w:val="0"/>
        <w:spacing w:line="228" w:lineRule="auto"/>
        <w:ind w:left="1276"/>
        <w:contextualSpacing/>
        <w:jc w:val="both"/>
        <w:rPr>
          <w:rFonts w:ascii="Trebuchet MS" w:hAnsi="Trebuchet MS" w:cs="Arial"/>
          <w:sz w:val="20"/>
          <w:szCs w:val="20"/>
        </w:rPr>
      </w:pPr>
    </w:p>
    <w:p w14:paraId="4375329E" w14:textId="77777777" w:rsidR="006B1A55" w:rsidRPr="00B616A9" w:rsidRDefault="006B1A55" w:rsidP="006B1A55">
      <w:pPr>
        <w:widowControl w:val="0"/>
        <w:suppressAutoHyphens/>
        <w:autoSpaceDE w:val="0"/>
        <w:autoSpaceDN w:val="0"/>
        <w:adjustRightInd w:val="0"/>
        <w:spacing w:line="228" w:lineRule="auto"/>
        <w:ind w:left="1276"/>
        <w:contextualSpacing/>
        <w:jc w:val="both"/>
        <w:rPr>
          <w:rFonts w:ascii="Trebuchet MS" w:hAnsi="Trebuchet MS" w:cs="Arial"/>
          <w:color w:val="000000" w:themeColor="text1"/>
          <w:sz w:val="20"/>
          <w:szCs w:val="20"/>
          <w:lang w:eastAsia="es-AR"/>
        </w:rPr>
      </w:pPr>
    </w:p>
    <w:p w14:paraId="02239F7C" w14:textId="77777777" w:rsidR="006B1A55" w:rsidRPr="00B616A9" w:rsidRDefault="006B1A55" w:rsidP="006B1A55">
      <w:pPr>
        <w:pStyle w:val="BDOTtulo1"/>
        <w:widowControl w:val="0"/>
        <w:numPr>
          <w:ilvl w:val="1"/>
          <w:numId w:val="4"/>
        </w:numPr>
        <w:spacing w:line="228" w:lineRule="auto"/>
        <w:ind w:left="1276" w:hanging="709"/>
        <w:contextualSpacing/>
        <w:jc w:val="both"/>
        <w:rPr>
          <w:rFonts w:ascii="Trebuchet MS" w:hAnsi="Trebuchet MS"/>
          <w:caps w:val="0"/>
          <w:sz w:val="20"/>
          <w:szCs w:val="20"/>
        </w:rPr>
      </w:pPr>
      <w:r w:rsidRPr="00B616A9">
        <w:rPr>
          <w:rFonts w:ascii="Trebuchet MS" w:hAnsi="Trebuchet MS" w:cs="Arial"/>
          <w:caps w:val="0"/>
          <w:color w:val="000000" w:themeColor="text1"/>
          <w:sz w:val="20"/>
          <w:szCs w:val="20"/>
        </w:rPr>
        <w:t>Capital</w:t>
      </w:r>
      <w:r w:rsidRPr="00B616A9">
        <w:rPr>
          <w:rFonts w:ascii="Trebuchet MS" w:hAnsi="Trebuchet MS"/>
          <w:caps w:val="0"/>
          <w:sz w:val="20"/>
          <w:szCs w:val="20"/>
        </w:rPr>
        <w:t xml:space="preserve"> social</w:t>
      </w:r>
    </w:p>
    <w:p w14:paraId="2BAA017C" w14:textId="77777777" w:rsidR="006B1A55" w:rsidRPr="00B616A9" w:rsidRDefault="006B1A55" w:rsidP="006B1A55">
      <w:pPr>
        <w:widowControl w:val="0"/>
        <w:suppressAutoHyphens/>
        <w:spacing w:line="228" w:lineRule="auto"/>
        <w:contextualSpacing/>
        <w:jc w:val="both"/>
        <w:rPr>
          <w:rStyle w:val="Forte"/>
          <w:rFonts w:ascii="Trebuchet MS" w:hAnsi="Trebuchet MS" w:cs="Arial"/>
          <w:b w:val="0"/>
          <w:caps/>
          <w:color w:val="000000" w:themeColor="text1"/>
          <w:sz w:val="20"/>
          <w:szCs w:val="20"/>
          <w:lang w:eastAsia="pt-BR"/>
        </w:rPr>
      </w:pPr>
    </w:p>
    <w:p w14:paraId="3407B6AF" w14:textId="77777777" w:rsidR="006B1A55" w:rsidRPr="00B616A9" w:rsidRDefault="006B1A55" w:rsidP="006B1A55">
      <w:pPr>
        <w:widowControl w:val="0"/>
        <w:suppressAutoHyphens/>
        <w:autoSpaceDE w:val="0"/>
        <w:autoSpaceDN w:val="0"/>
        <w:adjustRightInd w:val="0"/>
        <w:spacing w:line="228" w:lineRule="auto"/>
        <w:ind w:left="1276"/>
        <w:contextualSpacing/>
        <w:jc w:val="both"/>
        <w:rPr>
          <w:rFonts w:ascii="Trebuchet MS" w:hAnsi="Trebuchet MS"/>
          <w:bCs/>
          <w:sz w:val="20"/>
          <w:szCs w:val="20"/>
          <w:lang w:eastAsia="es-AR"/>
        </w:rPr>
      </w:pPr>
      <w:r w:rsidRPr="00B616A9">
        <w:rPr>
          <w:rFonts w:ascii="Trebuchet MS" w:hAnsi="Trebuchet MS"/>
          <w:bCs/>
          <w:sz w:val="20"/>
          <w:szCs w:val="20"/>
          <w:lang w:eastAsia="es-AR"/>
        </w:rPr>
        <w:t>As ações ordinárias são classificadas no patrimônio líquido.</w:t>
      </w:r>
    </w:p>
    <w:p w14:paraId="26F830BE" w14:textId="77777777" w:rsidR="006B1A55" w:rsidRPr="00B616A9" w:rsidRDefault="006B1A55" w:rsidP="006B1A55">
      <w:pPr>
        <w:widowControl w:val="0"/>
        <w:suppressAutoHyphens/>
        <w:autoSpaceDE w:val="0"/>
        <w:autoSpaceDN w:val="0"/>
        <w:adjustRightInd w:val="0"/>
        <w:spacing w:line="228" w:lineRule="auto"/>
        <w:ind w:left="1276"/>
        <w:contextualSpacing/>
        <w:jc w:val="both"/>
        <w:rPr>
          <w:rFonts w:ascii="Trebuchet MS" w:hAnsi="Trebuchet MS"/>
          <w:bCs/>
          <w:sz w:val="20"/>
          <w:szCs w:val="20"/>
          <w:lang w:eastAsia="es-AR"/>
        </w:rPr>
      </w:pPr>
    </w:p>
    <w:p w14:paraId="1A72A259" w14:textId="77777777" w:rsidR="006B1A55" w:rsidRPr="00B616A9" w:rsidRDefault="006B1A55" w:rsidP="006B1A55">
      <w:pPr>
        <w:pStyle w:val="BDOTtulo1"/>
        <w:widowControl w:val="0"/>
        <w:numPr>
          <w:ilvl w:val="1"/>
          <w:numId w:val="4"/>
        </w:numPr>
        <w:spacing w:line="228" w:lineRule="auto"/>
        <w:ind w:left="1276" w:hanging="709"/>
        <w:contextualSpacing/>
        <w:jc w:val="both"/>
        <w:rPr>
          <w:rFonts w:ascii="Trebuchet MS" w:hAnsi="Trebuchet MS"/>
          <w:caps w:val="0"/>
          <w:sz w:val="20"/>
          <w:szCs w:val="20"/>
        </w:rPr>
      </w:pPr>
      <w:r w:rsidRPr="00B616A9">
        <w:rPr>
          <w:rFonts w:ascii="Trebuchet MS" w:hAnsi="Trebuchet MS" w:cs="Arial"/>
          <w:caps w:val="0"/>
          <w:color w:val="000000" w:themeColor="text1"/>
          <w:sz w:val="20"/>
          <w:szCs w:val="20"/>
        </w:rPr>
        <w:t>Reconhecimento</w:t>
      </w:r>
      <w:r w:rsidRPr="00B616A9">
        <w:rPr>
          <w:rFonts w:ascii="Trebuchet MS" w:hAnsi="Trebuchet MS"/>
          <w:caps w:val="0"/>
          <w:sz w:val="20"/>
          <w:szCs w:val="20"/>
        </w:rPr>
        <w:t xml:space="preserve"> da receita</w:t>
      </w:r>
    </w:p>
    <w:p w14:paraId="3ACAE216" w14:textId="77777777" w:rsidR="006B1A55" w:rsidRPr="00B616A9" w:rsidRDefault="006B1A55" w:rsidP="006B1A55">
      <w:pPr>
        <w:widowControl w:val="0"/>
        <w:suppressAutoHyphens/>
        <w:spacing w:line="228" w:lineRule="auto"/>
        <w:ind w:left="1276"/>
        <w:contextualSpacing/>
        <w:jc w:val="both"/>
        <w:rPr>
          <w:rFonts w:ascii="Trebuchet MS" w:hAnsi="Trebuchet MS" w:cs="Arial"/>
          <w:color w:val="000000" w:themeColor="text1"/>
          <w:sz w:val="20"/>
          <w:szCs w:val="20"/>
        </w:rPr>
      </w:pPr>
    </w:p>
    <w:p w14:paraId="145030D9" w14:textId="77777777" w:rsidR="006B1A55" w:rsidRPr="00B616A9" w:rsidRDefault="006B1A55" w:rsidP="006B1A55">
      <w:pPr>
        <w:widowControl w:val="0"/>
        <w:suppressAutoHyphens/>
        <w:spacing w:line="228"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 receita compreende o valor justo da contraprestação recebida ou a receber pela prestação de serviços no curso normal das atividades da Companhia e de sua controlada.</w:t>
      </w:r>
    </w:p>
    <w:p w14:paraId="636EB9EA" w14:textId="77777777" w:rsidR="006B1A55" w:rsidRPr="00B616A9" w:rsidRDefault="006B1A55" w:rsidP="006B1A55">
      <w:pPr>
        <w:widowControl w:val="0"/>
        <w:suppressAutoHyphens/>
        <w:spacing w:line="228" w:lineRule="auto"/>
        <w:ind w:left="1276"/>
        <w:contextualSpacing/>
        <w:jc w:val="both"/>
        <w:rPr>
          <w:rFonts w:ascii="Trebuchet MS" w:hAnsi="Trebuchet MS" w:cs="Arial"/>
          <w:color w:val="000000" w:themeColor="text1"/>
          <w:sz w:val="20"/>
          <w:szCs w:val="20"/>
        </w:rPr>
      </w:pPr>
    </w:p>
    <w:p w14:paraId="29DF31FB" w14:textId="77777777" w:rsidR="006B1A55" w:rsidRPr="00B616A9" w:rsidRDefault="006B1A55" w:rsidP="006B1A55">
      <w:pPr>
        <w:widowControl w:val="0"/>
        <w:suppressAutoHyphens/>
        <w:spacing w:line="228"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 xml:space="preserve">A receita é apresentada líquida dos impostos, das devoluções, dos abatimentos e dos descontos. </w:t>
      </w:r>
    </w:p>
    <w:p w14:paraId="728D3A34" w14:textId="77777777" w:rsidR="006B1A55" w:rsidRPr="00B616A9" w:rsidRDefault="006B1A55" w:rsidP="006B1A55">
      <w:pPr>
        <w:spacing w:line="276" w:lineRule="auto"/>
        <w:rPr>
          <w:rFonts w:ascii="Trebuchet MS" w:hAnsi="Trebuchet MS" w:cs="Arial"/>
          <w:color w:val="000000" w:themeColor="text1"/>
          <w:sz w:val="20"/>
          <w:szCs w:val="20"/>
        </w:rPr>
      </w:pPr>
    </w:p>
    <w:p w14:paraId="2EFEDCCB" w14:textId="77777777" w:rsidR="006B1A55" w:rsidRPr="00B616A9" w:rsidRDefault="006B1A55" w:rsidP="006B1A55">
      <w:pPr>
        <w:widowControl w:val="0"/>
        <w:suppressAutoHyphens/>
        <w:spacing w:line="228" w:lineRule="auto"/>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A Companhia reconhece a receita quando o valor da receita pode ser mensurado com segurança e é provável que benefícios econômicos futuros fluam para a entidade.</w:t>
      </w:r>
    </w:p>
    <w:p w14:paraId="026933FD" w14:textId="77777777" w:rsidR="006B1A55" w:rsidRPr="00B616A9" w:rsidRDefault="006B1A55" w:rsidP="006B1A55">
      <w:pPr>
        <w:widowControl w:val="0"/>
        <w:suppressAutoHyphens/>
        <w:spacing w:line="228" w:lineRule="auto"/>
        <w:ind w:left="1276"/>
        <w:contextualSpacing/>
        <w:jc w:val="both"/>
        <w:rPr>
          <w:rFonts w:ascii="Trebuchet MS" w:hAnsi="Trebuchet MS" w:cs="Arial"/>
          <w:color w:val="000000" w:themeColor="text1"/>
          <w:sz w:val="20"/>
          <w:szCs w:val="20"/>
        </w:rPr>
      </w:pPr>
    </w:p>
    <w:p w14:paraId="18FC1507" w14:textId="77777777" w:rsidR="006B1A55" w:rsidRPr="00B616A9" w:rsidRDefault="006B1A55" w:rsidP="006B1A55">
      <w:pPr>
        <w:widowControl w:val="0"/>
        <w:suppressAutoHyphens/>
        <w:ind w:left="1701" w:hanging="425"/>
        <w:contextualSpacing/>
        <w:jc w:val="both"/>
        <w:rPr>
          <w:rFonts w:ascii="Trebuchet MS" w:hAnsi="Trebuchet MS" w:cs="Arial"/>
          <w:b/>
          <w:i/>
          <w:iCs/>
          <w:color w:val="000000" w:themeColor="text1"/>
          <w:sz w:val="20"/>
          <w:szCs w:val="20"/>
        </w:rPr>
      </w:pPr>
      <w:r w:rsidRPr="00B616A9">
        <w:rPr>
          <w:rStyle w:val="nfase"/>
          <w:rFonts w:ascii="Trebuchet MS" w:hAnsi="Trebuchet MS" w:cs="Arial"/>
          <w:b/>
          <w:color w:val="000000" w:themeColor="text1"/>
          <w:sz w:val="20"/>
          <w:szCs w:val="20"/>
        </w:rPr>
        <w:t>(a)</w:t>
      </w:r>
      <w:r w:rsidRPr="00B616A9">
        <w:rPr>
          <w:rStyle w:val="nfase"/>
          <w:rFonts w:ascii="Trebuchet MS" w:hAnsi="Trebuchet MS" w:cs="Arial"/>
          <w:b/>
          <w:color w:val="000000" w:themeColor="text1"/>
          <w:sz w:val="20"/>
          <w:szCs w:val="20"/>
        </w:rPr>
        <w:tab/>
        <w:t>Receita financeira</w:t>
      </w:r>
    </w:p>
    <w:p w14:paraId="19BF7627" w14:textId="77777777" w:rsidR="006B1A55" w:rsidRPr="00B616A9" w:rsidRDefault="006B1A55" w:rsidP="006B1A55">
      <w:pPr>
        <w:widowControl w:val="0"/>
        <w:suppressAutoHyphens/>
        <w:ind w:left="1276"/>
        <w:contextualSpacing/>
        <w:jc w:val="both"/>
        <w:rPr>
          <w:rStyle w:val="nfase"/>
          <w:rFonts w:ascii="Trebuchet MS" w:hAnsi="Trebuchet MS" w:cs="Arial"/>
          <w:i w:val="0"/>
          <w:color w:val="000000" w:themeColor="text1"/>
          <w:sz w:val="20"/>
          <w:szCs w:val="20"/>
        </w:rPr>
      </w:pPr>
    </w:p>
    <w:p w14:paraId="61248105" w14:textId="77777777" w:rsidR="006B1A55" w:rsidRPr="00B616A9" w:rsidRDefault="006B1A55" w:rsidP="006B1A55">
      <w:pPr>
        <w:widowControl w:val="0"/>
        <w:suppressAutoHyphens/>
        <w:ind w:left="1276"/>
        <w:contextualSpacing/>
        <w:jc w:val="both"/>
        <w:rPr>
          <w:rFonts w:ascii="Trebuchet MS" w:hAnsi="Trebuchet MS" w:cs="Arial"/>
          <w:color w:val="000000" w:themeColor="text1"/>
          <w:sz w:val="20"/>
          <w:szCs w:val="20"/>
        </w:rPr>
      </w:pPr>
      <w:r w:rsidRPr="00B616A9">
        <w:rPr>
          <w:rFonts w:ascii="Trebuchet MS" w:hAnsi="Trebuchet MS" w:cs="Arial"/>
          <w:color w:val="000000" w:themeColor="text1"/>
          <w:sz w:val="20"/>
          <w:szCs w:val="20"/>
        </w:rPr>
        <w:t xml:space="preserve">A receita financeira é reconhecida conforme o prazo decorrido, usando o método da taxa efetiva de juros. </w:t>
      </w:r>
    </w:p>
    <w:p w14:paraId="0E98D04E" w14:textId="77777777" w:rsidR="00CE1EF0" w:rsidRPr="00B616A9" w:rsidRDefault="00CE1EF0" w:rsidP="006B1A55">
      <w:pPr>
        <w:widowControl w:val="0"/>
        <w:suppressAutoHyphens/>
        <w:ind w:left="1276"/>
        <w:contextualSpacing/>
        <w:jc w:val="both"/>
        <w:rPr>
          <w:rFonts w:ascii="Trebuchet MS" w:hAnsi="Trebuchet MS" w:cs="Arial"/>
          <w:color w:val="000000" w:themeColor="text1"/>
          <w:sz w:val="20"/>
          <w:szCs w:val="20"/>
        </w:rPr>
      </w:pPr>
    </w:p>
    <w:p w14:paraId="27289913" w14:textId="77777777" w:rsidR="00CE1EF0" w:rsidRPr="00B616A9" w:rsidRDefault="00CE1EF0" w:rsidP="00CE1EF0">
      <w:pPr>
        <w:pStyle w:val="BDOTtulo1"/>
        <w:widowControl w:val="0"/>
        <w:numPr>
          <w:ilvl w:val="1"/>
          <w:numId w:val="4"/>
        </w:numPr>
        <w:spacing w:line="228" w:lineRule="auto"/>
        <w:ind w:left="1276" w:hanging="709"/>
        <w:contextualSpacing/>
        <w:jc w:val="both"/>
        <w:rPr>
          <w:rFonts w:ascii="Trebuchet MS" w:hAnsi="Trebuchet MS" w:cs="Arial"/>
          <w:caps w:val="0"/>
          <w:color w:val="000000" w:themeColor="text1"/>
          <w:sz w:val="20"/>
          <w:szCs w:val="20"/>
        </w:rPr>
      </w:pPr>
      <w:r w:rsidRPr="00B616A9">
        <w:rPr>
          <w:rFonts w:ascii="Trebuchet MS" w:hAnsi="Trebuchet MS" w:cs="Arial"/>
          <w:caps w:val="0"/>
          <w:color w:val="000000" w:themeColor="text1"/>
          <w:sz w:val="20"/>
          <w:szCs w:val="20"/>
        </w:rPr>
        <w:t>Mudanças nas práticas e políticas contábeis e divulgações</w:t>
      </w:r>
    </w:p>
    <w:p w14:paraId="5B853DED" w14:textId="77777777" w:rsidR="00CE1EF0" w:rsidRPr="00B616A9" w:rsidRDefault="00CE1EF0" w:rsidP="00CE1EF0">
      <w:pPr>
        <w:rPr>
          <w:sz w:val="20"/>
          <w:szCs w:val="20"/>
          <w:lang w:eastAsia="pt-BR"/>
        </w:rPr>
      </w:pPr>
    </w:p>
    <w:p w14:paraId="21A586A4" w14:textId="77777777" w:rsidR="00CE1EF0" w:rsidRPr="00B616A9" w:rsidRDefault="00CE1EF0" w:rsidP="00CE1EF0">
      <w:pPr>
        <w:ind w:left="1276"/>
        <w:jc w:val="both"/>
        <w:rPr>
          <w:sz w:val="20"/>
          <w:szCs w:val="20"/>
          <w:lang w:eastAsia="pt-BR"/>
        </w:rPr>
      </w:pPr>
      <w:r w:rsidRPr="00B616A9">
        <w:rPr>
          <w:rFonts w:ascii="Trebuchet MS" w:hAnsi="Trebuchet MS" w:cs="Arial"/>
          <w:color w:val="000000" w:themeColor="text1"/>
          <w:sz w:val="20"/>
          <w:szCs w:val="20"/>
        </w:rPr>
        <w:t>As práticas e políticas contábeis aplicadas nessas demonstrações contábeis individuais e consolidadas de 31 de dezembro de 2024 são as mesmas aplicadas nas demonstrações da Empresa no exercício findo em 31 de dezembro de 2023</w:t>
      </w:r>
    </w:p>
    <w:p w14:paraId="662AF760" w14:textId="77777777" w:rsidR="00CE1EF0" w:rsidRPr="00B616A9" w:rsidRDefault="00CE1EF0" w:rsidP="00CE1EF0">
      <w:pPr>
        <w:widowControl w:val="0"/>
        <w:suppressAutoHyphens/>
        <w:ind w:left="1276"/>
        <w:contextualSpacing/>
        <w:jc w:val="both"/>
        <w:rPr>
          <w:rFonts w:ascii="Trebuchet MS" w:hAnsi="Trebuchet MS" w:cs="Arial"/>
          <w:color w:val="000000" w:themeColor="text1"/>
          <w:sz w:val="20"/>
          <w:szCs w:val="20"/>
        </w:rPr>
      </w:pPr>
    </w:p>
    <w:p w14:paraId="196107C0" w14:textId="77777777" w:rsidR="00CE1EF0" w:rsidRPr="00B616A9" w:rsidRDefault="00CE1EF0" w:rsidP="00CE1EF0">
      <w:pPr>
        <w:widowControl w:val="0"/>
        <w:suppressAutoHyphens/>
        <w:ind w:left="1276"/>
        <w:contextualSpacing/>
        <w:jc w:val="both"/>
        <w:rPr>
          <w:rFonts w:ascii="Trebuchet MS" w:hAnsi="Trebuchet MS" w:cs="Arial"/>
          <w:color w:val="000000" w:themeColor="text1"/>
          <w:sz w:val="20"/>
          <w:szCs w:val="20"/>
        </w:rPr>
      </w:pPr>
    </w:p>
    <w:p w14:paraId="3A731D7A" w14:textId="77777777" w:rsidR="00CE1EF0" w:rsidRPr="00B616A9" w:rsidRDefault="00CE1EF0" w:rsidP="00CE1EF0">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B616A9">
        <w:rPr>
          <w:rFonts w:ascii="Trebuchet MS" w:hAnsi="Trebuchet MS" w:cs="Arial"/>
          <w:b/>
          <w:bCs/>
          <w:color w:val="000000" w:themeColor="text1"/>
          <w:sz w:val="20"/>
          <w:szCs w:val="20"/>
        </w:rPr>
        <w:t>Instrumentos financeiros</w:t>
      </w:r>
    </w:p>
    <w:p w14:paraId="6D3EAB28" w14:textId="77777777" w:rsidR="00CE1EF0" w:rsidRPr="00B616A9" w:rsidRDefault="00CE1EF0" w:rsidP="00CE1EF0">
      <w:pPr>
        <w:widowControl w:val="0"/>
        <w:suppressAutoHyphens/>
        <w:autoSpaceDE w:val="0"/>
        <w:autoSpaceDN w:val="0"/>
        <w:adjustRightInd w:val="0"/>
        <w:ind w:firstLine="426"/>
        <w:contextualSpacing/>
        <w:jc w:val="both"/>
        <w:rPr>
          <w:rFonts w:ascii="Trebuchet MS" w:hAnsi="Trebuchet MS" w:cs="Arial"/>
          <w:b/>
          <w:bCs/>
          <w:color w:val="000000" w:themeColor="text1"/>
          <w:sz w:val="20"/>
          <w:szCs w:val="20"/>
        </w:rPr>
      </w:pPr>
    </w:p>
    <w:p w14:paraId="18391592" w14:textId="77777777" w:rsidR="00CE1EF0" w:rsidRPr="00B616A9" w:rsidRDefault="00CE1EF0" w:rsidP="00CE1EF0">
      <w:pPr>
        <w:pStyle w:val="PargrafodaLista"/>
        <w:widowControl w:val="0"/>
        <w:numPr>
          <w:ilvl w:val="1"/>
          <w:numId w:val="6"/>
        </w:numPr>
        <w:suppressAutoHyphens/>
        <w:autoSpaceDE w:val="0"/>
        <w:autoSpaceDN w:val="0"/>
        <w:adjustRightInd w:val="0"/>
        <w:spacing w:after="0" w:line="240" w:lineRule="auto"/>
        <w:jc w:val="both"/>
        <w:rPr>
          <w:rFonts w:ascii="Trebuchet MS" w:hAnsi="Trebuchet MS" w:cs="Arial"/>
          <w:b/>
          <w:bCs/>
          <w:iCs/>
          <w:sz w:val="20"/>
          <w:szCs w:val="20"/>
        </w:rPr>
      </w:pPr>
      <w:r w:rsidRPr="00B616A9">
        <w:rPr>
          <w:rFonts w:ascii="Trebuchet MS" w:hAnsi="Trebuchet MS" w:cs="Arial"/>
          <w:b/>
          <w:bCs/>
          <w:color w:val="000000" w:themeColor="text1"/>
          <w:sz w:val="20"/>
          <w:szCs w:val="20"/>
        </w:rPr>
        <w:t>Fatores</w:t>
      </w:r>
      <w:r w:rsidRPr="00B616A9">
        <w:rPr>
          <w:rFonts w:ascii="Trebuchet MS" w:hAnsi="Trebuchet MS" w:cs="Arial"/>
          <w:b/>
          <w:bCs/>
          <w:iCs/>
          <w:sz w:val="20"/>
          <w:szCs w:val="20"/>
        </w:rPr>
        <w:t xml:space="preserve"> de risco financeiro</w:t>
      </w:r>
    </w:p>
    <w:p w14:paraId="60FD3537" w14:textId="77777777" w:rsidR="00CE1EF0" w:rsidRPr="00B616A9" w:rsidRDefault="00CE1EF0" w:rsidP="00CE1EF0">
      <w:pPr>
        <w:widowControl w:val="0"/>
        <w:suppressAutoHyphens/>
        <w:ind w:left="1276"/>
        <w:contextualSpacing/>
        <w:jc w:val="both"/>
        <w:rPr>
          <w:rFonts w:ascii="Trebuchet MS" w:hAnsi="Trebuchet MS" w:cs="Arial"/>
          <w:color w:val="000000" w:themeColor="text1"/>
          <w:sz w:val="20"/>
          <w:szCs w:val="20"/>
        </w:rPr>
      </w:pPr>
    </w:p>
    <w:p w14:paraId="6CEF5B24" w14:textId="77777777" w:rsidR="00CE1EF0" w:rsidRPr="00B616A9" w:rsidRDefault="00CE1EF0" w:rsidP="00CE1EF0">
      <w:pPr>
        <w:pStyle w:val="NormalWeb"/>
        <w:widowControl w:val="0"/>
        <w:suppressAutoHyphens/>
        <w:spacing w:before="0" w:beforeAutospacing="0" w:after="0" w:afterAutospacing="0"/>
        <w:ind w:left="1276"/>
        <w:contextualSpacing/>
        <w:jc w:val="both"/>
        <w:rPr>
          <w:rFonts w:ascii="Trebuchet MS" w:hAnsi="Trebuchet MS" w:cs="Arial"/>
          <w:color w:val="000000" w:themeColor="text1"/>
          <w:sz w:val="20"/>
          <w:szCs w:val="20"/>
          <w:lang w:val="pt-BR"/>
        </w:rPr>
      </w:pPr>
      <w:r w:rsidRPr="00B616A9">
        <w:rPr>
          <w:rFonts w:ascii="Trebuchet MS" w:hAnsi="Trebuchet MS" w:cs="Arial"/>
          <w:color w:val="000000" w:themeColor="text1"/>
          <w:sz w:val="20"/>
          <w:szCs w:val="20"/>
          <w:lang w:val="pt-BR"/>
        </w:rPr>
        <w:t xml:space="preserve">As atividades da Companhia e de sua controlada a expõem a diversos riscos financeiros: risco de mercado (risco de taxa de juros), risco de crédito e risco de liquidez. </w:t>
      </w:r>
    </w:p>
    <w:p w14:paraId="35885DF4" w14:textId="77777777" w:rsidR="00CE1EF0" w:rsidRPr="00B616A9" w:rsidRDefault="00CE1EF0" w:rsidP="00CE1EF0">
      <w:pPr>
        <w:pStyle w:val="NormalWeb"/>
        <w:widowControl w:val="0"/>
        <w:suppressAutoHyphens/>
        <w:spacing w:before="0" w:beforeAutospacing="0" w:after="0" w:afterAutospacing="0"/>
        <w:ind w:left="1276"/>
        <w:contextualSpacing/>
        <w:jc w:val="both"/>
        <w:rPr>
          <w:rFonts w:ascii="Trebuchet MS" w:hAnsi="Trebuchet MS" w:cs="Arial"/>
          <w:color w:val="000000" w:themeColor="text1"/>
          <w:sz w:val="20"/>
          <w:szCs w:val="20"/>
          <w:lang w:val="pt-BR"/>
        </w:rPr>
      </w:pPr>
    </w:p>
    <w:p w14:paraId="4B892671" w14:textId="77777777" w:rsidR="00CE1EF0" w:rsidRPr="00B616A9" w:rsidRDefault="00CE1EF0" w:rsidP="00CE1EF0">
      <w:pPr>
        <w:pStyle w:val="NormalWeb"/>
        <w:widowControl w:val="0"/>
        <w:suppressAutoHyphens/>
        <w:spacing w:before="0" w:beforeAutospacing="0" w:after="0" w:afterAutospacing="0"/>
        <w:ind w:left="1276"/>
        <w:contextualSpacing/>
        <w:jc w:val="both"/>
        <w:rPr>
          <w:rFonts w:ascii="Trebuchet MS" w:hAnsi="Trebuchet MS" w:cs="Arial"/>
          <w:color w:val="000000" w:themeColor="text1"/>
          <w:sz w:val="20"/>
          <w:szCs w:val="20"/>
          <w:lang w:val="pt-BR"/>
        </w:rPr>
      </w:pPr>
      <w:r w:rsidRPr="00B616A9">
        <w:rPr>
          <w:rFonts w:ascii="Trebuchet MS" w:hAnsi="Trebuchet MS" w:cs="Arial"/>
          <w:color w:val="000000" w:themeColor="text1"/>
          <w:sz w:val="20"/>
          <w:szCs w:val="20"/>
          <w:lang w:val="pt-BR"/>
        </w:rPr>
        <w:t>O programa de gestão de risco da Companhia e de sua controlada se concentra na imprevisibilidade dos mercados financeiros e busca minimizar potenciais efeitos adversos no desempenho financeiro da Companhia e de sua controlada.</w:t>
      </w:r>
    </w:p>
    <w:p w14:paraId="67949DDB" w14:textId="77777777" w:rsidR="00CE1EF0" w:rsidRPr="00B616A9" w:rsidRDefault="00CE1EF0" w:rsidP="00CE1EF0">
      <w:pPr>
        <w:widowControl w:val="0"/>
        <w:suppressAutoHyphens/>
        <w:ind w:left="1276"/>
        <w:contextualSpacing/>
        <w:jc w:val="both"/>
        <w:rPr>
          <w:rFonts w:ascii="Trebuchet MS" w:eastAsia="SimSun" w:hAnsi="Trebuchet MS" w:cs="Arial"/>
          <w:color w:val="000000" w:themeColor="text1"/>
          <w:sz w:val="20"/>
          <w:szCs w:val="20"/>
          <w:lang w:eastAsia="zh-CN"/>
        </w:rPr>
      </w:pPr>
    </w:p>
    <w:p w14:paraId="4B78CE79" w14:textId="77777777" w:rsidR="00CE1EF0" w:rsidRPr="00B616A9" w:rsidRDefault="00CE1EF0" w:rsidP="00CE1EF0">
      <w:pPr>
        <w:pStyle w:val="NormalWeb"/>
        <w:widowControl w:val="0"/>
        <w:suppressAutoHyphens/>
        <w:spacing w:before="0" w:beforeAutospacing="0" w:after="0" w:afterAutospacing="0"/>
        <w:ind w:left="1276"/>
        <w:contextualSpacing/>
        <w:jc w:val="both"/>
        <w:rPr>
          <w:rFonts w:ascii="Trebuchet MS" w:hAnsi="Trebuchet MS" w:cs="Arial"/>
          <w:color w:val="000000" w:themeColor="text1"/>
          <w:sz w:val="20"/>
          <w:szCs w:val="20"/>
          <w:lang w:val="pt-BR"/>
        </w:rPr>
      </w:pPr>
      <w:r w:rsidRPr="00B616A9">
        <w:rPr>
          <w:rFonts w:ascii="Trebuchet MS" w:hAnsi="Trebuchet MS" w:cs="Arial"/>
          <w:color w:val="000000" w:themeColor="text1"/>
          <w:sz w:val="20"/>
          <w:szCs w:val="20"/>
          <w:lang w:val="pt-BR"/>
        </w:rPr>
        <w:t>A gestão de risco é realizada pela alta Administração da Companhia e de sua controlada. A Alta Administração da Companhia identifica, avalia e protege a Companhia contra eventuais riscos financeiros.</w:t>
      </w:r>
    </w:p>
    <w:p w14:paraId="7495D1B8" w14:textId="77777777" w:rsidR="00CE1EF0" w:rsidRPr="00B616A9" w:rsidRDefault="00CE1EF0" w:rsidP="00CE1EF0">
      <w:pPr>
        <w:pStyle w:val="NormalWeb"/>
        <w:widowControl w:val="0"/>
        <w:suppressAutoHyphens/>
        <w:spacing w:before="0" w:beforeAutospacing="0" w:after="0" w:afterAutospacing="0"/>
        <w:ind w:left="284"/>
        <w:contextualSpacing/>
        <w:jc w:val="both"/>
        <w:rPr>
          <w:rFonts w:ascii="Trebuchet MS" w:hAnsi="Trebuchet MS" w:cs="Arial"/>
          <w:color w:val="000000" w:themeColor="text1"/>
          <w:sz w:val="20"/>
          <w:szCs w:val="20"/>
          <w:lang w:val="pt-BR"/>
        </w:rPr>
      </w:pPr>
    </w:p>
    <w:p w14:paraId="329B70E9" w14:textId="77777777" w:rsidR="00CE1EF0" w:rsidRPr="00B616A9" w:rsidRDefault="00CE1EF0" w:rsidP="00CE1EF0">
      <w:pPr>
        <w:widowControl w:val="0"/>
        <w:suppressAutoHyphens/>
        <w:ind w:left="1701" w:hanging="425"/>
        <w:contextualSpacing/>
        <w:jc w:val="both"/>
        <w:rPr>
          <w:rFonts w:ascii="Trebuchet MS" w:hAnsi="Trebuchet MS" w:cs="Arial"/>
          <w:b/>
          <w:i/>
          <w:iCs/>
          <w:color w:val="000000" w:themeColor="text1"/>
          <w:sz w:val="20"/>
          <w:szCs w:val="20"/>
        </w:rPr>
      </w:pPr>
      <w:r w:rsidRPr="00B616A9">
        <w:rPr>
          <w:rStyle w:val="nfase"/>
          <w:rFonts w:ascii="Trebuchet MS" w:hAnsi="Trebuchet MS" w:cs="Arial"/>
          <w:b/>
          <w:color w:val="000000" w:themeColor="text1"/>
          <w:sz w:val="20"/>
          <w:szCs w:val="20"/>
        </w:rPr>
        <w:t>(a)</w:t>
      </w:r>
      <w:r w:rsidRPr="00B616A9">
        <w:rPr>
          <w:rStyle w:val="nfase"/>
          <w:rFonts w:ascii="Trebuchet MS" w:hAnsi="Trebuchet MS" w:cs="Arial"/>
          <w:b/>
          <w:color w:val="000000" w:themeColor="text1"/>
          <w:sz w:val="20"/>
          <w:szCs w:val="20"/>
        </w:rPr>
        <w:tab/>
        <w:t>Risco de mercado (taxa de juros)</w:t>
      </w:r>
    </w:p>
    <w:p w14:paraId="1047783C" w14:textId="77777777" w:rsidR="00CE1EF0" w:rsidRPr="00B616A9" w:rsidRDefault="00CE1EF0" w:rsidP="00CE1EF0">
      <w:pPr>
        <w:pStyle w:val="NormalWeb"/>
        <w:widowControl w:val="0"/>
        <w:suppressAutoHyphens/>
        <w:spacing w:before="0" w:beforeAutospacing="0" w:after="0" w:afterAutospacing="0"/>
        <w:ind w:left="284"/>
        <w:contextualSpacing/>
        <w:jc w:val="both"/>
        <w:rPr>
          <w:rFonts w:ascii="Trebuchet MS" w:hAnsi="Trebuchet MS" w:cs="Arial"/>
          <w:color w:val="000000" w:themeColor="text1"/>
          <w:sz w:val="20"/>
          <w:szCs w:val="20"/>
          <w:lang w:val="pt-BR"/>
        </w:rPr>
      </w:pPr>
    </w:p>
    <w:p w14:paraId="20DC4441" w14:textId="77777777" w:rsidR="00CE1EF0" w:rsidRPr="00B616A9" w:rsidRDefault="00CE1EF0" w:rsidP="00CE1EF0">
      <w:pPr>
        <w:widowControl w:val="0"/>
        <w:suppressAutoHyphens/>
        <w:autoSpaceDE w:val="0"/>
        <w:autoSpaceDN w:val="0"/>
        <w:adjustRightInd w:val="0"/>
        <w:ind w:left="1276"/>
        <w:contextualSpacing/>
        <w:jc w:val="both"/>
        <w:rPr>
          <w:rFonts w:ascii="Trebuchet MS" w:eastAsia="SimSun" w:hAnsi="Trebuchet MS" w:cs="Arial"/>
          <w:color w:val="000000" w:themeColor="text1"/>
          <w:sz w:val="20"/>
          <w:szCs w:val="20"/>
          <w:lang w:eastAsia="zh-CN"/>
        </w:rPr>
      </w:pPr>
      <w:r w:rsidRPr="00B616A9">
        <w:rPr>
          <w:rFonts w:ascii="Trebuchet MS" w:eastAsia="SimSun" w:hAnsi="Trebuchet MS" w:cs="Arial"/>
          <w:color w:val="000000" w:themeColor="text1"/>
          <w:sz w:val="20"/>
          <w:szCs w:val="20"/>
          <w:lang w:eastAsia="zh-CN"/>
        </w:rPr>
        <w:t>Este risco é oriundo da possibilidade da Companhia e sua controlada vir a incorrer em perdas por conta de flutuações nas taxas de juros (incidente apenas em suas aplicações financeiras, pois a Companhia e sua controlada não possuem empréstimos e financiamentos).</w:t>
      </w:r>
    </w:p>
    <w:p w14:paraId="3D333CC4" w14:textId="77777777" w:rsidR="00CE1EF0" w:rsidRPr="00B616A9" w:rsidRDefault="00CE1EF0" w:rsidP="00CE1EF0">
      <w:pPr>
        <w:widowControl w:val="0"/>
        <w:suppressAutoHyphens/>
        <w:autoSpaceDE w:val="0"/>
        <w:autoSpaceDN w:val="0"/>
        <w:adjustRightInd w:val="0"/>
        <w:ind w:left="1134"/>
        <w:contextualSpacing/>
        <w:jc w:val="both"/>
        <w:rPr>
          <w:rFonts w:ascii="Trebuchet MS" w:eastAsia="SimSun" w:hAnsi="Trebuchet MS" w:cs="Arial"/>
          <w:color w:val="000000" w:themeColor="text1"/>
          <w:sz w:val="20"/>
          <w:szCs w:val="20"/>
          <w:lang w:eastAsia="zh-CN"/>
        </w:rPr>
      </w:pPr>
    </w:p>
    <w:p w14:paraId="71AF0C28" w14:textId="77777777" w:rsidR="00CE1EF0" w:rsidRPr="00B616A9" w:rsidRDefault="00CE1EF0" w:rsidP="00CE1EF0">
      <w:pPr>
        <w:widowControl w:val="0"/>
        <w:suppressAutoHyphens/>
        <w:autoSpaceDE w:val="0"/>
        <w:autoSpaceDN w:val="0"/>
        <w:adjustRightInd w:val="0"/>
        <w:ind w:left="1276"/>
        <w:contextualSpacing/>
        <w:jc w:val="both"/>
        <w:rPr>
          <w:rFonts w:ascii="Trebuchet MS" w:eastAsia="SimSun" w:hAnsi="Trebuchet MS" w:cs="Arial"/>
          <w:color w:val="000000" w:themeColor="text1"/>
          <w:sz w:val="20"/>
          <w:szCs w:val="20"/>
          <w:lang w:eastAsia="zh-CN"/>
        </w:rPr>
      </w:pPr>
      <w:r w:rsidRPr="00B616A9">
        <w:rPr>
          <w:rFonts w:ascii="Trebuchet MS" w:eastAsia="SimSun" w:hAnsi="Trebuchet MS" w:cs="Arial"/>
          <w:color w:val="000000" w:themeColor="text1"/>
          <w:sz w:val="20"/>
          <w:szCs w:val="20"/>
          <w:lang w:eastAsia="zh-CN"/>
        </w:rPr>
        <w:t>Com relação a taxa de juros, a Administração da Companhia entende que esse risco é reduzido, pois somente realiza investimentos atrelados ao CDI e monitora continuamente o comportamento desse indicador no mercado, visando reduzir a exposição da Companhia e de sua controlada.</w:t>
      </w:r>
    </w:p>
    <w:p w14:paraId="63725C61" w14:textId="77777777" w:rsidR="00CE1EF0" w:rsidRPr="00B616A9" w:rsidRDefault="00CE1EF0" w:rsidP="00CE1EF0">
      <w:pPr>
        <w:widowControl w:val="0"/>
        <w:suppressAutoHyphens/>
        <w:autoSpaceDE w:val="0"/>
        <w:autoSpaceDN w:val="0"/>
        <w:adjustRightInd w:val="0"/>
        <w:ind w:left="284"/>
        <w:contextualSpacing/>
        <w:jc w:val="both"/>
        <w:rPr>
          <w:rFonts w:ascii="Trebuchet MS" w:eastAsia="SimSun" w:hAnsi="Trebuchet MS" w:cs="Arial"/>
          <w:color w:val="000000" w:themeColor="text1"/>
          <w:sz w:val="20"/>
          <w:szCs w:val="20"/>
          <w:lang w:eastAsia="zh-CN"/>
        </w:rPr>
      </w:pPr>
    </w:p>
    <w:p w14:paraId="354EED33" w14:textId="77777777" w:rsidR="00CE1EF0" w:rsidRPr="00C15597" w:rsidRDefault="00CE1EF0" w:rsidP="00CE1EF0">
      <w:pPr>
        <w:widowControl w:val="0"/>
        <w:suppressAutoHyphens/>
        <w:ind w:left="1701" w:hanging="425"/>
        <w:contextualSpacing/>
        <w:jc w:val="both"/>
        <w:rPr>
          <w:rStyle w:val="nfase"/>
          <w:rFonts w:ascii="Trebuchet MS" w:hAnsi="Trebuchet MS" w:cs="Arial"/>
          <w:b/>
          <w:i w:val="0"/>
          <w:iCs w:val="0"/>
          <w:sz w:val="20"/>
          <w:szCs w:val="20"/>
        </w:rPr>
      </w:pPr>
      <w:r w:rsidRPr="00C15597">
        <w:rPr>
          <w:rStyle w:val="nfase"/>
          <w:rFonts w:ascii="Trebuchet MS" w:hAnsi="Trebuchet MS" w:cs="Arial"/>
          <w:b/>
          <w:sz w:val="20"/>
          <w:szCs w:val="20"/>
        </w:rPr>
        <w:t>(b)</w:t>
      </w:r>
      <w:r w:rsidRPr="00C15597">
        <w:rPr>
          <w:rStyle w:val="nfase"/>
          <w:rFonts w:ascii="Trebuchet MS" w:hAnsi="Trebuchet MS" w:cs="Arial"/>
          <w:b/>
          <w:sz w:val="20"/>
          <w:szCs w:val="20"/>
        </w:rPr>
        <w:tab/>
        <w:t>Risco de crédito</w:t>
      </w:r>
    </w:p>
    <w:p w14:paraId="2FEE8FF3" w14:textId="77777777" w:rsidR="00CE1EF0" w:rsidRPr="00C15597" w:rsidRDefault="00CE1EF0" w:rsidP="00CE1EF0">
      <w:pPr>
        <w:widowControl w:val="0"/>
        <w:suppressAutoHyphens/>
        <w:ind w:left="284"/>
        <w:contextualSpacing/>
        <w:jc w:val="both"/>
        <w:rPr>
          <w:rFonts w:ascii="Trebuchet MS" w:hAnsi="Trebuchet MS" w:cs="Arial"/>
          <w:color w:val="000000" w:themeColor="text1"/>
          <w:sz w:val="20"/>
          <w:szCs w:val="20"/>
        </w:rPr>
      </w:pPr>
    </w:p>
    <w:p w14:paraId="6E152F9F" w14:textId="77777777" w:rsidR="00CE1EF0" w:rsidRPr="00C15597" w:rsidRDefault="00CE1EF0" w:rsidP="00CE1EF0">
      <w:pPr>
        <w:widowControl w:val="0"/>
        <w:suppressAutoHyphens/>
        <w:ind w:left="1276"/>
        <w:contextualSpacing/>
        <w:jc w:val="both"/>
        <w:rPr>
          <w:rFonts w:ascii="Trebuchet MS" w:hAnsi="Trebuchet MS" w:cs="Arial"/>
          <w:color w:val="000000" w:themeColor="text1"/>
          <w:sz w:val="20"/>
          <w:szCs w:val="20"/>
        </w:rPr>
      </w:pPr>
      <w:r w:rsidRPr="00C15597">
        <w:rPr>
          <w:rFonts w:ascii="Trebuchet MS" w:hAnsi="Trebuchet MS" w:cs="Arial"/>
          <w:color w:val="000000" w:themeColor="text1"/>
          <w:sz w:val="20"/>
          <w:szCs w:val="20"/>
        </w:rPr>
        <w:t>O risco de crédito decorre de caixa e equivalentes de caixa, bem como de exposições de crédito com clientes.</w:t>
      </w:r>
    </w:p>
    <w:p w14:paraId="3573023D" w14:textId="77777777" w:rsidR="00FE2C25" w:rsidRPr="00C15597" w:rsidRDefault="00FE2C25" w:rsidP="00CE1EF0">
      <w:pPr>
        <w:widowControl w:val="0"/>
        <w:suppressAutoHyphens/>
        <w:ind w:left="1276"/>
        <w:contextualSpacing/>
        <w:jc w:val="both"/>
        <w:rPr>
          <w:rFonts w:ascii="Trebuchet MS" w:hAnsi="Trebuchet MS" w:cs="Arial"/>
          <w:color w:val="000000" w:themeColor="text1"/>
          <w:sz w:val="20"/>
          <w:szCs w:val="20"/>
        </w:rPr>
      </w:pPr>
    </w:p>
    <w:p w14:paraId="1FC055DF" w14:textId="77777777" w:rsidR="002E6CEE" w:rsidRPr="00C15597" w:rsidRDefault="002E6CEE" w:rsidP="002E6CEE">
      <w:pPr>
        <w:widowControl w:val="0"/>
        <w:suppressAutoHyphens/>
        <w:ind w:left="1276"/>
        <w:contextualSpacing/>
        <w:jc w:val="both"/>
        <w:rPr>
          <w:rFonts w:ascii="Trebuchet MS" w:hAnsi="Trebuchet MS" w:cs="Arial"/>
          <w:color w:val="000000" w:themeColor="text1"/>
          <w:sz w:val="20"/>
          <w:szCs w:val="20"/>
        </w:rPr>
      </w:pPr>
      <w:r w:rsidRPr="00C15597">
        <w:rPr>
          <w:rFonts w:ascii="Trebuchet MS" w:hAnsi="Trebuchet MS" w:cs="Arial"/>
          <w:color w:val="000000" w:themeColor="text1"/>
          <w:sz w:val="20"/>
          <w:szCs w:val="20"/>
        </w:rPr>
        <w:t>Para bancos e instituições financeiras, são aceitos somente títulos de entidades consideradas de primeira linha. Para os créditos com clientes, a Administração da Companhia faz o gerenciamento constantes de tais clientes.</w:t>
      </w:r>
    </w:p>
    <w:p w14:paraId="30AB0C3A" w14:textId="77777777" w:rsidR="002E6CEE" w:rsidRPr="00C15597" w:rsidRDefault="002E6CEE" w:rsidP="002E6CEE">
      <w:pPr>
        <w:widowControl w:val="0"/>
        <w:suppressAutoHyphens/>
        <w:ind w:left="1276"/>
        <w:contextualSpacing/>
        <w:jc w:val="both"/>
        <w:rPr>
          <w:rFonts w:ascii="Trebuchet MS" w:hAnsi="Trebuchet MS" w:cs="Arial"/>
          <w:color w:val="000000" w:themeColor="text1"/>
          <w:sz w:val="20"/>
          <w:szCs w:val="20"/>
        </w:rPr>
      </w:pPr>
    </w:p>
    <w:p w14:paraId="2D00DA19" w14:textId="77777777" w:rsidR="002E6CEE" w:rsidRPr="00C15597" w:rsidRDefault="002E6CEE" w:rsidP="002E6CEE">
      <w:pPr>
        <w:widowControl w:val="0"/>
        <w:suppressAutoHyphens/>
        <w:ind w:left="1701" w:hanging="425"/>
        <w:contextualSpacing/>
        <w:jc w:val="both"/>
        <w:rPr>
          <w:rStyle w:val="nfase"/>
          <w:rFonts w:ascii="Trebuchet MS" w:hAnsi="Trebuchet MS" w:cs="Arial"/>
          <w:b/>
          <w:i w:val="0"/>
          <w:iCs w:val="0"/>
          <w:sz w:val="20"/>
          <w:szCs w:val="20"/>
        </w:rPr>
      </w:pPr>
      <w:r w:rsidRPr="00C15597">
        <w:rPr>
          <w:rStyle w:val="nfase"/>
          <w:rFonts w:ascii="Trebuchet MS" w:hAnsi="Trebuchet MS" w:cs="Arial"/>
          <w:b/>
          <w:sz w:val="20"/>
          <w:szCs w:val="20"/>
        </w:rPr>
        <w:t>(c)</w:t>
      </w:r>
      <w:r w:rsidRPr="00C15597">
        <w:rPr>
          <w:rStyle w:val="nfase"/>
          <w:rFonts w:ascii="Trebuchet MS" w:hAnsi="Trebuchet MS" w:cs="Arial"/>
          <w:b/>
          <w:sz w:val="20"/>
          <w:szCs w:val="20"/>
        </w:rPr>
        <w:tab/>
        <w:t>Risco de liquidez</w:t>
      </w:r>
    </w:p>
    <w:p w14:paraId="14BBC06F" w14:textId="77777777" w:rsidR="002E6CEE" w:rsidRPr="00C15597" w:rsidRDefault="002E6CEE" w:rsidP="002E6CEE">
      <w:pPr>
        <w:widowControl w:val="0"/>
        <w:suppressAutoHyphens/>
        <w:ind w:left="284"/>
        <w:contextualSpacing/>
        <w:jc w:val="both"/>
        <w:rPr>
          <w:rFonts w:ascii="Trebuchet MS" w:hAnsi="Trebuchet MS" w:cs="Arial"/>
          <w:color w:val="000000" w:themeColor="text1"/>
          <w:sz w:val="20"/>
          <w:szCs w:val="20"/>
        </w:rPr>
      </w:pPr>
    </w:p>
    <w:p w14:paraId="01D22384" w14:textId="77777777" w:rsidR="002E6CEE" w:rsidRPr="00C15597" w:rsidRDefault="002E6CEE" w:rsidP="002E6CEE">
      <w:pPr>
        <w:widowControl w:val="0"/>
        <w:suppressAutoHyphens/>
        <w:ind w:left="1276"/>
        <w:contextualSpacing/>
        <w:jc w:val="both"/>
        <w:rPr>
          <w:rFonts w:ascii="Trebuchet MS" w:hAnsi="Trebuchet MS" w:cs="Arial"/>
          <w:color w:val="000000" w:themeColor="text1"/>
          <w:sz w:val="20"/>
          <w:szCs w:val="20"/>
        </w:rPr>
      </w:pPr>
      <w:r w:rsidRPr="00C15597">
        <w:rPr>
          <w:rFonts w:ascii="Trebuchet MS" w:hAnsi="Trebuchet MS" w:cs="Arial"/>
          <w:color w:val="000000" w:themeColor="text1"/>
          <w:sz w:val="20"/>
          <w:szCs w:val="20"/>
        </w:rPr>
        <w:t>A previsão de fluxo de caixa é realizada pela Administração da Companhia.</w:t>
      </w:r>
    </w:p>
    <w:p w14:paraId="75A9337A" w14:textId="77777777" w:rsidR="002E6CEE" w:rsidRPr="00C15597" w:rsidRDefault="002E6CEE" w:rsidP="002E6CEE">
      <w:pPr>
        <w:widowControl w:val="0"/>
        <w:suppressAutoHyphens/>
        <w:ind w:left="1276"/>
        <w:contextualSpacing/>
        <w:jc w:val="both"/>
        <w:rPr>
          <w:rFonts w:ascii="Trebuchet MS" w:hAnsi="Trebuchet MS" w:cs="Arial"/>
          <w:color w:val="000000" w:themeColor="text1"/>
          <w:sz w:val="20"/>
          <w:szCs w:val="20"/>
        </w:rPr>
      </w:pPr>
    </w:p>
    <w:p w14:paraId="7728B5D2" w14:textId="77777777" w:rsidR="002E6CEE" w:rsidRPr="00C15597" w:rsidRDefault="002E6CEE" w:rsidP="002E6CEE">
      <w:pPr>
        <w:widowControl w:val="0"/>
        <w:suppressAutoHyphens/>
        <w:ind w:left="1276"/>
        <w:contextualSpacing/>
        <w:jc w:val="both"/>
        <w:rPr>
          <w:rFonts w:ascii="Trebuchet MS" w:hAnsi="Trebuchet MS" w:cs="Arial"/>
          <w:color w:val="000000" w:themeColor="text1"/>
          <w:sz w:val="20"/>
          <w:szCs w:val="20"/>
        </w:rPr>
      </w:pPr>
      <w:r w:rsidRPr="00C15597">
        <w:rPr>
          <w:rFonts w:ascii="Trebuchet MS" w:hAnsi="Trebuchet MS" w:cs="Arial"/>
          <w:color w:val="000000" w:themeColor="text1"/>
          <w:sz w:val="20"/>
          <w:szCs w:val="20"/>
        </w:rPr>
        <w:t xml:space="preserve">A Administração monitora as previsões contínuas das exigências de liquidez da Companhia para assegurar que ela tenha caixa suficiente para atender às </w:t>
      </w:r>
      <w:r w:rsidRPr="00C15597">
        <w:rPr>
          <w:rFonts w:ascii="Trebuchet MS" w:hAnsi="Trebuchet MS" w:cs="Arial"/>
          <w:color w:val="000000" w:themeColor="text1"/>
          <w:sz w:val="20"/>
          <w:szCs w:val="20"/>
        </w:rPr>
        <w:lastRenderedPageBreak/>
        <w:t>necessidades operacionais.</w:t>
      </w:r>
    </w:p>
    <w:p w14:paraId="6FD43CC9" w14:textId="77777777" w:rsidR="002E6CEE" w:rsidRPr="00C15597" w:rsidRDefault="002E6CEE" w:rsidP="002E6CEE">
      <w:pPr>
        <w:widowControl w:val="0"/>
        <w:suppressAutoHyphens/>
        <w:ind w:left="1134"/>
        <w:contextualSpacing/>
        <w:jc w:val="both"/>
        <w:rPr>
          <w:rFonts w:ascii="Trebuchet MS" w:hAnsi="Trebuchet MS" w:cs="Arial"/>
          <w:color w:val="000000" w:themeColor="text1"/>
          <w:sz w:val="20"/>
          <w:szCs w:val="20"/>
        </w:rPr>
      </w:pPr>
    </w:p>
    <w:p w14:paraId="3C2CE2D5" w14:textId="77777777" w:rsidR="002E6CEE" w:rsidRPr="00C15597" w:rsidRDefault="002E6CEE" w:rsidP="002E6CEE">
      <w:pPr>
        <w:pStyle w:val="PargrafodaLista"/>
        <w:widowControl w:val="0"/>
        <w:numPr>
          <w:ilvl w:val="1"/>
          <w:numId w:val="6"/>
        </w:numPr>
        <w:suppressAutoHyphens/>
        <w:autoSpaceDE w:val="0"/>
        <w:autoSpaceDN w:val="0"/>
        <w:adjustRightInd w:val="0"/>
        <w:spacing w:after="0" w:line="240" w:lineRule="auto"/>
        <w:jc w:val="both"/>
        <w:rPr>
          <w:rFonts w:ascii="Trebuchet MS" w:hAnsi="Trebuchet MS" w:cs="Arial"/>
          <w:b/>
          <w:bCs/>
          <w:iCs/>
          <w:sz w:val="20"/>
          <w:szCs w:val="20"/>
        </w:rPr>
      </w:pPr>
      <w:r w:rsidRPr="00C15597">
        <w:rPr>
          <w:rFonts w:ascii="Trebuchet MS" w:hAnsi="Trebuchet MS" w:cs="Arial"/>
          <w:b/>
          <w:bCs/>
          <w:color w:val="000000" w:themeColor="text1"/>
          <w:sz w:val="20"/>
          <w:szCs w:val="20"/>
        </w:rPr>
        <w:t>Gestão</w:t>
      </w:r>
      <w:r w:rsidRPr="00C15597">
        <w:rPr>
          <w:rFonts w:ascii="Trebuchet MS" w:hAnsi="Trebuchet MS" w:cs="Arial"/>
          <w:b/>
          <w:bCs/>
          <w:iCs/>
          <w:sz w:val="20"/>
          <w:szCs w:val="20"/>
        </w:rPr>
        <w:t xml:space="preserve"> de capital</w:t>
      </w:r>
    </w:p>
    <w:p w14:paraId="2106C9F1" w14:textId="77777777" w:rsidR="002E6CEE" w:rsidRPr="00C15597" w:rsidRDefault="002E6CEE" w:rsidP="002E6CEE">
      <w:pPr>
        <w:widowControl w:val="0"/>
        <w:suppressAutoHyphens/>
        <w:ind w:left="284"/>
        <w:contextualSpacing/>
        <w:jc w:val="both"/>
        <w:rPr>
          <w:rFonts w:ascii="Trebuchet MS" w:hAnsi="Trebuchet MS" w:cs="Arial"/>
          <w:color w:val="000000" w:themeColor="text1"/>
          <w:sz w:val="20"/>
          <w:szCs w:val="20"/>
        </w:rPr>
      </w:pPr>
    </w:p>
    <w:p w14:paraId="1C7DDDBF" w14:textId="77777777" w:rsidR="002E6CEE" w:rsidRPr="00C15597" w:rsidRDefault="002E6CEE" w:rsidP="002E6CEE">
      <w:pPr>
        <w:widowControl w:val="0"/>
        <w:suppressAutoHyphens/>
        <w:ind w:left="1276"/>
        <w:contextualSpacing/>
        <w:jc w:val="both"/>
        <w:rPr>
          <w:rFonts w:ascii="Trebuchet MS" w:hAnsi="Trebuchet MS" w:cs="Arial"/>
          <w:color w:val="000000" w:themeColor="text1"/>
          <w:sz w:val="20"/>
          <w:szCs w:val="20"/>
        </w:rPr>
      </w:pPr>
      <w:r w:rsidRPr="00C15597">
        <w:rPr>
          <w:rFonts w:ascii="Trebuchet MS" w:hAnsi="Trebuchet MS" w:cs="Arial"/>
          <w:color w:val="000000" w:themeColor="text1"/>
          <w:sz w:val="20"/>
          <w:szCs w:val="20"/>
        </w:rPr>
        <w:t>A Companhia busca alternativas de capital com o objetivo de satisfazer as suas necessidades operacionais, objetivando uma estrutura de capital que leve em consideração parâmetros adequados para os custos financeiros, os prazos de vencimento das captações e suas garantias.</w:t>
      </w:r>
    </w:p>
    <w:p w14:paraId="23B0AEE5" w14:textId="77777777" w:rsidR="002E6CEE" w:rsidRPr="00C15597" w:rsidRDefault="002E6CEE" w:rsidP="002E6CEE">
      <w:pPr>
        <w:widowControl w:val="0"/>
        <w:suppressAutoHyphens/>
        <w:contextualSpacing/>
        <w:jc w:val="both"/>
        <w:rPr>
          <w:rFonts w:ascii="Trebuchet MS" w:hAnsi="Trebuchet MS" w:cs="Arial"/>
          <w:color w:val="000000" w:themeColor="text1"/>
          <w:sz w:val="20"/>
          <w:szCs w:val="20"/>
        </w:rPr>
      </w:pPr>
    </w:p>
    <w:p w14:paraId="4C325E1C" w14:textId="77777777" w:rsidR="002E6CEE" w:rsidRPr="00C15597" w:rsidRDefault="002E6CEE" w:rsidP="002E6CEE">
      <w:pPr>
        <w:widowControl w:val="0"/>
        <w:suppressAutoHyphens/>
        <w:contextualSpacing/>
        <w:jc w:val="both"/>
        <w:rPr>
          <w:rFonts w:ascii="Trebuchet MS" w:hAnsi="Trebuchet MS" w:cs="Arial"/>
          <w:color w:val="000000" w:themeColor="text1"/>
          <w:sz w:val="20"/>
          <w:szCs w:val="20"/>
        </w:rPr>
      </w:pPr>
    </w:p>
    <w:p w14:paraId="4351269F" w14:textId="77777777" w:rsidR="002E6CEE" w:rsidRPr="00C15597" w:rsidRDefault="002E6CEE" w:rsidP="002E6CEE">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C15597">
        <w:rPr>
          <w:rFonts w:ascii="Trebuchet MS" w:hAnsi="Trebuchet MS" w:cs="Arial"/>
          <w:b/>
          <w:bCs/>
          <w:color w:val="000000" w:themeColor="text1"/>
          <w:sz w:val="20"/>
          <w:szCs w:val="20"/>
        </w:rPr>
        <w:t>Estimativas e premissas contábeis críticas</w:t>
      </w:r>
    </w:p>
    <w:p w14:paraId="1B43826C" w14:textId="77777777" w:rsidR="002E6CEE" w:rsidRPr="00C15597" w:rsidRDefault="002E6CEE" w:rsidP="002E6CEE">
      <w:pPr>
        <w:widowControl w:val="0"/>
        <w:suppressAutoHyphens/>
        <w:ind w:left="284"/>
        <w:contextualSpacing/>
        <w:jc w:val="both"/>
        <w:rPr>
          <w:rFonts w:ascii="Trebuchet MS" w:hAnsi="Trebuchet MS"/>
          <w:sz w:val="20"/>
          <w:szCs w:val="20"/>
          <w:lang w:eastAsia="pt-BR"/>
        </w:rPr>
      </w:pPr>
    </w:p>
    <w:p w14:paraId="07EF28DA" w14:textId="77777777" w:rsidR="002E6CEE" w:rsidRPr="00C15597" w:rsidRDefault="002E6CEE" w:rsidP="002E6CEE">
      <w:pPr>
        <w:widowControl w:val="0"/>
        <w:suppressAutoHyphens/>
        <w:ind w:left="567"/>
        <w:contextualSpacing/>
        <w:jc w:val="both"/>
        <w:rPr>
          <w:rFonts w:ascii="Trebuchet MS" w:hAnsi="Trebuchet MS"/>
          <w:sz w:val="20"/>
          <w:szCs w:val="20"/>
          <w:lang w:eastAsia="pt-BR"/>
        </w:rPr>
      </w:pPr>
      <w:r w:rsidRPr="00C15597">
        <w:rPr>
          <w:rFonts w:ascii="Trebuchet MS" w:hAnsi="Trebuchet MS"/>
          <w:sz w:val="20"/>
          <w:szCs w:val="20"/>
          <w:lang w:eastAsia="pt-BR"/>
        </w:rPr>
        <w:t xml:space="preserve">A preparação das </w:t>
      </w:r>
      <w:r w:rsidRPr="00C15597">
        <w:rPr>
          <w:rFonts w:ascii="Trebuchet MS" w:hAnsi="Trebuchet MS" w:cs="Arial"/>
          <w:color w:val="000000" w:themeColor="text1"/>
          <w:sz w:val="20"/>
          <w:szCs w:val="20"/>
        </w:rPr>
        <w:t>demonstrações contábeis individuais e consolidadas</w:t>
      </w:r>
      <w:r w:rsidRPr="00C15597">
        <w:rPr>
          <w:rFonts w:ascii="Trebuchet MS" w:hAnsi="Trebuchet MS"/>
          <w:sz w:val="20"/>
          <w:szCs w:val="20"/>
          <w:lang w:eastAsia="pt-BR"/>
        </w:rPr>
        <w:t xml:space="preserve"> requer o uso de certas estimativas contábeis críticas e o exercício de julgamento por parte da Administração da Companhia e de sua controlada no processo de aplicação das políticas contábeis. </w:t>
      </w:r>
    </w:p>
    <w:p w14:paraId="7CFEEED6" w14:textId="77777777" w:rsidR="002E6CEE" w:rsidRPr="00C15597" w:rsidRDefault="002E6CEE" w:rsidP="002E6CEE">
      <w:pPr>
        <w:widowControl w:val="0"/>
        <w:suppressAutoHyphens/>
        <w:ind w:left="567"/>
        <w:contextualSpacing/>
        <w:jc w:val="both"/>
        <w:rPr>
          <w:rFonts w:ascii="Trebuchet MS" w:hAnsi="Trebuchet MS"/>
          <w:sz w:val="20"/>
          <w:szCs w:val="20"/>
          <w:lang w:eastAsia="pt-BR"/>
        </w:rPr>
      </w:pPr>
    </w:p>
    <w:p w14:paraId="5B1D780F" w14:textId="77777777" w:rsidR="002E6CEE" w:rsidRPr="00C15597" w:rsidRDefault="002E6CEE" w:rsidP="002E6CEE">
      <w:pPr>
        <w:widowControl w:val="0"/>
        <w:suppressAutoHyphens/>
        <w:ind w:left="567"/>
        <w:contextualSpacing/>
        <w:jc w:val="both"/>
        <w:rPr>
          <w:rFonts w:ascii="Trebuchet MS" w:hAnsi="Trebuchet MS"/>
          <w:sz w:val="20"/>
          <w:szCs w:val="20"/>
          <w:lang w:eastAsia="pt-BR"/>
        </w:rPr>
      </w:pPr>
      <w:r w:rsidRPr="00C15597">
        <w:rPr>
          <w:rFonts w:ascii="Trebuchet MS" w:hAnsi="Trebuchet MS"/>
          <w:sz w:val="20"/>
          <w:szCs w:val="20"/>
          <w:lang w:eastAsia="pt-BR"/>
        </w:rPr>
        <w:t xml:space="preserve">As estimativas e premissas contábeis são continuamente avaliadas e baseiam-se na experiência histórica e em outros fatores, incluindo expectativas de eventos futuros consideradas razoáveis para as circunstâncias. Tais estimativas e premissas podem diferir dos resultados efetivos. Os efeitos decorrentes das revisões das estimativas contábeis são reconhecidos no período da revisão. </w:t>
      </w:r>
    </w:p>
    <w:p w14:paraId="1493BC15" w14:textId="77777777" w:rsidR="002E6CEE" w:rsidRPr="00C15597" w:rsidRDefault="002E6CEE" w:rsidP="002E6CEE">
      <w:pPr>
        <w:widowControl w:val="0"/>
        <w:suppressAutoHyphens/>
        <w:ind w:left="567"/>
        <w:contextualSpacing/>
        <w:jc w:val="both"/>
        <w:rPr>
          <w:rFonts w:ascii="Trebuchet MS" w:hAnsi="Trebuchet MS"/>
          <w:sz w:val="20"/>
          <w:szCs w:val="20"/>
          <w:lang w:eastAsia="pt-BR"/>
        </w:rPr>
      </w:pPr>
    </w:p>
    <w:p w14:paraId="02A322F0" w14:textId="77777777" w:rsidR="002E6CEE" w:rsidRPr="00C15597" w:rsidRDefault="002E6CEE" w:rsidP="002E6CEE">
      <w:pPr>
        <w:widowControl w:val="0"/>
        <w:suppressAutoHyphens/>
        <w:ind w:left="567"/>
        <w:contextualSpacing/>
        <w:jc w:val="both"/>
        <w:rPr>
          <w:rFonts w:ascii="Trebuchet MS" w:hAnsi="Trebuchet MS"/>
          <w:sz w:val="20"/>
          <w:szCs w:val="20"/>
          <w:lang w:eastAsia="pt-BR"/>
        </w:rPr>
      </w:pPr>
      <w:r w:rsidRPr="00C15597">
        <w:rPr>
          <w:rFonts w:ascii="Trebuchet MS" w:hAnsi="Trebuchet MS"/>
          <w:sz w:val="20"/>
          <w:szCs w:val="20"/>
          <w:lang w:eastAsia="pt-BR"/>
        </w:rPr>
        <w:t xml:space="preserve">As premissas e estimativas significativas para </w:t>
      </w:r>
      <w:r w:rsidRPr="00C15597">
        <w:rPr>
          <w:rFonts w:ascii="Trebuchet MS" w:hAnsi="Trebuchet MS" w:cs="Arial"/>
          <w:color w:val="000000" w:themeColor="text1"/>
          <w:sz w:val="20"/>
          <w:szCs w:val="20"/>
        </w:rPr>
        <w:t>demonstrações contábeis individuais e consolidadas</w:t>
      </w:r>
      <w:r w:rsidRPr="00C15597">
        <w:rPr>
          <w:rFonts w:ascii="Trebuchet MS" w:hAnsi="Trebuchet MS"/>
          <w:sz w:val="20"/>
          <w:szCs w:val="20"/>
          <w:lang w:eastAsia="pt-BR"/>
        </w:rPr>
        <w:t xml:space="preserve"> estão relacionadas a seguir:</w:t>
      </w:r>
    </w:p>
    <w:p w14:paraId="477FF23B" w14:textId="77777777" w:rsidR="002E6CEE" w:rsidRPr="00C15597" w:rsidRDefault="002E6CEE" w:rsidP="002E6CEE">
      <w:pPr>
        <w:spacing w:line="276" w:lineRule="auto"/>
        <w:rPr>
          <w:rFonts w:ascii="Trebuchet MS" w:hAnsi="Trebuchet MS"/>
          <w:sz w:val="20"/>
          <w:szCs w:val="20"/>
          <w:lang w:eastAsia="pt-BR"/>
        </w:rPr>
      </w:pPr>
    </w:p>
    <w:p w14:paraId="127C9F40" w14:textId="77777777" w:rsidR="002E6CEE" w:rsidRPr="00C15597" w:rsidRDefault="002E6CEE" w:rsidP="002E6CEE">
      <w:pPr>
        <w:pStyle w:val="PargrafodaLista"/>
        <w:widowControl w:val="0"/>
        <w:numPr>
          <w:ilvl w:val="0"/>
          <w:numId w:val="7"/>
        </w:numPr>
        <w:suppressAutoHyphens/>
        <w:spacing w:after="0" w:line="240" w:lineRule="auto"/>
        <w:ind w:left="993" w:hanging="426"/>
        <w:jc w:val="both"/>
        <w:rPr>
          <w:rFonts w:ascii="Trebuchet MS" w:hAnsi="Trebuchet MS"/>
          <w:b/>
          <w:sz w:val="20"/>
          <w:szCs w:val="20"/>
        </w:rPr>
      </w:pPr>
      <w:r w:rsidRPr="00C15597">
        <w:rPr>
          <w:rFonts w:ascii="Trebuchet MS" w:hAnsi="Trebuchet MS"/>
          <w:b/>
          <w:sz w:val="20"/>
          <w:szCs w:val="20"/>
        </w:rPr>
        <w:t>P</w:t>
      </w:r>
      <w:r w:rsidRPr="00C15597">
        <w:rPr>
          <w:rFonts w:ascii="Trebuchet MS" w:hAnsi="Trebuchet MS" w:cs="Arial"/>
          <w:b/>
          <w:bCs/>
          <w:color w:val="000000" w:themeColor="text1"/>
          <w:sz w:val="20"/>
          <w:szCs w:val="20"/>
        </w:rPr>
        <w:t>erda Esperada para Créditos de Liquidação Duvidosa (PECLD)</w:t>
      </w:r>
    </w:p>
    <w:p w14:paraId="51F60E40" w14:textId="77777777" w:rsidR="002E6CEE" w:rsidRPr="00C15597" w:rsidRDefault="002E6CEE" w:rsidP="002E6CEE">
      <w:pPr>
        <w:widowControl w:val="0"/>
        <w:suppressAutoHyphens/>
        <w:jc w:val="both"/>
        <w:rPr>
          <w:rFonts w:ascii="Trebuchet MS" w:hAnsi="Trebuchet MS"/>
          <w:b/>
          <w:sz w:val="20"/>
          <w:szCs w:val="20"/>
        </w:rPr>
      </w:pPr>
    </w:p>
    <w:p w14:paraId="10265079" w14:textId="678D8956" w:rsidR="00FE2C25" w:rsidRPr="00C15597" w:rsidRDefault="002E6CEE" w:rsidP="002E6CEE">
      <w:pPr>
        <w:widowControl w:val="0"/>
        <w:suppressAutoHyphens/>
        <w:ind w:left="1276"/>
        <w:contextualSpacing/>
        <w:jc w:val="both"/>
        <w:rPr>
          <w:rFonts w:ascii="Trebuchet MS" w:hAnsi="Trebuchet MS" w:cs="Arial"/>
          <w:color w:val="000000" w:themeColor="text1"/>
          <w:sz w:val="20"/>
          <w:szCs w:val="20"/>
        </w:rPr>
      </w:pPr>
      <w:r w:rsidRPr="00C15597">
        <w:rPr>
          <w:rFonts w:ascii="Trebuchet MS" w:hAnsi="Trebuchet MS" w:cs="Arial"/>
          <w:color w:val="000000" w:themeColor="text1"/>
          <w:sz w:val="20"/>
          <w:szCs w:val="20"/>
        </w:rPr>
        <w:t>A perda esperada para créditos de liquidação duvidosa (“PECLD”) de contas a receber de clientes são constituídas com base no julgamento da Empresa sobre sua capacidade de cobrar todos os valores devidos considerando os prazos originais das contas a receber de clientes.</w:t>
      </w:r>
    </w:p>
    <w:p w14:paraId="62FA5555" w14:textId="77777777" w:rsidR="002E6CEE" w:rsidRPr="00C15597" w:rsidRDefault="002E6CEE" w:rsidP="002E6CEE">
      <w:pPr>
        <w:widowControl w:val="0"/>
        <w:suppressAutoHyphens/>
        <w:ind w:left="1276"/>
        <w:contextualSpacing/>
        <w:jc w:val="both"/>
        <w:rPr>
          <w:rFonts w:ascii="Trebuchet MS" w:hAnsi="Trebuchet MS" w:cs="Arial"/>
          <w:color w:val="000000" w:themeColor="text1"/>
          <w:sz w:val="20"/>
          <w:szCs w:val="20"/>
        </w:rPr>
      </w:pPr>
    </w:p>
    <w:p w14:paraId="1BE9F85A" w14:textId="77777777" w:rsidR="00DD3D70" w:rsidRPr="00C15597" w:rsidRDefault="00DD3D70" w:rsidP="00DD3D70">
      <w:pPr>
        <w:pStyle w:val="PargrafodaLista"/>
        <w:widowControl w:val="0"/>
        <w:numPr>
          <w:ilvl w:val="0"/>
          <w:numId w:val="7"/>
        </w:numPr>
        <w:suppressAutoHyphens/>
        <w:spacing w:after="0" w:line="240" w:lineRule="auto"/>
        <w:ind w:left="993" w:hanging="426"/>
        <w:jc w:val="both"/>
        <w:rPr>
          <w:rFonts w:ascii="Trebuchet MS" w:hAnsi="Trebuchet MS"/>
          <w:b/>
          <w:sz w:val="20"/>
          <w:szCs w:val="20"/>
        </w:rPr>
      </w:pPr>
      <w:r w:rsidRPr="00C15597">
        <w:rPr>
          <w:rFonts w:ascii="Trebuchet MS" w:hAnsi="Trebuchet MS"/>
          <w:b/>
          <w:sz w:val="20"/>
          <w:szCs w:val="20"/>
        </w:rPr>
        <w:t xml:space="preserve">Vida </w:t>
      </w:r>
      <w:r w:rsidRPr="00C15597">
        <w:rPr>
          <w:rFonts w:ascii="Trebuchet MS" w:hAnsi="Trebuchet MS" w:cs="Arial"/>
          <w:b/>
          <w:bCs/>
          <w:color w:val="000000" w:themeColor="text1"/>
          <w:sz w:val="20"/>
          <w:szCs w:val="20"/>
        </w:rPr>
        <w:t>útil estimada dos ativos não circulantes</w:t>
      </w:r>
    </w:p>
    <w:p w14:paraId="79E961CB" w14:textId="77777777" w:rsidR="00DD3D70" w:rsidRPr="00C15597" w:rsidRDefault="00DD3D70" w:rsidP="00DD3D70">
      <w:pPr>
        <w:widowControl w:val="0"/>
        <w:suppressAutoHyphens/>
        <w:jc w:val="both"/>
        <w:rPr>
          <w:rFonts w:ascii="Trebuchet MS" w:hAnsi="Trebuchet MS"/>
          <w:b/>
          <w:sz w:val="20"/>
          <w:szCs w:val="20"/>
        </w:rPr>
      </w:pPr>
    </w:p>
    <w:p w14:paraId="0959A56E" w14:textId="77777777" w:rsidR="00DD3D70" w:rsidRPr="00C15597" w:rsidRDefault="00DD3D70" w:rsidP="00DD3D70">
      <w:pPr>
        <w:widowControl w:val="0"/>
        <w:ind w:left="993"/>
        <w:jc w:val="both"/>
        <w:rPr>
          <w:rFonts w:ascii="Trebuchet MS" w:hAnsi="Trebuchet MS" w:cs="Arial"/>
          <w:color w:val="000000" w:themeColor="text1"/>
          <w:sz w:val="20"/>
          <w:szCs w:val="20"/>
        </w:rPr>
      </w:pPr>
      <w:r w:rsidRPr="00C15597">
        <w:rPr>
          <w:rFonts w:ascii="Trebuchet MS" w:hAnsi="Trebuchet MS" w:cs="Arial"/>
          <w:color w:val="000000" w:themeColor="text1"/>
          <w:sz w:val="20"/>
          <w:szCs w:val="20"/>
        </w:rPr>
        <w:t>A Empresa reconhece a depreciação de seus ativos não circulantes de acordo com a vida útil econômica estimada, com base nas práticas de mercado e experiência prévia.</w:t>
      </w:r>
    </w:p>
    <w:p w14:paraId="4F2C2A07" w14:textId="77777777" w:rsidR="00DD3D70" w:rsidRPr="00C15597" w:rsidRDefault="00DD3D70" w:rsidP="00DD3D70">
      <w:pPr>
        <w:widowControl w:val="0"/>
        <w:suppressAutoHyphens/>
        <w:jc w:val="both"/>
        <w:rPr>
          <w:rFonts w:ascii="Trebuchet MS" w:hAnsi="Trebuchet MS"/>
          <w:b/>
          <w:sz w:val="20"/>
          <w:szCs w:val="20"/>
        </w:rPr>
      </w:pPr>
    </w:p>
    <w:p w14:paraId="6C5529CE" w14:textId="77777777" w:rsidR="00DD3D70" w:rsidRPr="00C15597" w:rsidRDefault="00DD3D70" w:rsidP="00DD3D70">
      <w:pPr>
        <w:pStyle w:val="PargrafodaLista"/>
        <w:widowControl w:val="0"/>
        <w:numPr>
          <w:ilvl w:val="0"/>
          <w:numId w:val="7"/>
        </w:numPr>
        <w:suppressAutoHyphens/>
        <w:spacing w:after="0" w:line="240" w:lineRule="auto"/>
        <w:ind w:left="993" w:hanging="426"/>
        <w:jc w:val="both"/>
        <w:rPr>
          <w:rFonts w:ascii="Trebuchet MS" w:hAnsi="Trebuchet MS"/>
          <w:b/>
          <w:sz w:val="20"/>
          <w:szCs w:val="20"/>
        </w:rPr>
      </w:pPr>
      <w:r w:rsidRPr="00C15597">
        <w:rPr>
          <w:rFonts w:ascii="Trebuchet MS" w:hAnsi="Trebuchet MS"/>
          <w:b/>
          <w:sz w:val="20"/>
          <w:szCs w:val="20"/>
        </w:rPr>
        <w:t xml:space="preserve">Imposto de Renda, Contribuição Social e outros impostos </w:t>
      </w:r>
    </w:p>
    <w:p w14:paraId="1A31A6D2" w14:textId="77777777" w:rsidR="00DD3D70" w:rsidRPr="00C15597" w:rsidRDefault="00DD3D70" w:rsidP="00DD3D70">
      <w:pPr>
        <w:pStyle w:val="PargrafodaLista"/>
        <w:widowControl w:val="0"/>
        <w:suppressAutoHyphens/>
        <w:ind w:left="284"/>
        <w:jc w:val="both"/>
        <w:rPr>
          <w:rFonts w:ascii="Trebuchet MS" w:hAnsi="Trebuchet MS"/>
          <w:sz w:val="20"/>
          <w:szCs w:val="20"/>
        </w:rPr>
      </w:pPr>
    </w:p>
    <w:p w14:paraId="7DD977D0" w14:textId="77777777" w:rsidR="00DD3D70" w:rsidRPr="00C15597" w:rsidRDefault="00DD3D70" w:rsidP="00DD3D70">
      <w:pPr>
        <w:widowControl w:val="0"/>
        <w:suppressAutoHyphens/>
        <w:ind w:left="993"/>
        <w:contextualSpacing/>
        <w:jc w:val="both"/>
        <w:rPr>
          <w:rFonts w:ascii="Trebuchet MS" w:hAnsi="Trebuchet MS"/>
          <w:sz w:val="20"/>
          <w:szCs w:val="20"/>
          <w:lang w:eastAsia="pt-BR"/>
        </w:rPr>
      </w:pPr>
      <w:r w:rsidRPr="00C15597">
        <w:rPr>
          <w:rFonts w:ascii="Trebuchet MS" w:hAnsi="Trebuchet MS"/>
          <w:sz w:val="20"/>
          <w:szCs w:val="20"/>
          <w:lang w:eastAsia="pt-BR"/>
        </w:rPr>
        <w:t xml:space="preserve">A Companhia reconhece ativos e passivos diferidos com base nas diferenças entre o valor contábil apresentado nas </w:t>
      </w:r>
      <w:r w:rsidRPr="00C15597">
        <w:rPr>
          <w:rFonts w:ascii="Trebuchet MS" w:hAnsi="Trebuchet MS" w:cs="Arial"/>
          <w:color w:val="000000" w:themeColor="text1"/>
          <w:sz w:val="20"/>
          <w:szCs w:val="20"/>
        </w:rPr>
        <w:t>demonstrações contábeis individuais e consolidadas</w:t>
      </w:r>
      <w:r w:rsidRPr="00C15597">
        <w:rPr>
          <w:rFonts w:ascii="Trebuchet MS" w:hAnsi="Trebuchet MS"/>
          <w:sz w:val="20"/>
          <w:szCs w:val="20"/>
          <w:lang w:eastAsia="pt-BR"/>
        </w:rPr>
        <w:t xml:space="preserve"> e a base tributária dos ativos e passivos, utilizando as alíquotas em vigor. A Companhia revisa regularmente os impostos diferidos ativos em termos de possibilidade de recuperação, considerando-se o lucro histórico gerado e o lucro tributável futuro projetado, de acordo com um estudo de viabilidade técnica. </w:t>
      </w:r>
    </w:p>
    <w:p w14:paraId="1AD6693D" w14:textId="77777777" w:rsidR="00DD3D70" w:rsidRPr="00C15597" w:rsidRDefault="00DD3D70" w:rsidP="00DD3D70">
      <w:pPr>
        <w:widowControl w:val="0"/>
        <w:suppressAutoHyphens/>
        <w:ind w:left="993"/>
        <w:contextualSpacing/>
        <w:jc w:val="both"/>
        <w:rPr>
          <w:rFonts w:ascii="Trebuchet MS" w:hAnsi="Trebuchet MS"/>
          <w:sz w:val="20"/>
          <w:szCs w:val="20"/>
          <w:lang w:eastAsia="pt-BR"/>
        </w:rPr>
      </w:pPr>
    </w:p>
    <w:p w14:paraId="2E901A9C" w14:textId="77777777" w:rsidR="00DD3D70" w:rsidRPr="00C15597" w:rsidRDefault="00DD3D70" w:rsidP="00DD3D70">
      <w:pPr>
        <w:pStyle w:val="PargrafodaLista"/>
        <w:widowControl w:val="0"/>
        <w:numPr>
          <w:ilvl w:val="0"/>
          <w:numId w:val="7"/>
        </w:numPr>
        <w:suppressAutoHyphens/>
        <w:spacing w:after="0" w:line="223" w:lineRule="auto"/>
        <w:ind w:left="993" w:hanging="426"/>
        <w:jc w:val="both"/>
        <w:rPr>
          <w:rFonts w:ascii="Trebuchet MS" w:hAnsi="Trebuchet MS"/>
          <w:b/>
          <w:sz w:val="20"/>
          <w:szCs w:val="20"/>
        </w:rPr>
      </w:pPr>
      <w:r w:rsidRPr="00C15597">
        <w:rPr>
          <w:rFonts w:ascii="Trebuchet MS" w:hAnsi="Trebuchet MS"/>
          <w:b/>
          <w:sz w:val="20"/>
          <w:szCs w:val="20"/>
        </w:rPr>
        <w:t xml:space="preserve">Provisões para riscos processuais </w:t>
      </w:r>
    </w:p>
    <w:p w14:paraId="69599727" w14:textId="77777777" w:rsidR="00DD3D70" w:rsidRPr="00C15597" w:rsidRDefault="00DD3D70" w:rsidP="00DD3D70">
      <w:pPr>
        <w:pStyle w:val="PargrafodaLista"/>
        <w:widowControl w:val="0"/>
        <w:suppressAutoHyphens/>
        <w:spacing w:line="223" w:lineRule="auto"/>
        <w:ind w:left="284"/>
        <w:jc w:val="both"/>
        <w:rPr>
          <w:rFonts w:ascii="Trebuchet MS" w:hAnsi="Trebuchet MS"/>
          <w:sz w:val="20"/>
          <w:szCs w:val="20"/>
        </w:rPr>
      </w:pPr>
    </w:p>
    <w:p w14:paraId="2D08B41F" w14:textId="77777777" w:rsidR="00DD3D70" w:rsidRPr="00C15597" w:rsidRDefault="00DD3D70" w:rsidP="00DD3D70">
      <w:pPr>
        <w:widowControl w:val="0"/>
        <w:suppressAutoHyphens/>
        <w:spacing w:line="223" w:lineRule="auto"/>
        <w:ind w:left="993"/>
        <w:contextualSpacing/>
        <w:jc w:val="both"/>
        <w:rPr>
          <w:rFonts w:ascii="Trebuchet MS" w:hAnsi="Trebuchet MS"/>
          <w:sz w:val="20"/>
          <w:szCs w:val="20"/>
          <w:lang w:eastAsia="pt-BR"/>
        </w:rPr>
      </w:pPr>
      <w:r w:rsidRPr="00C15597">
        <w:rPr>
          <w:rFonts w:ascii="Trebuchet MS" w:hAnsi="Trebuchet MS"/>
          <w:sz w:val="20"/>
          <w:szCs w:val="20"/>
          <w:lang w:eastAsia="pt-BR"/>
        </w:rPr>
        <w:t xml:space="preserve">A Companhia e sua controlada são partes em diversos processos judiciais e administrativos. Provisões são constituídas para os riscos tributários, cíveis e trabalhistas referentes a processos judiciais que representam perdas prováveis e estimadas com certo grau de segurança. </w:t>
      </w:r>
    </w:p>
    <w:p w14:paraId="41F2D3E4" w14:textId="77777777" w:rsidR="00DD3D70" w:rsidRPr="00C15597" w:rsidRDefault="00DD3D70" w:rsidP="00DD3D70">
      <w:pPr>
        <w:widowControl w:val="0"/>
        <w:suppressAutoHyphens/>
        <w:spacing w:line="223" w:lineRule="auto"/>
        <w:ind w:left="1134"/>
        <w:contextualSpacing/>
        <w:jc w:val="both"/>
        <w:rPr>
          <w:rFonts w:ascii="Trebuchet MS" w:hAnsi="Trebuchet MS"/>
          <w:sz w:val="20"/>
          <w:szCs w:val="20"/>
          <w:lang w:eastAsia="pt-BR"/>
        </w:rPr>
      </w:pPr>
    </w:p>
    <w:p w14:paraId="1BB7A85F" w14:textId="77777777" w:rsidR="00DD3D70" w:rsidRPr="00C15597" w:rsidRDefault="00DD3D70" w:rsidP="00DD3D70">
      <w:pPr>
        <w:widowControl w:val="0"/>
        <w:suppressAutoHyphens/>
        <w:spacing w:line="223" w:lineRule="auto"/>
        <w:ind w:left="993"/>
        <w:contextualSpacing/>
        <w:jc w:val="both"/>
        <w:rPr>
          <w:rFonts w:ascii="Trebuchet MS" w:hAnsi="Trebuchet MS"/>
          <w:sz w:val="20"/>
          <w:szCs w:val="20"/>
          <w:lang w:eastAsia="pt-BR"/>
        </w:rPr>
      </w:pPr>
      <w:r w:rsidRPr="00C15597">
        <w:rPr>
          <w:rFonts w:ascii="Trebuchet MS" w:hAnsi="Trebuchet MS"/>
          <w:sz w:val="20"/>
          <w:szCs w:val="20"/>
          <w:lang w:eastAsia="pt-BR"/>
        </w:rPr>
        <w:t xml:space="preserve">A avaliação da probabilidade de perda inclui a avaliação das evidências disponíveis, a hierarquia das leis, as jurisprudências disponíveis, as decisões mais recentes nos tribunais e sua relevância no ordenamento jurídico, bem como a avaliação dos assessores legais. A Alta Administração acredita que essas provisões para riscos </w:t>
      </w:r>
      <w:r w:rsidRPr="00C15597">
        <w:rPr>
          <w:rFonts w:ascii="Trebuchet MS" w:hAnsi="Trebuchet MS"/>
          <w:sz w:val="20"/>
          <w:szCs w:val="20"/>
          <w:lang w:eastAsia="pt-BR"/>
        </w:rPr>
        <w:lastRenderedPageBreak/>
        <w:t xml:space="preserve">processuais estão corretamente apresentadas nas </w:t>
      </w:r>
      <w:r w:rsidRPr="00C15597">
        <w:rPr>
          <w:rFonts w:ascii="Trebuchet MS" w:hAnsi="Trebuchet MS" w:cs="Arial"/>
          <w:color w:val="000000" w:themeColor="text1"/>
          <w:sz w:val="20"/>
          <w:szCs w:val="20"/>
        </w:rPr>
        <w:t>demonstrações contábeis individuais e consolidadas</w:t>
      </w:r>
      <w:r w:rsidRPr="00C15597">
        <w:rPr>
          <w:rFonts w:ascii="Trebuchet MS" w:hAnsi="Trebuchet MS"/>
          <w:sz w:val="20"/>
          <w:szCs w:val="20"/>
          <w:lang w:eastAsia="pt-BR"/>
        </w:rPr>
        <w:t>.</w:t>
      </w:r>
    </w:p>
    <w:p w14:paraId="6FC3167B" w14:textId="77777777" w:rsidR="00DD3D70" w:rsidRDefault="00DD3D70" w:rsidP="00DD3D70">
      <w:pPr>
        <w:pStyle w:val="PargrafodaLista"/>
        <w:widowControl w:val="0"/>
        <w:suppressAutoHyphens/>
        <w:spacing w:line="223" w:lineRule="auto"/>
        <w:ind w:left="567"/>
        <w:jc w:val="both"/>
        <w:rPr>
          <w:rFonts w:ascii="Trebuchet MS" w:hAnsi="Trebuchet MS"/>
          <w:color w:val="000000"/>
          <w:sz w:val="24"/>
          <w:szCs w:val="24"/>
        </w:rPr>
      </w:pPr>
    </w:p>
    <w:p w14:paraId="2A4261F3" w14:textId="77777777" w:rsidR="00DD3D70" w:rsidRPr="00F2589A" w:rsidRDefault="00DD3D70" w:rsidP="00DD3D70">
      <w:pPr>
        <w:pStyle w:val="PargrafodaLista"/>
        <w:widowControl w:val="0"/>
        <w:suppressAutoHyphens/>
        <w:spacing w:line="223" w:lineRule="auto"/>
        <w:ind w:left="567"/>
        <w:jc w:val="both"/>
        <w:rPr>
          <w:rFonts w:ascii="Trebuchet MS" w:hAnsi="Trebuchet MS"/>
          <w:color w:val="000000"/>
          <w:sz w:val="24"/>
          <w:szCs w:val="24"/>
        </w:rPr>
      </w:pPr>
    </w:p>
    <w:p w14:paraId="4FB46518" w14:textId="77777777" w:rsidR="00DD3D70" w:rsidRPr="00C15597" w:rsidRDefault="00DD3D70" w:rsidP="00DD3D70">
      <w:pPr>
        <w:pStyle w:val="PargrafodaLista"/>
        <w:widowControl w:val="0"/>
        <w:numPr>
          <w:ilvl w:val="0"/>
          <w:numId w:val="6"/>
        </w:numPr>
        <w:suppressAutoHyphens/>
        <w:autoSpaceDE w:val="0"/>
        <w:autoSpaceDN w:val="0"/>
        <w:adjustRightInd w:val="0"/>
        <w:spacing w:after="0" w:line="223" w:lineRule="auto"/>
        <w:jc w:val="both"/>
        <w:rPr>
          <w:rFonts w:ascii="Trebuchet MS" w:hAnsi="Trebuchet MS" w:cs="Arial"/>
          <w:b/>
          <w:bCs/>
          <w:color w:val="000000" w:themeColor="text1"/>
          <w:sz w:val="20"/>
          <w:szCs w:val="20"/>
        </w:rPr>
      </w:pPr>
      <w:r w:rsidRPr="00C15597">
        <w:rPr>
          <w:rFonts w:ascii="Trebuchet MS" w:hAnsi="Trebuchet MS" w:cs="Arial"/>
          <w:b/>
          <w:bCs/>
          <w:color w:val="000000" w:themeColor="text1"/>
          <w:sz w:val="20"/>
          <w:szCs w:val="20"/>
        </w:rPr>
        <w:t>Caixa e equivalentes de caixa</w:t>
      </w:r>
    </w:p>
    <w:p w14:paraId="56971DF0" w14:textId="77777777" w:rsidR="00DD3D70" w:rsidRPr="00F2589A" w:rsidRDefault="00DD3D70" w:rsidP="00DD3D70">
      <w:pPr>
        <w:widowControl w:val="0"/>
        <w:suppressAutoHyphens/>
        <w:spacing w:line="223" w:lineRule="auto"/>
        <w:contextualSpacing/>
        <w:jc w:val="both"/>
        <w:rPr>
          <w:rFonts w:ascii="Trebuchet MS" w:hAnsi="Trebuchet MS"/>
          <w:lang w:eastAsia="pt-BR"/>
        </w:rPr>
      </w:pPr>
    </w:p>
    <w:tbl>
      <w:tblPr>
        <w:tblW w:w="4688" w:type="pct"/>
        <w:tblInd w:w="567" w:type="dxa"/>
        <w:tblCellMar>
          <w:left w:w="70" w:type="dxa"/>
          <w:right w:w="70" w:type="dxa"/>
        </w:tblCellMar>
        <w:tblLook w:val="04A0" w:firstRow="1" w:lastRow="0" w:firstColumn="1" w:lastColumn="0" w:noHBand="0" w:noVBand="1"/>
      </w:tblPr>
      <w:tblGrid>
        <w:gridCol w:w="2657"/>
        <w:gridCol w:w="183"/>
        <w:gridCol w:w="1147"/>
        <w:gridCol w:w="185"/>
        <w:gridCol w:w="1143"/>
        <w:gridCol w:w="185"/>
        <w:gridCol w:w="1076"/>
        <w:gridCol w:w="185"/>
        <w:gridCol w:w="1212"/>
      </w:tblGrid>
      <w:tr w:rsidR="00DD3D70" w:rsidRPr="00F2589A" w14:paraId="408F6FEC" w14:textId="77777777" w:rsidTr="00BB2D9A">
        <w:trPr>
          <w:trHeight w:val="20"/>
        </w:trPr>
        <w:tc>
          <w:tcPr>
            <w:tcW w:w="1666" w:type="pct"/>
            <w:tcBorders>
              <w:top w:val="nil"/>
              <w:left w:val="nil"/>
              <w:bottom w:val="single" w:sz="4" w:space="0" w:color="auto"/>
              <w:right w:val="nil"/>
            </w:tcBorders>
            <w:shd w:val="clear" w:color="auto" w:fill="auto"/>
            <w:noWrap/>
            <w:vAlign w:val="bottom"/>
            <w:hideMark/>
          </w:tcPr>
          <w:p w14:paraId="7E646051" w14:textId="77777777" w:rsidR="00DD3D70" w:rsidRPr="00F2589A" w:rsidRDefault="00DD3D70" w:rsidP="00BB2D9A">
            <w:pPr>
              <w:jc w:val="center"/>
              <w:rPr>
                <w:rFonts w:ascii="Trebuchet MS" w:hAnsi="Trebuchet MS"/>
                <w:b/>
                <w:bCs/>
                <w:sz w:val="18"/>
                <w:szCs w:val="18"/>
              </w:rPr>
            </w:pPr>
            <w:r w:rsidRPr="00F2589A">
              <w:rPr>
                <w:rFonts w:ascii="Trebuchet MS" w:hAnsi="Trebuchet MS"/>
                <w:b/>
                <w:bCs/>
                <w:sz w:val="18"/>
                <w:szCs w:val="18"/>
              </w:rPr>
              <w:t>Descrição</w:t>
            </w:r>
          </w:p>
        </w:tc>
        <w:tc>
          <w:tcPr>
            <w:tcW w:w="115" w:type="pct"/>
            <w:tcBorders>
              <w:top w:val="nil"/>
              <w:left w:val="nil"/>
              <w:bottom w:val="nil"/>
              <w:right w:val="nil"/>
            </w:tcBorders>
            <w:shd w:val="clear" w:color="auto" w:fill="auto"/>
            <w:noWrap/>
            <w:vAlign w:val="bottom"/>
            <w:hideMark/>
          </w:tcPr>
          <w:p w14:paraId="6BD00559" w14:textId="77777777" w:rsidR="00DD3D70" w:rsidRPr="00F2589A" w:rsidRDefault="00DD3D70" w:rsidP="00BB2D9A">
            <w:pPr>
              <w:jc w:val="right"/>
              <w:rPr>
                <w:sz w:val="18"/>
                <w:szCs w:val="18"/>
              </w:rPr>
            </w:pPr>
          </w:p>
        </w:tc>
        <w:tc>
          <w:tcPr>
            <w:tcW w:w="1552" w:type="pct"/>
            <w:gridSpan w:val="3"/>
            <w:tcBorders>
              <w:top w:val="nil"/>
              <w:left w:val="nil"/>
              <w:bottom w:val="single" w:sz="4" w:space="0" w:color="auto"/>
              <w:right w:val="nil"/>
            </w:tcBorders>
            <w:shd w:val="clear" w:color="auto" w:fill="auto"/>
            <w:vAlign w:val="bottom"/>
            <w:hideMark/>
          </w:tcPr>
          <w:p w14:paraId="266A2656" w14:textId="77777777" w:rsidR="00DD3D70" w:rsidRPr="00F2589A" w:rsidRDefault="00DD3D70" w:rsidP="00BB2D9A">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116" w:type="pct"/>
            <w:tcBorders>
              <w:top w:val="nil"/>
              <w:left w:val="nil"/>
              <w:bottom w:val="nil"/>
              <w:right w:val="nil"/>
            </w:tcBorders>
            <w:shd w:val="clear" w:color="auto" w:fill="auto"/>
            <w:noWrap/>
            <w:vAlign w:val="bottom"/>
            <w:hideMark/>
          </w:tcPr>
          <w:p w14:paraId="514D8696" w14:textId="77777777" w:rsidR="00DD3D70" w:rsidRPr="00F2589A" w:rsidRDefault="00DD3D70" w:rsidP="00BB2D9A">
            <w:pPr>
              <w:jc w:val="center"/>
              <w:rPr>
                <w:rFonts w:ascii="Trebuchet MS" w:hAnsi="Trebuchet MS" w:cs="Arial"/>
                <w:b/>
                <w:bCs/>
                <w:sz w:val="18"/>
                <w:szCs w:val="18"/>
              </w:rPr>
            </w:pPr>
          </w:p>
        </w:tc>
        <w:tc>
          <w:tcPr>
            <w:tcW w:w="1551" w:type="pct"/>
            <w:gridSpan w:val="3"/>
            <w:tcBorders>
              <w:top w:val="nil"/>
              <w:left w:val="nil"/>
              <w:bottom w:val="single" w:sz="4" w:space="0" w:color="auto"/>
              <w:right w:val="nil"/>
            </w:tcBorders>
            <w:shd w:val="clear" w:color="auto" w:fill="auto"/>
            <w:vAlign w:val="bottom"/>
            <w:hideMark/>
          </w:tcPr>
          <w:p w14:paraId="2630FE10" w14:textId="77777777" w:rsidR="00DD3D70" w:rsidRPr="00F2589A" w:rsidRDefault="00DD3D70" w:rsidP="00BB2D9A">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DD3D70" w:rsidRPr="00F2589A" w14:paraId="2FC21076" w14:textId="77777777" w:rsidTr="00BB2D9A">
        <w:trPr>
          <w:trHeight w:val="20"/>
        </w:trPr>
        <w:tc>
          <w:tcPr>
            <w:tcW w:w="1666" w:type="pct"/>
            <w:tcBorders>
              <w:top w:val="single" w:sz="4" w:space="0" w:color="auto"/>
              <w:left w:val="nil"/>
              <w:bottom w:val="nil"/>
              <w:right w:val="nil"/>
            </w:tcBorders>
            <w:shd w:val="clear" w:color="auto" w:fill="auto"/>
            <w:vAlign w:val="bottom"/>
            <w:hideMark/>
          </w:tcPr>
          <w:p w14:paraId="59C58ED8" w14:textId="77777777" w:rsidR="00DD3D70" w:rsidRPr="00F2589A" w:rsidRDefault="00DD3D70" w:rsidP="00BB2D9A">
            <w:pPr>
              <w:rPr>
                <w:rFonts w:ascii="Trebuchet MS" w:hAnsi="Trebuchet MS" w:cs="Arial"/>
                <w:b/>
                <w:bCs/>
                <w:sz w:val="18"/>
                <w:szCs w:val="18"/>
              </w:rPr>
            </w:pPr>
          </w:p>
        </w:tc>
        <w:tc>
          <w:tcPr>
            <w:tcW w:w="115" w:type="pct"/>
            <w:tcBorders>
              <w:top w:val="nil"/>
              <w:left w:val="nil"/>
              <w:bottom w:val="nil"/>
              <w:right w:val="nil"/>
            </w:tcBorders>
            <w:shd w:val="clear" w:color="auto" w:fill="auto"/>
            <w:vAlign w:val="bottom"/>
            <w:hideMark/>
          </w:tcPr>
          <w:p w14:paraId="0B05D3B5" w14:textId="77777777" w:rsidR="00DD3D70" w:rsidRPr="00F2589A" w:rsidRDefault="00DD3D70" w:rsidP="00BB2D9A">
            <w:pPr>
              <w:jc w:val="right"/>
              <w:rPr>
                <w:sz w:val="18"/>
                <w:szCs w:val="18"/>
              </w:rPr>
            </w:pPr>
          </w:p>
        </w:tc>
        <w:tc>
          <w:tcPr>
            <w:tcW w:w="719" w:type="pct"/>
            <w:tcBorders>
              <w:top w:val="nil"/>
              <w:left w:val="nil"/>
              <w:bottom w:val="single" w:sz="4" w:space="0" w:color="auto"/>
              <w:right w:val="nil"/>
            </w:tcBorders>
            <w:shd w:val="clear" w:color="auto" w:fill="auto"/>
            <w:vAlign w:val="bottom"/>
            <w:hideMark/>
          </w:tcPr>
          <w:p w14:paraId="7997750E" w14:textId="77777777" w:rsidR="00DD3D70" w:rsidRPr="00F2589A" w:rsidRDefault="00DD3D70"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116" w:type="pct"/>
            <w:tcBorders>
              <w:top w:val="nil"/>
              <w:left w:val="nil"/>
              <w:bottom w:val="nil"/>
              <w:right w:val="nil"/>
            </w:tcBorders>
            <w:shd w:val="clear" w:color="auto" w:fill="auto"/>
            <w:vAlign w:val="bottom"/>
            <w:hideMark/>
          </w:tcPr>
          <w:p w14:paraId="4272A407" w14:textId="77777777" w:rsidR="00DD3D70" w:rsidRPr="00F2589A" w:rsidRDefault="00DD3D70" w:rsidP="00BB2D9A">
            <w:pPr>
              <w:jc w:val="center"/>
              <w:rPr>
                <w:rFonts w:ascii="Trebuchet MS" w:hAnsi="Trebuchet MS" w:cs="Arial"/>
                <w:b/>
                <w:bCs/>
                <w:sz w:val="18"/>
                <w:szCs w:val="18"/>
              </w:rPr>
            </w:pPr>
          </w:p>
        </w:tc>
        <w:tc>
          <w:tcPr>
            <w:tcW w:w="717" w:type="pct"/>
            <w:tcBorders>
              <w:top w:val="nil"/>
              <w:left w:val="nil"/>
              <w:bottom w:val="single" w:sz="4" w:space="0" w:color="auto"/>
              <w:right w:val="nil"/>
            </w:tcBorders>
            <w:shd w:val="clear" w:color="auto" w:fill="auto"/>
            <w:vAlign w:val="bottom"/>
            <w:hideMark/>
          </w:tcPr>
          <w:p w14:paraId="430B89D1" w14:textId="77777777" w:rsidR="00DD3D70" w:rsidRPr="00F2589A" w:rsidRDefault="00DD3D70"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c>
          <w:tcPr>
            <w:tcW w:w="116" w:type="pct"/>
            <w:tcBorders>
              <w:top w:val="nil"/>
              <w:left w:val="nil"/>
              <w:bottom w:val="nil"/>
              <w:right w:val="nil"/>
            </w:tcBorders>
            <w:shd w:val="clear" w:color="auto" w:fill="auto"/>
            <w:vAlign w:val="bottom"/>
            <w:hideMark/>
          </w:tcPr>
          <w:p w14:paraId="2CB2F8A2" w14:textId="77777777" w:rsidR="00DD3D70" w:rsidRPr="00F2589A" w:rsidRDefault="00DD3D70" w:rsidP="00BB2D9A">
            <w:pPr>
              <w:jc w:val="center"/>
              <w:rPr>
                <w:rFonts w:ascii="Trebuchet MS" w:hAnsi="Trebuchet MS" w:cs="Arial"/>
                <w:b/>
                <w:bCs/>
                <w:sz w:val="18"/>
                <w:szCs w:val="18"/>
              </w:rPr>
            </w:pPr>
          </w:p>
        </w:tc>
        <w:tc>
          <w:tcPr>
            <w:tcW w:w="675" w:type="pct"/>
            <w:tcBorders>
              <w:top w:val="nil"/>
              <w:left w:val="nil"/>
              <w:bottom w:val="single" w:sz="4" w:space="0" w:color="auto"/>
              <w:right w:val="nil"/>
            </w:tcBorders>
            <w:shd w:val="clear" w:color="auto" w:fill="auto"/>
            <w:vAlign w:val="bottom"/>
            <w:hideMark/>
          </w:tcPr>
          <w:p w14:paraId="68F9334B" w14:textId="77777777" w:rsidR="00DD3D70" w:rsidRPr="00F2589A" w:rsidRDefault="00DD3D70"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116" w:type="pct"/>
            <w:tcBorders>
              <w:top w:val="nil"/>
              <w:left w:val="nil"/>
              <w:bottom w:val="nil"/>
              <w:right w:val="nil"/>
            </w:tcBorders>
            <w:shd w:val="clear" w:color="auto" w:fill="auto"/>
            <w:vAlign w:val="bottom"/>
            <w:hideMark/>
          </w:tcPr>
          <w:p w14:paraId="3B31B949" w14:textId="77777777" w:rsidR="00DD3D70" w:rsidRPr="00F2589A" w:rsidRDefault="00DD3D70" w:rsidP="00BB2D9A">
            <w:pPr>
              <w:jc w:val="center"/>
              <w:rPr>
                <w:rFonts w:ascii="Trebuchet MS" w:hAnsi="Trebuchet MS" w:cs="Arial"/>
                <w:b/>
                <w:bCs/>
                <w:sz w:val="18"/>
                <w:szCs w:val="18"/>
              </w:rPr>
            </w:pPr>
          </w:p>
        </w:tc>
        <w:tc>
          <w:tcPr>
            <w:tcW w:w="760" w:type="pct"/>
            <w:tcBorders>
              <w:top w:val="nil"/>
              <w:left w:val="nil"/>
              <w:bottom w:val="single" w:sz="4" w:space="0" w:color="auto"/>
              <w:right w:val="nil"/>
            </w:tcBorders>
            <w:shd w:val="clear" w:color="auto" w:fill="auto"/>
            <w:vAlign w:val="bottom"/>
            <w:hideMark/>
          </w:tcPr>
          <w:p w14:paraId="7D9DF4B7" w14:textId="77777777" w:rsidR="00DD3D70" w:rsidRPr="00F2589A" w:rsidRDefault="00DD3D70"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r>
      <w:tr w:rsidR="00DD3D70" w:rsidRPr="00F2589A" w14:paraId="3B010BF7" w14:textId="77777777" w:rsidTr="00BB2D9A">
        <w:trPr>
          <w:trHeight w:val="20"/>
        </w:trPr>
        <w:tc>
          <w:tcPr>
            <w:tcW w:w="1666" w:type="pct"/>
            <w:tcBorders>
              <w:top w:val="nil"/>
              <w:left w:val="nil"/>
              <w:bottom w:val="nil"/>
              <w:right w:val="nil"/>
            </w:tcBorders>
            <w:shd w:val="clear" w:color="auto" w:fill="auto"/>
            <w:noWrap/>
            <w:vAlign w:val="bottom"/>
            <w:hideMark/>
          </w:tcPr>
          <w:p w14:paraId="42FE3BA2" w14:textId="77777777" w:rsidR="00DD3D70" w:rsidRPr="00F2589A" w:rsidRDefault="00DD3D70" w:rsidP="00BB2D9A">
            <w:pPr>
              <w:rPr>
                <w:rFonts w:ascii="Trebuchet MS" w:hAnsi="Trebuchet MS" w:cs="Arial"/>
                <w:color w:val="000000"/>
                <w:sz w:val="18"/>
                <w:szCs w:val="18"/>
              </w:rPr>
            </w:pPr>
            <w:r w:rsidRPr="00F2589A">
              <w:rPr>
                <w:rFonts w:ascii="Trebuchet MS" w:hAnsi="Trebuchet MS" w:cs="Arial"/>
                <w:color w:val="000000"/>
                <w:sz w:val="18"/>
                <w:szCs w:val="18"/>
              </w:rPr>
              <w:t>Caixa</w:t>
            </w:r>
          </w:p>
        </w:tc>
        <w:tc>
          <w:tcPr>
            <w:tcW w:w="115" w:type="pct"/>
            <w:tcBorders>
              <w:top w:val="nil"/>
              <w:left w:val="nil"/>
              <w:bottom w:val="nil"/>
              <w:right w:val="nil"/>
            </w:tcBorders>
            <w:shd w:val="clear" w:color="auto" w:fill="auto"/>
            <w:vAlign w:val="bottom"/>
            <w:hideMark/>
          </w:tcPr>
          <w:p w14:paraId="2E429B9B" w14:textId="77777777" w:rsidR="00DD3D70" w:rsidRPr="00F2589A" w:rsidRDefault="00DD3D70" w:rsidP="00BB2D9A">
            <w:pPr>
              <w:jc w:val="right"/>
              <w:rPr>
                <w:rFonts w:ascii="Trebuchet MS" w:hAnsi="Trebuchet MS" w:cs="Arial"/>
                <w:color w:val="000000"/>
                <w:sz w:val="18"/>
                <w:szCs w:val="18"/>
              </w:rPr>
            </w:pPr>
          </w:p>
        </w:tc>
        <w:tc>
          <w:tcPr>
            <w:tcW w:w="719" w:type="pct"/>
            <w:tcBorders>
              <w:top w:val="nil"/>
              <w:left w:val="nil"/>
              <w:bottom w:val="nil"/>
              <w:right w:val="nil"/>
            </w:tcBorders>
            <w:shd w:val="clear" w:color="auto" w:fill="auto"/>
            <w:vAlign w:val="center"/>
            <w:hideMark/>
          </w:tcPr>
          <w:p w14:paraId="4C585669" w14:textId="77777777" w:rsidR="00DD3D70" w:rsidRPr="00F2589A" w:rsidRDefault="00DD3D70" w:rsidP="00BB2D9A">
            <w:pPr>
              <w:jc w:val="right"/>
              <w:rPr>
                <w:rFonts w:ascii="Trebuchet MS" w:hAnsi="Trebuchet MS" w:cs="Arial"/>
                <w:color w:val="000000"/>
                <w:sz w:val="18"/>
                <w:szCs w:val="18"/>
              </w:rPr>
            </w:pPr>
            <w:r w:rsidRPr="00F6551A">
              <w:rPr>
                <w:rFonts w:ascii="Trebuchet MS" w:hAnsi="Trebuchet MS" w:cs="Arial"/>
                <w:color w:val="000000"/>
                <w:sz w:val="18"/>
                <w:szCs w:val="18"/>
              </w:rPr>
              <w:t>14</w:t>
            </w:r>
          </w:p>
        </w:tc>
        <w:tc>
          <w:tcPr>
            <w:tcW w:w="116" w:type="pct"/>
            <w:tcBorders>
              <w:top w:val="nil"/>
              <w:left w:val="nil"/>
              <w:bottom w:val="nil"/>
              <w:right w:val="nil"/>
            </w:tcBorders>
            <w:shd w:val="clear" w:color="auto" w:fill="auto"/>
            <w:vAlign w:val="center"/>
            <w:hideMark/>
          </w:tcPr>
          <w:p w14:paraId="73F7D076" w14:textId="77777777" w:rsidR="00DD3D70" w:rsidRPr="00F2589A" w:rsidRDefault="00DD3D70" w:rsidP="00BB2D9A">
            <w:pPr>
              <w:jc w:val="right"/>
              <w:rPr>
                <w:rFonts w:ascii="Trebuchet MS" w:hAnsi="Trebuchet MS" w:cs="Arial"/>
                <w:color w:val="000000"/>
                <w:sz w:val="18"/>
                <w:szCs w:val="18"/>
              </w:rPr>
            </w:pPr>
          </w:p>
        </w:tc>
        <w:tc>
          <w:tcPr>
            <w:tcW w:w="717" w:type="pct"/>
            <w:tcBorders>
              <w:top w:val="nil"/>
              <w:left w:val="nil"/>
              <w:bottom w:val="nil"/>
              <w:right w:val="nil"/>
            </w:tcBorders>
            <w:shd w:val="clear" w:color="auto" w:fill="auto"/>
            <w:vAlign w:val="center"/>
            <w:hideMark/>
          </w:tcPr>
          <w:p w14:paraId="0505224D" w14:textId="77777777" w:rsidR="00DD3D70" w:rsidRPr="00F2589A" w:rsidRDefault="00DD3D70" w:rsidP="00BB2D9A">
            <w:pPr>
              <w:jc w:val="right"/>
              <w:rPr>
                <w:rFonts w:ascii="Trebuchet MS" w:hAnsi="Trebuchet MS" w:cs="Arial"/>
                <w:color w:val="000000"/>
                <w:sz w:val="18"/>
                <w:szCs w:val="18"/>
              </w:rPr>
            </w:pPr>
            <w:r w:rsidRPr="00F6551A">
              <w:rPr>
                <w:rFonts w:ascii="Trebuchet MS" w:hAnsi="Trebuchet MS" w:cs="Arial"/>
                <w:color w:val="000000"/>
                <w:sz w:val="18"/>
                <w:szCs w:val="18"/>
              </w:rPr>
              <w:t>-</w:t>
            </w:r>
          </w:p>
        </w:tc>
        <w:tc>
          <w:tcPr>
            <w:tcW w:w="116" w:type="pct"/>
            <w:tcBorders>
              <w:top w:val="nil"/>
              <w:left w:val="nil"/>
              <w:bottom w:val="nil"/>
              <w:right w:val="nil"/>
            </w:tcBorders>
            <w:shd w:val="clear" w:color="auto" w:fill="auto"/>
            <w:vAlign w:val="center"/>
            <w:hideMark/>
          </w:tcPr>
          <w:p w14:paraId="310198F3" w14:textId="77777777" w:rsidR="00DD3D70" w:rsidRPr="00F2589A" w:rsidRDefault="00DD3D70" w:rsidP="00BB2D9A">
            <w:pPr>
              <w:jc w:val="right"/>
              <w:rPr>
                <w:rFonts w:ascii="Trebuchet MS" w:hAnsi="Trebuchet MS" w:cs="Arial"/>
                <w:color w:val="000000"/>
                <w:sz w:val="18"/>
                <w:szCs w:val="18"/>
              </w:rPr>
            </w:pPr>
          </w:p>
        </w:tc>
        <w:tc>
          <w:tcPr>
            <w:tcW w:w="675" w:type="pct"/>
            <w:tcBorders>
              <w:top w:val="nil"/>
              <w:left w:val="nil"/>
              <w:bottom w:val="nil"/>
              <w:right w:val="nil"/>
            </w:tcBorders>
            <w:shd w:val="clear" w:color="auto" w:fill="auto"/>
            <w:vAlign w:val="center"/>
            <w:hideMark/>
          </w:tcPr>
          <w:p w14:paraId="255565DD" w14:textId="77777777" w:rsidR="00DD3D70" w:rsidRPr="00F2589A" w:rsidRDefault="00DD3D70" w:rsidP="00BB2D9A">
            <w:pPr>
              <w:jc w:val="right"/>
              <w:rPr>
                <w:rFonts w:ascii="Trebuchet MS" w:hAnsi="Trebuchet MS" w:cs="Arial"/>
                <w:color w:val="000000"/>
                <w:sz w:val="18"/>
                <w:szCs w:val="18"/>
              </w:rPr>
            </w:pPr>
            <w:r w:rsidRPr="00F6551A">
              <w:rPr>
                <w:rFonts w:ascii="Trebuchet MS" w:hAnsi="Trebuchet MS" w:cs="Arial"/>
                <w:color w:val="000000"/>
                <w:sz w:val="18"/>
                <w:szCs w:val="18"/>
              </w:rPr>
              <w:t>1</w:t>
            </w:r>
            <w:r>
              <w:rPr>
                <w:rFonts w:ascii="Trebuchet MS" w:hAnsi="Trebuchet MS" w:cs="Arial"/>
                <w:color w:val="000000"/>
                <w:sz w:val="18"/>
                <w:szCs w:val="18"/>
              </w:rPr>
              <w:t>4</w:t>
            </w:r>
          </w:p>
        </w:tc>
        <w:tc>
          <w:tcPr>
            <w:tcW w:w="116" w:type="pct"/>
            <w:tcBorders>
              <w:top w:val="nil"/>
              <w:left w:val="nil"/>
              <w:bottom w:val="nil"/>
              <w:right w:val="nil"/>
            </w:tcBorders>
            <w:shd w:val="clear" w:color="auto" w:fill="auto"/>
            <w:vAlign w:val="center"/>
            <w:hideMark/>
          </w:tcPr>
          <w:p w14:paraId="5831A2FB" w14:textId="77777777" w:rsidR="00DD3D70" w:rsidRPr="00F2589A" w:rsidRDefault="00DD3D70" w:rsidP="00BB2D9A">
            <w:pPr>
              <w:jc w:val="right"/>
              <w:rPr>
                <w:rFonts w:ascii="Trebuchet MS" w:hAnsi="Trebuchet MS" w:cs="Arial"/>
                <w:color w:val="000000"/>
                <w:sz w:val="18"/>
                <w:szCs w:val="18"/>
              </w:rPr>
            </w:pPr>
          </w:p>
        </w:tc>
        <w:tc>
          <w:tcPr>
            <w:tcW w:w="760" w:type="pct"/>
            <w:tcBorders>
              <w:top w:val="nil"/>
              <w:left w:val="nil"/>
              <w:bottom w:val="nil"/>
              <w:right w:val="nil"/>
            </w:tcBorders>
            <w:shd w:val="clear" w:color="auto" w:fill="auto"/>
            <w:vAlign w:val="center"/>
            <w:hideMark/>
          </w:tcPr>
          <w:p w14:paraId="03464CE8" w14:textId="77777777" w:rsidR="00DD3D70" w:rsidRPr="00F2589A" w:rsidRDefault="00DD3D70" w:rsidP="00BB2D9A">
            <w:pPr>
              <w:jc w:val="right"/>
              <w:rPr>
                <w:rFonts w:ascii="Trebuchet MS" w:hAnsi="Trebuchet MS" w:cs="Arial"/>
                <w:color w:val="000000"/>
                <w:sz w:val="18"/>
                <w:szCs w:val="18"/>
              </w:rPr>
            </w:pPr>
            <w:r w:rsidRPr="00F6551A">
              <w:rPr>
                <w:rFonts w:ascii="Trebuchet MS" w:hAnsi="Trebuchet MS" w:cs="Arial"/>
                <w:color w:val="000000"/>
                <w:sz w:val="18"/>
                <w:szCs w:val="18"/>
              </w:rPr>
              <w:t>-</w:t>
            </w:r>
          </w:p>
        </w:tc>
      </w:tr>
      <w:tr w:rsidR="00DD3D70" w:rsidRPr="00F2589A" w14:paraId="0801F324" w14:textId="77777777" w:rsidTr="00BB2D9A">
        <w:trPr>
          <w:trHeight w:val="20"/>
        </w:trPr>
        <w:tc>
          <w:tcPr>
            <w:tcW w:w="1666" w:type="pct"/>
            <w:tcBorders>
              <w:top w:val="nil"/>
              <w:left w:val="nil"/>
              <w:bottom w:val="nil"/>
              <w:right w:val="nil"/>
            </w:tcBorders>
            <w:shd w:val="clear" w:color="auto" w:fill="auto"/>
            <w:noWrap/>
            <w:vAlign w:val="bottom"/>
            <w:hideMark/>
          </w:tcPr>
          <w:p w14:paraId="3234D89A" w14:textId="77777777" w:rsidR="00DD3D70" w:rsidRPr="00F2589A" w:rsidRDefault="00DD3D70" w:rsidP="00BB2D9A">
            <w:pPr>
              <w:rPr>
                <w:rFonts w:ascii="Trebuchet MS" w:hAnsi="Trebuchet MS" w:cs="Arial"/>
                <w:color w:val="000000"/>
                <w:sz w:val="18"/>
                <w:szCs w:val="18"/>
              </w:rPr>
            </w:pPr>
            <w:r w:rsidRPr="00F2589A">
              <w:rPr>
                <w:rFonts w:ascii="Trebuchet MS" w:hAnsi="Trebuchet MS" w:cs="Arial"/>
                <w:color w:val="000000"/>
                <w:sz w:val="18"/>
                <w:szCs w:val="18"/>
              </w:rPr>
              <w:t>Conta corrente</w:t>
            </w:r>
          </w:p>
        </w:tc>
        <w:tc>
          <w:tcPr>
            <w:tcW w:w="115" w:type="pct"/>
            <w:tcBorders>
              <w:top w:val="nil"/>
              <w:left w:val="nil"/>
              <w:bottom w:val="nil"/>
              <w:right w:val="nil"/>
            </w:tcBorders>
            <w:shd w:val="clear" w:color="auto" w:fill="auto"/>
            <w:vAlign w:val="bottom"/>
            <w:hideMark/>
          </w:tcPr>
          <w:p w14:paraId="30665C92" w14:textId="77777777" w:rsidR="00DD3D70" w:rsidRPr="00F2589A" w:rsidRDefault="00DD3D70" w:rsidP="00BB2D9A">
            <w:pPr>
              <w:jc w:val="right"/>
              <w:rPr>
                <w:rFonts w:ascii="Trebuchet MS" w:hAnsi="Trebuchet MS" w:cs="Arial"/>
                <w:color w:val="000000"/>
                <w:sz w:val="18"/>
                <w:szCs w:val="18"/>
              </w:rPr>
            </w:pPr>
          </w:p>
        </w:tc>
        <w:tc>
          <w:tcPr>
            <w:tcW w:w="719" w:type="pct"/>
            <w:tcBorders>
              <w:top w:val="nil"/>
              <w:left w:val="nil"/>
              <w:bottom w:val="nil"/>
              <w:right w:val="nil"/>
            </w:tcBorders>
            <w:shd w:val="clear" w:color="auto" w:fill="auto"/>
            <w:vAlign w:val="center"/>
            <w:hideMark/>
          </w:tcPr>
          <w:p w14:paraId="61FA1199" w14:textId="77777777" w:rsidR="00DD3D70" w:rsidRPr="00F2589A" w:rsidRDefault="00DD3D70" w:rsidP="00BB2D9A">
            <w:pPr>
              <w:jc w:val="right"/>
              <w:rPr>
                <w:rFonts w:ascii="Trebuchet MS" w:hAnsi="Trebuchet MS" w:cs="Arial"/>
                <w:color w:val="000000"/>
                <w:sz w:val="18"/>
                <w:szCs w:val="18"/>
              </w:rPr>
            </w:pPr>
            <w:r>
              <w:rPr>
                <w:rFonts w:ascii="Trebuchet MS" w:hAnsi="Trebuchet MS" w:cs="Arial"/>
                <w:color w:val="000000"/>
                <w:sz w:val="18"/>
                <w:szCs w:val="18"/>
              </w:rPr>
              <w:t>3</w:t>
            </w:r>
            <w:r w:rsidRPr="00F6551A">
              <w:rPr>
                <w:rFonts w:ascii="Trebuchet MS" w:hAnsi="Trebuchet MS" w:cs="Arial"/>
                <w:color w:val="000000"/>
                <w:sz w:val="18"/>
                <w:szCs w:val="18"/>
              </w:rPr>
              <w:t>.</w:t>
            </w:r>
            <w:r>
              <w:rPr>
                <w:rFonts w:ascii="Trebuchet MS" w:hAnsi="Trebuchet MS" w:cs="Arial"/>
                <w:color w:val="000000"/>
                <w:sz w:val="18"/>
                <w:szCs w:val="18"/>
              </w:rPr>
              <w:t>449</w:t>
            </w:r>
          </w:p>
        </w:tc>
        <w:tc>
          <w:tcPr>
            <w:tcW w:w="116" w:type="pct"/>
            <w:tcBorders>
              <w:top w:val="nil"/>
              <w:left w:val="nil"/>
              <w:bottom w:val="nil"/>
              <w:right w:val="nil"/>
            </w:tcBorders>
            <w:shd w:val="clear" w:color="auto" w:fill="auto"/>
            <w:vAlign w:val="center"/>
            <w:hideMark/>
          </w:tcPr>
          <w:p w14:paraId="5181FC23" w14:textId="77777777" w:rsidR="00DD3D70" w:rsidRPr="00F2589A" w:rsidRDefault="00DD3D70" w:rsidP="00BB2D9A">
            <w:pPr>
              <w:jc w:val="right"/>
              <w:rPr>
                <w:rFonts w:ascii="Trebuchet MS" w:hAnsi="Trebuchet MS" w:cs="Arial"/>
                <w:color w:val="000000"/>
                <w:sz w:val="18"/>
                <w:szCs w:val="18"/>
              </w:rPr>
            </w:pPr>
          </w:p>
        </w:tc>
        <w:tc>
          <w:tcPr>
            <w:tcW w:w="717" w:type="pct"/>
            <w:tcBorders>
              <w:top w:val="nil"/>
              <w:left w:val="nil"/>
              <w:bottom w:val="nil"/>
              <w:right w:val="nil"/>
            </w:tcBorders>
            <w:shd w:val="clear" w:color="auto" w:fill="auto"/>
            <w:vAlign w:val="center"/>
            <w:hideMark/>
          </w:tcPr>
          <w:p w14:paraId="02B2B797" w14:textId="77777777" w:rsidR="00DD3D70" w:rsidRPr="00F2589A" w:rsidRDefault="00DD3D70" w:rsidP="00BB2D9A">
            <w:pPr>
              <w:jc w:val="right"/>
              <w:rPr>
                <w:rFonts w:ascii="Trebuchet MS" w:hAnsi="Trebuchet MS" w:cs="Arial"/>
                <w:color w:val="000000"/>
                <w:sz w:val="18"/>
                <w:szCs w:val="18"/>
              </w:rPr>
            </w:pPr>
            <w:r w:rsidRPr="00F6551A">
              <w:rPr>
                <w:rFonts w:ascii="Trebuchet MS" w:hAnsi="Trebuchet MS" w:cs="Arial"/>
                <w:color w:val="000000"/>
                <w:sz w:val="18"/>
                <w:szCs w:val="18"/>
              </w:rPr>
              <w:t>40</w:t>
            </w:r>
          </w:p>
        </w:tc>
        <w:tc>
          <w:tcPr>
            <w:tcW w:w="116" w:type="pct"/>
            <w:tcBorders>
              <w:top w:val="nil"/>
              <w:left w:val="nil"/>
              <w:bottom w:val="nil"/>
              <w:right w:val="nil"/>
            </w:tcBorders>
            <w:shd w:val="clear" w:color="auto" w:fill="auto"/>
            <w:vAlign w:val="center"/>
            <w:hideMark/>
          </w:tcPr>
          <w:p w14:paraId="1D39CC69" w14:textId="77777777" w:rsidR="00DD3D70" w:rsidRPr="00F2589A" w:rsidRDefault="00DD3D70" w:rsidP="00BB2D9A">
            <w:pPr>
              <w:jc w:val="right"/>
              <w:rPr>
                <w:rFonts w:ascii="Trebuchet MS" w:hAnsi="Trebuchet MS" w:cs="Arial"/>
                <w:color w:val="000000"/>
                <w:sz w:val="18"/>
                <w:szCs w:val="18"/>
              </w:rPr>
            </w:pPr>
          </w:p>
        </w:tc>
        <w:tc>
          <w:tcPr>
            <w:tcW w:w="675" w:type="pct"/>
            <w:tcBorders>
              <w:top w:val="nil"/>
              <w:left w:val="nil"/>
              <w:bottom w:val="nil"/>
              <w:right w:val="nil"/>
            </w:tcBorders>
            <w:shd w:val="clear" w:color="auto" w:fill="auto"/>
            <w:vAlign w:val="center"/>
            <w:hideMark/>
          </w:tcPr>
          <w:p w14:paraId="4D63A699" w14:textId="77777777" w:rsidR="00DD3D70" w:rsidRPr="00F2589A" w:rsidRDefault="00DD3D70" w:rsidP="00BB2D9A">
            <w:pPr>
              <w:jc w:val="right"/>
              <w:rPr>
                <w:rFonts w:ascii="Trebuchet MS" w:hAnsi="Trebuchet MS" w:cs="Arial"/>
                <w:color w:val="000000"/>
                <w:sz w:val="18"/>
                <w:szCs w:val="18"/>
              </w:rPr>
            </w:pPr>
            <w:r>
              <w:rPr>
                <w:rFonts w:ascii="Trebuchet MS" w:hAnsi="Trebuchet MS" w:cs="Arial"/>
                <w:color w:val="000000"/>
                <w:sz w:val="18"/>
                <w:szCs w:val="18"/>
              </w:rPr>
              <w:t>5.279</w:t>
            </w:r>
          </w:p>
        </w:tc>
        <w:tc>
          <w:tcPr>
            <w:tcW w:w="116" w:type="pct"/>
            <w:tcBorders>
              <w:top w:val="nil"/>
              <w:left w:val="nil"/>
              <w:bottom w:val="nil"/>
              <w:right w:val="nil"/>
            </w:tcBorders>
            <w:shd w:val="clear" w:color="auto" w:fill="auto"/>
            <w:vAlign w:val="center"/>
            <w:hideMark/>
          </w:tcPr>
          <w:p w14:paraId="02FB0CE2" w14:textId="77777777" w:rsidR="00DD3D70" w:rsidRPr="00F2589A" w:rsidRDefault="00DD3D70" w:rsidP="00BB2D9A">
            <w:pPr>
              <w:jc w:val="right"/>
              <w:rPr>
                <w:rFonts w:ascii="Trebuchet MS" w:hAnsi="Trebuchet MS" w:cs="Arial"/>
                <w:color w:val="000000"/>
                <w:sz w:val="18"/>
                <w:szCs w:val="18"/>
              </w:rPr>
            </w:pPr>
          </w:p>
        </w:tc>
        <w:tc>
          <w:tcPr>
            <w:tcW w:w="760" w:type="pct"/>
            <w:tcBorders>
              <w:top w:val="nil"/>
              <w:left w:val="nil"/>
              <w:bottom w:val="nil"/>
              <w:right w:val="nil"/>
            </w:tcBorders>
            <w:shd w:val="clear" w:color="auto" w:fill="auto"/>
            <w:vAlign w:val="center"/>
            <w:hideMark/>
          </w:tcPr>
          <w:p w14:paraId="7429F0A6" w14:textId="77777777" w:rsidR="00DD3D70" w:rsidRPr="00F2589A" w:rsidRDefault="00DD3D70" w:rsidP="00BB2D9A">
            <w:pPr>
              <w:jc w:val="right"/>
              <w:rPr>
                <w:rFonts w:ascii="Trebuchet MS" w:hAnsi="Trebuchet MS" w:cs="Arial"/>
                <w:color w:val="000000"/>
                <w:sz w:val="18"/>
                <w:szCs w:val="18"/>
              </w:rPr>
            </w:pPr>
            <w:r w:rsidRPr="00F6551A">
              <w:rPr>
                <w:rFonts w:ascii="Trebuchet MS" w:hAnsi="Trebuchet MS" w:cs="Arial"/>
                <w:color w:val="000000"/>
                <w:sz w:val="18"/>
                <w:szCs w:val="18"/>
              </w:rPr>
              <w:t>82</w:t>
            </w:r>
          </w:p>
        </w:tc>
      </w:tr>
      <w:tr w:rsidR="00DD3D70" w:rsidRPr="00F2589A" w14:paraId="6119E796" w14:textId="77777777" w:rsidTr="00BB2D9A">
        <w:trPr>
          <w:trHeight w:val="20"/>
        </w:trPr>
        <w:tc>
          <w:tcPr>
            <w:tcW w:w="1666" w:type="pct"/>
            <w:tcBorders>
              <w:top w:val="nil"/>
              <w:left w:val="nil"/>
              <w:bottom w:val="nil"/>
              <w:right w:val="nil"/>
            </w:tcBorders>
            <w:shd w:val="clear" w:color="auto" w:fill="auto"/>
            <w:noWrap/>
            <w:vAlign w:val="bottom"/>
            <w:hideMark/>
          </w:tcPr>
          <w:p w14:paraId="4DD96699" w14:textId="77777777" w:rsidR="00DD3D70" w:rsidRPr="00F2589A" w:rsidRDefault="00DD3D70" w:rsidP="00BB2D9A">
            <w:pPr>
              <w:rPr>
                <w:rFonts w:ascii="Trebuchet MS" w:hAnsi="Trebuchet MS" w:cs="Arial"/>
                <w:color w:val="000000"/>
                <w:sz w:val="18"/>
                <w:szCs w:val="18"/>
              </w:rPr>
            </w:pPr>
            <w:r w:rsidRPr="00F2589A">
              <w:rPr>
                <w:rFonts w:ascii="Trebuchet MS" w:hAnsi="Trebuchet MS" w:cs="Arial"/>
                <w:color w:val="000000"/>
                <w:sz w:val="18"/>
                <w:szCs w:val="18"/>
              </w:rPr>
              <w:t>Aplicações financeiras</w:t>
            </w:r>
          </w:p>
        </w:tc>
        <w:tc>
          <w:tcPr>
            <w:tcW w:w="115" w:type="pct"/>
            <w:tcBorders>
              <w:top w:val="nil"/>
              <w:left w:val="nil"/>
              <w:bottom w:val="nil"/>
              <w:right w:val="nil"/>
            </w:tcBorders>
            <w:shd w:val="clear" w:color="auto" w:fill="auto"/>
            <w:vAlign w:val="bottom"/>
            <w:hideMark/>
          </w:tcPr>
          <w:p w14:paraId="2841D01A" w14:textId="77777777" w:rsidR="00DD3D70" w:rsidRPr="00F2589A" w:rsidRDefault="00DD3D70" w:rsidP="00BB2D9A">
            <w:pPr>
              <w:jc w:val="right"/>
              <w:rPr>
                <w:rFonts w:ascii="Trebuchet MS" w:hAnsi="Trebuchet MS" w:cs="Arial"/>
                <w:color w:val="000000"/>
                <w:sz w:val="18"/>
                <w:szCs w:val="18"/>
              </w:rPr>
            </w:pPr>
          </w:p>
        </w:tc>
        <w:tc>
          <w:tcPr>
            <w:tcW w:w="719" w:type="pct"/>
            <w:tcBorders>
              <w:top w:val="nil"/>
              <w:left w:val="nil"/>
              <w:bottom w:val="nil"/>
              <w:right w:val="nil"/>
            </w:tcBorders>
            <w:shd w:val="clear" w:color="auto" w:fill="auto"/>
            <w:vAlign w:val="center"/>
            <w:hideMark/>
          </w:tcPr>
          <w:p w14:paraId="7FD94B16" w14:textId="77777777" w:rsidR="00DD3D70" w:rsidRPr="00F2589A" w:rsidRDefault="00DD3D70" w:rsidP="00BB2D9A">
            <w:pPr>
              <w:jc w:val="right"/>
              <w:rPr>
                <w:rFonts w:ascii="Trebuchet MS" w:hAnsi="Trebuchet MS" w:cs="Arial"/>
                <w:color w:val="000000"/>
                <w:sz w:val="18"/>
                <w:szCs w:val="18"/>
              </w:rPr>
            </w:pPr>
            <w:r>
              <w:rPr>
                <w:rFonts w:ascii="Trebuchet MS" w:hAnsi="Trebuchet MS" w:cs="Arial"/>
                <w:color w:val="000000"/>
                <w:sz w:val="18"/>
                <w:szCs w:val="18"/>
              </w:rPr>
              <w:t>99.036</w:t>
            </w:r>
          </w:p>
        </w:tc>
        <w:tc>
          <w:tcPr>
            <w:tcW w:w="116" w:type="pct"/>
            <w:tcBorders>
              <w:top w:val="nil"/>
              <w:left w:val="nil"/>
              <w:bottom w:val="nil"/>
              <w:right w:val="nil"/>
            </w:tcBorders>
            <w:shd w:val="clear" w:color="auto" w:fill="auto"/>
            <w:vAlign w:val="center"/>
            <w:hideMark/>
          </w:tcPr>
          <w:p w14:paraId="4E227C6F" w14:textId="77777777" w:rsidR="00DD3D70" w:rsidRPr="00F2589A" w:rsidRDefault="00DD3D70" w:rsidP="00BB2D9A">
            <w:pPr>
              <w:jc w:val="right"/>
              <w:rPr>
                <w:rFonts w:ascii="Trebuchet MS" w:hAnsi="Trebuchet MS" w:cs="Arial"/>
                <w:color w:val="000000"/>
                <w:sz w:val="18"/>
                <w:szCs w:val="18"/>
              </w:rPr>
            </w:pPr>
          </w:p>
        </w:tc>
        <w:tc>
          <w:tcPr>
            <w:tcW w:w="717" w:type="pct"/>
            <w:tcBorders>
              <w:top w:val="nil"/>
              <w:left w:val="nil"/>
              <w:bottom w:val="nil"/>
              <w:right w:val="nil"/>
            </w:tcBorders>
            <w:shd w:val="clear" w:color="auto" w:fill="auto"/>
            <w:vAlign w:val="center"/>
            <w:hideMark/>
          </w:tcPr>
          <w:p w14:paraId="1C0C8877" w14:textId="77777777" w:rsidR="00DD3D70" w:rsidRPr="00F2589A" w:rsidRDefault="00DD3D70" w:rsidP="00BB2D9A">
            <w:pPr>
              <w:jc w:val="right"/>
              <w:rPr>
                <w:rFonts w:ascii="Trebuchet MS" w:hAnsi="Trebuchet MS" w:cs="Arial"/>
                <w:color w:val="000000"/>
                <w:sz w:val="18"/>
                <w:szCs w:val="18"/>
              </w:rPr>
            </w:pPr>
            <w:r w:rsidRPr="00F6551A">
              <w:rPr>
                <w:rFonts w:ascii="Trebuchet MS" w:hAnsi="Trebuchet MS" w:cs="Arial"/>
                <w:color w:val="000000"/>
                <w:sz w:val="18"/>
                <w:szCs w:val="18"/>
              </w:rPr>
              <w:t>121.272</w:t>
            </w:r>
          </w:p>
        </w:tc>
        <w:tc>
          <w:tcPr>
            <w:tcW w:w="116" w:type="pct"/>
            <w:tcBorders>
              <w:top w:val="nil"/>
              <w:left w:val="nil"/>
              <w:bottom w:val="nil"/>
              <w:right w:val="nil"/>
            </w:tcBorders>
            <w:shd w:val="clear" w:color="auto" w:fill="auto"/>
            <w:vAlign w:val="center"/>
            <w:hideMark/>
          </w:tcPr>
          <w:p w14:paraId="27DC046A" w14:textId="77777777" w:rsidR="00DD3D70" w:rsidRPr="00F2589A" w:rsidRDefault="00DD3D70" w:rsidP="00BB2D9A">
            <w:pPr>
              <w:jc w:val="right"/>
              <w:rPr>
                <w:rFonts w:ascii="Trebuchet MS" w:hAnsi="Trebuchet MS" w:cs="Arial"/>
                <w:color w:val="000000"/>
                <w:sz w:val="18"/>
                <w:szCs w:val="18"/>
              </w:rPr>
            </w:pPr>
          </w:p>
        </w:tc>
        <w:tc>
          <w:tcPr>
            <w:tcW w:w="675" w:type="pct"/>
            <w:tcBorders>
              <w:top w:val="nil"/>
              <w:left w:val="nil"/>
              <w:bottom w:val="nil"/>
              <w:right w:val="nil"/>
            </w:tcBorders>
            <w:shd w:val="clear" w:color="auto" w:fill="auto"/>
            <w:vAlign w:val="center"/>
            <w:hideMark/>
          </w:tcPr>
          <w:p w14:paraId="3EA21F6A" w14:textId="77777777" w:rsidR="00DD3D70" w:rsidRPr="00F2589A" w:rsidRDefault="00DD3D70" w:rsidP="00BB2D9A">
            <w:pPr>
              <w:jc w:val="right"/>
              <w:rPr>
                <w:rFonts w:ascii="Trebuchet MS" w:hAnsi="Trebuchet MS" w:cs="Arial"/>
                <w:color w:val="000000"/>
                <w:sz w:val="18"/>
                <w:szCs w:val="18"/>
              </w:rPr>
            </w:pPr>
            <w:r>
              <w:rPr>
                <w:rFonts w:ascii="Trebuchet MS" w:hAnsi="Trebuchet MS" w:cs="Arial"/>
                <w:color w:val="000000"/>
                <w:sz w:val="18"/>
                <w:szCs w:val="18"/>
              </w:rPr>
              <w:t>112.495</w:t>
            </w:r>
          </w:p>
        </w:tc>
        <w:tc>
          <w:tcPr>
            <w:tcW w:w="116" w:type="pct"/>
            <w:tcBorders>
              <w:top w:val="nil"/>
              <w:left w:val="nil"/>
              <w:bottom w:val="nil"/>
              <w:right w:val="nil"/>
            </w:tcBorders>
            <w:shd w:val="clear" w:color="auto" w:fill="auto"/>
            <w:vAlign w:val="center"/>
            <w:hideMark/>
          </w:tcPr>
          <w:p w14:paraId="6C9BF53B" w14:textId="77777777" w:rsidR="00DD3D70" w:rsidRPr="00F2589A" w:rsidRDefault="00DD3D70" w:rsidP="00BB2D9A">
            <w:pPr>
              <w:jc w:val="right"/>
              <w:rPr>
                <w:rFonts w:ascii="Trebuchet MS" w:hAnsi="Trebuchet MS" w:cs="Arial"/>
                <w:color w:val="000000"/>
                <w:sz w:val="18"/>
                <w:szCs w:val="18"/>
              </w:rPr>
            </w:pPr>
          </w:p>
        </w:tc>
        <w:tc>
          <w:tcPr>
            <w:tcW w:w="760" w:type="pct"/>
            <w:tcBorders>
              <w:top w:val="nil"/>
              <w:left w:val="nil"/>
              <w:bottom w:val="nil"/>
              <w:right w:val="nil"/>
            </w:tcBorders>
            <w:shd w:val="clear" w:color="auto" w:fill="auto"/>
            <w:vAlign w:val="center"/>
            <w:hideMark/>
          </w:tcPr>
          <w:p w14:paraId="361BBC77" w14:textId="77777777" w:rsidR="00DD3D70" w:rsidRPr="00F2589A" w:rsidRDefault="00DD3D70" w:rsidP="00BB2D9A">
            <w:pPr>
              <w:jc w:val="right"/>
              <w:rPr>
                <w:rFonts w:ascii="Trebuchet MS" w:hAnsi="Trebuchet MS" w:cs="Arial"/>
                <w:color w:val="000000"/>
                <w:sz w:val="18"/>
                <w:szCs w:val="18"/>
              </w:rPr>
            </w:pPr>
            <w:r w:rsidRPr="00F6551A">
              <w:rPr>
                <w:rFonts w:ascii="Trebuchet MS" w:hAnsi="Trebuchet MS" w:cs="Arial"/>
                <w:color w:val="000000"/>
                <w:sz w:val="18"/>
                <w:szCs w:val="18"/>
              </w:rPr>
              <w:t>130.953</w:t>
            </w:r>
          </w:p>
        </w:tc>
      </w:tr>
      <w:tr w:rsidR="00DD3D70" w:rsidRPr="00F2589A" w14:paraId="428D3887" w14:textId="77777777" w:rsidTr="00BB2D9A">
        <w:trPr>
          <w:trHeight w:val="20"/>
        </w:trPr>
        <w:tc>
          <w:tcPr>
            <w:tcW w:w="1666" w:type="pct"/>
            <w:tcBorders>
              <w:top w:val="nil"/>
              <w:left w:val="nil"/>
              <w:bottom w:val="nil"/>
              <w:right w:val="nil"/>
            </w:tcBorders>
            <w:shd w:val="clear" w:color="auto" w:fill="auto"/>
            <w:vAlign w:val="bottom"/>
            <w:hideMark/>
          </w:tcPr>
          <w:p w14:paraId="39D654D6" w14:textId="77777777" w:rsidR="00DD3D70" w:rsidRPr="00F2589A" w:rsidRDefault="00DD3D70" w:rsidP="00BB2D9A">
            <w:pPr>
              <w:rPr>
                <w:rFonts w:ascii="Trebuchet MS" w:hAnsi="Trebuchet MS" w:cs="Arial"/>
                <w:color w:val="000000"/>
                <w:sz w:val="18"/>
                <w:szCs w:val="18"/>
              </w:rPr>
            </w:pPr>
          </w:p>
        </w:tc>
        <w:tc>
          <w:tcPr>
            <w:tcW w:w="115" w:type="pct"/>
            <w:tcBorders>
              <w:top w:val="nil"/>
              <w:left w:val="nil"/>
              <w:bottom w:val="nil"/>
              <w:right w:val="nil"/>
            </w:tcBorders>
            <w:shd w:val="clear" w:color="auto" w:fill="auto"/>
            <w:vAlign w:val="bottom"/>
            <w:hideMark/>
          </w:tcPr>
          <w:p w14:paraId="6E816C6F" w14:textId="77777777" w:rsidR="00DD3D70" w:rsidRPr="00F2589A" w:rsidRDefault="00DD3D70" w:rsidP="00BB2D9A">
            <w:pPr>
              <w:jc w:val="right"/>
              <w:rPr>
                <w:sz w:val="18"/>
                <w:szCs w:val="18"/>
              </w:rPr>
            </w:pPr>
          </w:p>
        </w:tc>
        <w:tc>
          <w:tcPr>
            <w:tcW w:w="719" w:type="pct"/>
            <w:tcBorders>
              <w:top w:val="single" w:sz="4" w:space="0" w:color="auto"/>
              <w:left w:val="nil"/>
              <w:bottom w:val="double" w:sz="6" w:space="0" w:color="auto"/>
              <w:right w:val="nil"/>
            </w:tcBorders>
            <w:shd w:val="clear" w:color="auto" w:fill="auto"/>
            <w:vAlign w:val="center"/>
            <w:hideMark/>
          </w:tcPr>
          <w:p w14:paraId="7629BE3B" w14:textId="77777777" w:rsidR="00DD3D70" w:rsidRPr="00F2589A" w:rsidRDefault="00DD3D70" w:rsidP="00BB2D9A">
            <w:pPr>
              <w:jc w:val="right"/>
              <w:rPr>
                <w:rFonts w:ascii="Trebuchet MS" w:hAnsi="Trebuchet MS" w:cs="Arial"/>
                <w:b/>
                <w:bCs/>
                <w:sz w:val="18"/>
                <w:szCs w:val="18"/>
              </w:rPr>
            </w:pPr>
            <w:r>
              <w:rPr>
                <w:rFonts w:ascii="Trebuchet MS" w:hAnsi="Trebuchet MS" w:cs="Arial"/>
                <w:b/>
                <w:bCs/>
                <w:sz w:val="18"/>
                <w:szCs w:val="18"/>
              </w:rPr>
              <w:t>102.499</w:t>
            </w:r>
          </w:p>
        </w:tc>
        <w:tc>
          <w:tcPr>
            <w:tcW w:w="116" w:type="pct"/>
            <w:tcBorders>
              <w:top w:val="nil"/>
              <w:left w:val="nil"/>
              <w:bottom w:val="nil"/>
              <w:right w:val="nil"/>
            </w:tcBorders>
            <w:shd w:val="clear" w:color="auto" w:fill="auto"/>
            <w:vAlign w:val="center"/>
            <w:hideMark/>
          </w:tcPr>
          <w:p w14:paraId="3A73CA74" w14:textId="77777777" w:rsidR="00DD3D70" w:rsidRPr="00F2589A" w:rsidRDefault="00DD3D70" w:rsidP="00BB2D9A">
            <w:pPr>
              <w:jc w:val="right"/>
              <w:rPr>
                <w:rFonts w:ascii="Trebuchet MS" w:hAnsi="Trebuchet MS" w:cs="Arial"/>
                <w:b/>
                <w:bCs/>
                <w:sz w:val="18"/>
                <w:szCs w:val="18"/>
              </w:rPr>
            </w:pPr>
          </w:p>
        </w:tc>
        <w:tc>
          <w:tcPr>
            <w:tcW w:w="717" w:type="pct"/>
            <w:tcBorders>
              <w:top w:val="single" w:sz="4" w:space="0" w:color="auto"/>
              <w:left w:val="nil"/>
              <w:bottom w:val="double" w:sz="6" w:space="0" w:color="auto"/>
              <w:right w:val="nil"/>
            </w:tcBorders>
            <w:shd w:val="clear" w:color="auto" w:fill="auto"/>
            <w:vAlign w:val="center"/>
            <w:hideMark/>
          </w:tcPr>
          <w:p w14:paraId="072AA913" w14:textId="77777777" w:rsidR="00DD3D70" w:rsidRPr="00F2589A" w:rsidRDefault="00DD3D70" w:rsidP="00BB2D9A">
            <w:pPr>
              <w:jc w:val="right"/>
              <w:rPr>
                <w:rFonts w:ascii="Trebuchet MS" w:hAnsi="Trebuchet MS" w:cs="Arial"/>
                <w:b/>
                <w:bCs/>
                <w:sz w:val="18"/>
                <w:szCs w:val="18"/>
              </w:rPr>
            </w:pPr>
            <w:r w:rsidRPr="00F6551A">
              <w:rPr>
                <w:rFonts w:ascii="Trebuchet MS" w:hAnsi="Trebuchet MS" w:cs="Arial"/>
                <w:b/>
                <w:bCs/>
                <w:sz w:val="18"/>
                <w:szCs w:val="18"/>
              </w:rPr>
              <w:t>121.312</w:t>
            </w:r>
          </w:p>
        </w:tc>
        <w:tc>
          <w:tcPr>
            <w:tcW w:w="116" w:type="pct"/>
            <w:tcBorders>
              <w:top w:val="nil"/>
              <w:left w:val="nil"/>
              <w:bottom w:val="nil"/>
              <w:right w:val="nil"/>
            </w:tcBorders>
            <w:shd w:val="clear" w:color="auto" w:fill="auto"/>
            <w:vAlign w:val="center"/>
            <w:hideMark/>
          </w:tcPr>
          <w:p w14:paraId="0AA4E4B8" w14:textId="77777777" w:rsidR="00DD3D70" w:rsidRPr="00F2589A" w:rsidRDefault="00DD3D70" w:rsidP="00BB2D9A">
            <w:pPr>
              <w:jc w:val="right"/>
              <w:rPr>
                <w:rFonts w:ascii="Trebuchet MS" w:hAnsi="Trebuchet MS" w:cs="Arial"/>
                <w:b/>
                <w:bCs/>
                <w:sz w:val="18"/>
                <w:szCs w:val="18"/>
              </w:rPr>
            </w:pPr>
          </w:p>
        </w:tc>
        <w:tc>
          <w:tcPr>
            <w:tcW w:w="675" w:type="pct"/>
            <w:tcBorders>
              <w:top w:val="single" w:sz="4" w:space="0" w:color="auto"/>
              <w:left w:val="nil"/>
              <w:bottom w:val="double" w:sz="6" w:space="0" w:color="auto"/>
              <w:right w:val="nil"/>
            </w:tcBorders>
            <w:shd w:val="clear" w:color="auto" w:fill="auto"/>
            <w:vAlign w:val="center"/>
            <w:hideMark/>
          </w:tcPr>
          <w:p w14:paraId="72E71DC3" w14:textId="77777777" w:rsidR="00DD3D70" w:rsidRPr="00F2589A" w:rsidRDefault="00DD3D70" w:rsidP="00BB2D9A">
            <w:pPr>
              <w:jc w:val="right"/>
              <w:rPr>
                <w:rFonts w:ascii="Trebuchet MS" w:hAnsi="Trebuchet MS" w:cs="Arial"/>
                <w:b/>
                <w:bCs/>
                <w:sz w:val="18"/>
                <w:szCs w:val="18"/>
              </w:rPr>
            </w:pPr>
            <w:r>
              <w:rPr>
                <w:rFonts w:ascii="Trebuchet MS" w:hAnsi="Trebuchet MS" w:cs="Arial"/>
                <w:b/>
                <w:bCs/>
                <w:sz w:val="18"/>
                <w:szCs w:val="18"/>
              </w:rPr>
              <w:t>117.788</w:t>
            </w:r>
          </w:p>
        </w:tc>
        <w:tc>
          <w:tcPr>
            <w:tcW w:w="116" w:type="pct"/>
            <w:tcBorders>
              <w:top w:val="nil"/>
              <w:left w:val="nil"/>
              <w:bottom w:val="nil"/>
              <w:right w:val="nil"/>
            </w:tcBorders>
            <w:shd w:val="clear" w:color="auto" w:fill="auto"/>
            <w:vAlign w:val="center"/>
            <w:hideMark/>
          </w:tcPr>
          <w:p w14:paraId="276DC784" w14:textId="77777777" w:rsidR="00DD3D70" w:rsidRPr="00F2589A" w:rsidRDefault="00DD3D70" w:rsidP="00BB2D9A">
            <w:pPr>
              <w:jc w:val="right"/>
              <w:rPr>
                <w:rFonts w:ascii="Trebuchet MS" w:hAnsi="Trebuchet MS" w:cs="Arial"/>
                <w:b/>
                <w:bCs/>
                <w:sz w:val="18"/>
                <w:szCs w:val="18"/>
              </w:rPr>
            </w:pPr>
          </w:p>
        </w:tc>
        <w:tc>
          <w:tcPr>
            <w:tcW w:w="760" w:type="pct"/>
            <w:tcBorders>
              <w:top w:val="single" w:sz="4" w:space="0" w:color="auto"/>
              <w:left w:val="nil"/>
              <w:bottom w:val="double" w:sz="6" w:space="0" w:color="auto"/>
              <w:right w:val="nil"/>
            </w:tcBorders>
            <w:shd w:val="clear" w:color="auto" w:fill="auto"/>
            <w:vAlign w:val="center"/>
            <w:hideMark/>
          </w:tcPr>
          <w:p w14:paraId="398BC83A" w14:textId="77777777" w:rsidR="00DD3D70" w:rsidRPr="00F2589A" w:rsidRDefault="00DD3D70" w:rsidP="00BB2D9A">
            <w:pPr>
              <w:jc w:val="right"/>
              <w:rPr>
                <w:rFonts w:ascii="Trebuchet MS" w:hAnsi="Trebuchet MS" w:cs="Arial"/>
                <w:b/>
                <w:bCs/>
                <w:sz w:val="18"/>
                <w:szCs w:val="18"/>
              </w:rPr>
            </w:pPr>
            <w:r w:rsidRPr="00F6551A">
              <w:rPr>
                <w:rFonts w:ascii="Trebuchet MS" w:hAnsi="Trebuchet MS" w:cs="Arial"/>
                <w:b/>
                <w:bCs/>
                <w:sz w:val="18"/>
                <w:szCs w:val="18"/>
              </w:rPr>
              <w:t>131.035</w:t>
            </w:r>
          </w:p>
        </w:tc>
      </w:tr>
    </w:tbl>
    <w:p w14:paraId="3EBE7C9E" w14:textId="77777777" w:rsidR="00DD3D70" w:rsidRPr="00F2589A" w:rsidRDefault="00DD3D70" w:rsidP="00DD3D70">
      <w:pPr>
        <w:widowControl w:val="0"/>
        <w:suppressAutoHyphens/>
        <w:spacing w:line="223" w:lineRule="auto"/>
        <w:ind w:left="567"/>
        <w:contextualSpacing/>
        <w:jc w:val="both"/>
        <w:rPr>
          <w:rFonts w:ascii="Trebuchet MS" w:hAnsi="Trebuchet MS"/>
          <w:lang w:eastAsia="pt-BR"/>
        </w:rPr>
      </w:pPr>
    </w:p>
    <w:p w14:paraId="5C40EBD2" w14:textId="77777777" w:rsidR="004F4B6E" w:rsidRDefault="00DD3D70" w:rsidP="00EA3331">
      <w:pPr>
        <w:pStyle w:val="Style"/>
        <w:suppressAutoHyphens/>
        <w:autoSpaceDE/>
        <w:autoSpaceDN/>
        <w:adjustRightInd/>
        <w:spacing w:line="223" w:lineRule="auto"/>
        <w:ind w:left="567"/>
        <w:contextualSpacing/>
        <w:jc w:val="both"/>
        <w:rPr>
          <w:rFonts w:ascii="Trebuchet MS" w:hAnsi="Trebuchet MS" w:cs="Arial"/>
          <w:color w:val="000000" w:themeColor="text1"/>
          <w:sz w:val="20"/>
          <w:szCs w:val="20"/>
          <w:lang w:val="pt-BR"/>
        </w:rPr>
      </w:pPr>
      <w:r w:rsidRPr="00EA3331">
        <w:rPr>
          <w:rFonts w:ascii="Trebuchet MS" w:hAnsi="Trebuchet MS" w:cs="Arial"/>
          <w:color w:val="000000" w:themeColor="text1"/>
          <w:sz w:val="20"/>
          <w:szCs w:val="20"/>
          <w:lang w:val="pt-BR"/>
        </w:rPr>
        <w:t xml:space="preserve">As aplicações financeiras estão representadas por Certificados de Depósitos Bancários e títulos emitidos e compromissados pelas instituições financeiras de primeira linha, cujo rendimento está atrelado, principalmente, à variação do Certificado de Depósito Interbancário (CDI), e possuem liquidez imediata. A receita gerada por estes investimentos é registrada como receita financeira. </w:t>
      </w:r>
    </w:p>
    <w:p w14:paraId="425013D2" w14:textId="77777777" w:rsidR="004F4B6E" w:rsidRDefault="004F4B6E" w:rsidP="00EA3331">
      <w:pPr>
        <w:pStyle w:val="Style"/>
        <w:suppressAutoHyphens/>
        <w:autoSpaceDE/>
        <w:autoSpaceDN/>
        <w:adjustRightInd/>
        <w:spacing w:line="223" w:lineRule="auto"/>
        <w:ind w:left="567"/>
        <w:contextualSpacing/>
        <w:jc w:val="both"/>
        <w:rPr>
          <w:rFonts w:ascii="Trebuchet MS" w:hAnsi="Trebuchet MS" w:cs="Arial"/>
          <w:color w:val="000000" w:themeColor="text1"/>
          <w:sz w:val="20"/>
          <w:szCs w:val="20"/>
          <w:lang w:val="pt-BR"/>
        </w:rPr>
      </w:pPr>
    </w:p>
    <w:p w14:paraId="7915BB1C" w14:textId="77777777" w:rsidR="00B57490" w:rsidRPr="00406A37" w:rsidRDefault="00B57490" w:rsidP="00B57490">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406A37">
        <w:rPr>
          <w:rFonts w:ascii="Trebuchet MS" w:hAnsi="Trebuchet MS" w:cs="Arial"/>
          <w:b/>
          <w:bCs/>
          <w:color w:val="000000" w:themeColor="text1"/>
          <w:sz w:val="20"/>
          <w:szCs w:val="20"/>
        </w:rPr>
        <w:t>Títulos e valores mobiliários</w:t>
      </w:r>
    </w:p>
    <w:p w14:paraId="2F703692" w14:textId="77777777" w:rsidR="0081586F" w:rsidRPr="00F2589A" w:rsidRDefault="0081586F" w:rsidP="0081586F">
      <w:pPr>
        <w:pStyle w:val="Style"/>
        <w:suppressAutoHyphens/>
        <w:autoSpaceDE/>
        <w:autoSpaceDN/>
        <w:adjustRightInd/>
        <w:spacing w:line="223" w:lineRule="auto"/>
        <w:ind w:left="567"/>
        <w:contextualSpacing/>
        <w:jc w:val="both"/>
        <w:rPr>
          <w:rFonts w:ascii="Trebuchet MS" w:hAnsi="Trebuchet MS" w:cs="Arial"/>
          <w:color w:val="000000" w:themeColor="text1"/>
          <w:lang w:val="pt-BR"/>
        </w:rPr>
      </w:pPr>
    </w:p>
    <w:tbl>
      <w:tblPr>
        <w:tblW w:w="4688" w:type="pct"/>
        <w:tblInd w:w="567" w:type="dxa"/>
        <w:tblLayout w:type="fixed"/>
        <w:tblCellMar>
          <w:left w:w="70" w:type="dxa"/>
          <w:right w:w="70" w:type="dxa"/>
        </w:tblCellMar>
        <w:tblLook w:val="04A0" w:firstRow="1" w:lastRow="0" w:firstColumn="1" w:lastColumn="0" w:noHBand="0" w:noVBand="1"/>
      </w:tblPr>
      <w:tblGrid>
        <w:gridCol w:w="2651"/>
        <w:gridCol w:w="160"/>
        <w:gridCol w:w="1172"/>
        <w:gridCol w:w="160"/>
        <w:gridCol w:w="1173"/>
        <w:gridCol w:w="160"/>
        <w:gridCol w:w="1167"/>
        <w:gridCol w:w="160"/>
        <w:gridCol w:w="1170"/>
      </w:tblGrid>
      <w:tr w:rsidR="0081586F" w:rsidRPr="00F2589A" w14:paraId="18CBAB35" w14:textId="77777777" w:rsidTr="00BB2D9A">
        <w:trPr>
          <w:trHeight w:val="20"/>
        </w:trPr>
        <w:tc>
          <w:tcPr>
            <w:tcW w:w="1666" w:type="pct"/>
            <w:tcBorders>
              <w:top w:val="nil"/>
              <w:left w:val="nil"/>
              <w:bottom w:val="single" w:sz="4" w:space="0" w:color="auto"/>
              <w:right w:val="nil"/>
            </w:tcBorders>
            <w:shd w:val="clear" w:color="auto" w:fill="auto"/>
            <w:noWrap/>
            <w:vAlign w:val="bottom"/>
            <w:hideMark/>
          </w:tcPr>
          <w:p w14:paraId="7EEA49D0" w14:textId="77777777" w:rsidR="0081586F" w:rsidRPr="00F2589A" w:rsidRDefault="0081586F" w:rsidP="00BB2D9A">
            <w:pPr>
              <w:jc w:val="center"/>
              <w:rPr>
                <w:sz w:val="18"/>
                <w:szCs w:val="18"/>
              </w:rPr>
            </w:pPr>
            <w:r w:rsidRPr="00F2589A">
              <w:rPr>
                <w:rFonts w:ascii="Trebuchet MS" w:hAnsi="Trebuchet MS"/>
                <w:b/>
                <w:bCs/>
                <w:sz w:val="18"/>
                <w:szCs w:val="18"/>
              </w:rPr>
              <w:t>Descrição</w:t>
            </w:r>
          </w:p>
        </w:tc>
        <w:tc>
          <w:tcPr>
            <w:tcW w:w="96" w:type="pct"/>
            <w:tcBorders>
              <w:top w:val="nil"/>
              <w:left w:val="nil"/>
              <w:bottom w:val="nil"/>
              <w:right w:val="nil"/>
            </w:tcBorders>
            <w:shd w:val="clear" w:color="auto" w:fill="auto"/>
            <w:noWrap/>
            <w:vAlign w:val="center"/>
            <w:hideMark/>
          </w:tcPr>
          <w:p w14:paraId="7D1EBB67" w14:textId="77777777" w:rsidR="0081586F" w:rsidRPr="00F2589A" w:rsidRDefault="0081586F" w:rsidP="00BB2D9A">
            <w:pPr>
              <w:rPr>
                <w:sz w:val="18"/>
                <w:szCs w:val="18"/>
              </w:rPr>
            </w:pPr>
          </w:p>
        </w:tc>
        <w:tc>
          <w:tcPr>
            <w:tcW w:w="1574" w:type="pct"/>
            <w:gridSpan w:val="3"/>
            <w:tcBorders>
              <w:top w:val="nil"/>
              <w:left w:val="nil"/>
              <w:bottom w:val="single" w:sz="4" w:space="0" w:color="auto"/>
              <w:right w:val="nil"/>
            </w:tcBorders>
            <w:shd w:val="clear" w:color="auto" w:fill="auto"/>
            <w:vAlign w:val="center"/>
            <w:hideMark/>
          </w:tcPr>
          <w:p w14:paraId="1F084E97"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96" w:type="pct"/>
            <w:tcBorders>
              <w:top w:val="nil"/>
              <w:left w:val="nil"/>
              <w:bottom w:val="nil"/>
              <w:right w:val="nil"/>
            </w:tcBorders>
            <w:shd w:val="clear" w:color="auto" w:fill="auto"/>
            <w:noWrap/>
            <w:vAlign w:val="center"/>
            <w:hideMark/>
          </w:tcPr>
          <w:p w14:paraId="1CBBA730" w14:textId="77777777" w:rsidR="0081586F" w:rsidRPr="00F2589A" w:rsidRDefault="0081586F" w:rsidP="00BB2D9A">
            <w:pPr>
              <w:jc w:val="center"/>
              <w:rPr>
                <w:rFonts w:ascii="Trebuchet MS" w:hAnsi="Trebuchet MS" w:cs="Arial"/>
                <w:b/>
                <w:bCs/>
                <w:sz w:val="18"/>
                <w:szCs w:val="18"/>
              </w:rPr>
            </w:pPr>
          </w:p>
        </w:tc>
        <w:tc>
          <w:tcPr>
            <w:tcW w:w="1568" w:type="pct"/>
            <w:gridSpan w:val="3"/>
            <w:tcBorders>
              <w:top w:val="nil"/>
              <w:left w:val="nil"/>
              <w:bottom w:val="single" w:sz="4" w:space="0" w:color="auto"/>
              <w:right w:val="nil"/>
            </w:tcBorders>
            <w:shd w:val="clear" w:color="auto" w:fill="auto"/>
            <w:vAlign w:val="center"/>
            <w:hideMark/>
          </w:tcPr>
          <w:p w14:paraId="660995FB"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81586F" w:rsidRPr="00F2589A" w14:paraId="179D079C" w14:textId="77777777" w:rsidTr="00BB2D9A">
        <w:trPr>
          <w:trHeight w:val="20"/>
        </w:trPr>
        <w:tc>
          <w:tcPr>
            <w:tcW w:w="1666" w:type="pct"/>
            <w:tcBorders>
              <w:top w:val="single" w:sz="4" w:space="0" w:color="auto"/>
              <w:left w:val="nil"/>
              <w:bottom w:val="nil"/>
              <w:right w:val="nil"/>
            </w:tcBorders>
            <w:shd w:val="clear" w:color="auto" w:fill="auto"/>
            <w:noWrap/>
            <w:vAlign w:val="bottom"/>
            <w:hideMark/>
          </w:tcPr>
          <w:p w14:paraId="5873CEBE" w14:textId="77777777" w:rsidR="0081586F" w:rsidRPr="00F2589A" w:rsidRDefault="0081586F" w:rsidP="00BB2D9A">
            <w:pPr>
              <w:jc w:val="center"/>
              <w:rPr>
                <w:rFonts w:ascii="Trebuchet MS" w:hAnsi="Trebuchet MS" w:cs="Arial"/>
                <w:b/>
                <w:bCs/>
                <w:sz w:val="18"/>
                <w:szCs w:val="18"/>
              </w:rPr>
            </w:pPr>
          </w:p>
        </w:tc>
        <w:tc>
          <w:tcPr>
            <w:tcW w:w="96" w:type="pct"/>
            <w:tcBorders>
              <w:top w:val="nil"/>
              <w:left w:val="nil"/>
              <w:bottom w:val="nil"/>
              <w:right w:val="nil"/>
            </w:tcBorders>
            <w:shd w:val="clear" w:color="auto" w:fill="auto"/>
            <w:vAlign w:val="center"/>
            <w:hideMark/>
          </w:tcPr>
          <w:p w14:paraId="6DCF3B98" w14:textId="77777777" w:rsidR="0081586F" w:rsidRPr="00F2589A" w:rsidRDefault="0081586F" w:rsidP="00BB2D9A">
            <w:pPr>
              <w:rPr>
                <w:sz w:val="18"/>
                <w:szCs w:val="18"/>
              </w:rPr>
            </w:pPr>
          </w:p>
        </w:tc>
        <w:tc>
          <w:tcPr>
            <w:tcW w:w="739" w:type="pct"/>
            <w:tcBorders>
              <w:top w:val="nil"/>
              <w:left w:val="nil"/>
              <w:bottom w:val="single" w:sz="4" w:space="0" w:color="auto"/>
              <w:right w:val="nil"/>
            </w:tcBorders>
            <w:shd w:val="clear" w:color="auto" w:fill="auto"/>
            <w:vAlign w:val="bottom"/>
            <w:hideMark/>
          </w:tcPr>
          <w:p w14:paraId="422E17A0"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96" w:type="pct"/>
            <w:tcBorders>
              <w:top w:val="nil"/>
              <w:left w:val="nil"/>
              <w:bottom w:val="nil"/>
              <w:right w:val="nil"/>
            </w:tcBorders>
            <w:shd w:val="clear" w:color="auto" w:fill="auto"/>
            <w:vAlign w:val="bottom"/>
            <w:hideMark/>
          </w:tcPr>
          <w:p w14:paraId="7D4D340E" w14:textId="77777777" w:rsidR="0081586F" w:rsidRPr="00F2589A" w:rsidRDefault="0081586F" w:rsidP="00BB2D9A">
            <w:pPr>
              <w:jc w:val="center"/>
              <w:rPr>
                <w:rFonts w:ascii="Trebuchet MS" w:hAnsi="Trebuchet MS" w:cs="Arial"/>
                <w:b/>
                <w:bCs/>
                <w:sz w:val="18"/>
                <w:szCs w:val="18"/>
              </w:rPr>
            </w:pPr>
          </w:p>
        </w:tc>
        <w:tc>
          <w:tcPr>
            <w:tcW w:w="739" w:type="pct"/>
            <w:tcBorders>
              <w:top w:val="nil"/>
              <w:left w:val="nil"/>
              <w:bottom w:val="single" w:sz="4" w:space="0" w:color="auto"/>
              <w:right w:val="nil"/>
            </w:tcBorders>
            <w:shd w:val="clear" w:color="auto" w:fill="auto"/>
            <w:vAlign w:val="bottom"/>
            <w:hideMark/>
          </w:tcPr>
          <w:p w14:paraId="15D3029C"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c>
          <w:tcPr>
            <w:tcW w:w="96" w:type="pct"/>
            <w:tcBorders>
              <w:top w:val="nil"/>
              <w:left w:val="nil"/>
              <w:bottom w:val="nil"/>
              <w:right w:val="nil"/>
            </w:tcBorders>
            <w:shd w:val="clear" w:color="auto" w:fill="auto"/>
            <w:vAlign w:val="bottom"/>
            <w:hideMark/>
          </w:tcPr>
          <w:p w14:paraId="5B17E885" w14:textId="77777777" w:rsidR="0081586F" w:rsidRPr="00F2589A" w:rsidRDefault="0081586F" w:rsidP="00BB2D9A">
            <w:pPr>
              <w:jc w:val="center"/>
              <w:rPr>
                <w:rFonts w:ascii="Trebuchet MS" w:hAnsi="Trebuchet MS" w:cs="Arial"/>
                <w:b/>
                <w:bCs/>
                <w:sz w:val="18"/>
                <w:szCs w:val="18"/>
              </w:rPr>
            </w:pPr>
          </w:p>
        </w:tc>
        <w:tc>
          <w:tcPr>
            <w:tcW w:w="735" w:type="pct"/>
            <w:tcBorders>
              <w:top w:val="nil"/>
              <w:left w:val="nil"/>
              <w:bottom w:val="single" w:sz="4" w:space="0" w:color="auto"/>
              <w:right w:val="nil"/>
            </w:tcBorders>
            <w:shd w:val="clear" w:color="auto" w:fill="auto"/>
            <w:vAlign w:val="bottom"/>
            <w:hideMark/>
          </w:tcPr>
          <w:p w14:paraId="3F402BF4"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96" w:type="pct"/>
            <w:tcBorders>
              <w:top w:val="nil"/>
              <w:left w:val="nil"/>
              <w:bottom w:val="nil"/>
              <w:right w:val="nil"/>
            </w:tcBorders>
            <w:shd w:val="clear" w:color="auto" w:fill="auto"/>
            <w:vAlign w:val="bottom"/>
            <w:hideMark/>
          </w:tcPr>
          <w:p w14:paraId="1BE3103A" w14:textId="77777777" w:rsidR="0081586F" w:rsidRPr="00F2589A" w:rsidRDefault="0081586F" w:rsidP="00BB2D9A">
            <w:pPr>
              <w:jc w:val="center"/>
              <w:rPr>
                <w:rFonts w:ascii="Trebuchet MS" w:hAnsi="Trebuchet MS" w:cs="Arial"/>
                <w:b/>
                <w:bCs/>
                <w:sz w:val="18"/>
                <w:szCs w:val="18"/>
              </w:rPr>
            </w:pPr>
          </w:p>
        </w:tc>
        <w:tc>
          <w:tcPr>
            <w:tcW w:w="737" w:type="pct"/>
            <w:tcBorders>
              <w:top w:val="nil"/>
              <w:left w:val="nil"/>
              <w:bottom w:val="single" w:sz="4" w:space="0" w:color="auto"/>
              <w:right w:val="nil"/>
            </w:tcBorders>
            <w:shd w:val="clear" w:color="auto" w:fill="auto"/>
            <w:vAlign w:val="bottom"/>
            <w:hideMark/>
          </w:tcPr>
          <w:p w14:paraId="70F239B7"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r>
      <w:tr w:rsidR="0081586F" w:rsidRPr="00F2589A" w14:paraId="4CF1F21D" w14:textId="77777777" w:rsidTr="00BB2D9A">
        <w:trPr>
          <w:trHeight w:val="20"/>
        </w:trPr>
        <w:tc>
          <w:tcPr>
            <w:tcW w:w="1666" w:type="pct"/>
            <w:tcBorders>
              <w:top w:val="nil"/>
              <w:left w:val="nil"/>
              <w:bottom w:val="nil"/>
              <w:right w:val="nil"/>
            </w:tcBorders>
            <w:shd w:val="clear" w:color="auto" w:fill="auto"/>
            <w:noWrap/>
            <w:vAlign w:val="center"/>
            <w:hideMark/>
          </w:tcPr>
          <w:p w14:paraId="7E39B553" w14:textId="77777777" w:rsidR="0081586F" w:rsidRPr="00F2589A" w:rsidRDefault="0081586F" w:rsidP="00BB2D9A">
            <w:pPr>
              <w:rPr>
                <w:rFonts w:ascii="Trebuchet MS" w:hAnsi="Trebuchet MS" w:cs="Arial"/>
                <w:color w:val="000000"/>
                <w:sz w:val="18"/>
                <w:szCs w:val="18"/>
              </w:rPr>
            </w:pPr>
            <w:r w:rsidRPr="00F2589A">
              <w:rPr>
                <w:rFonts w:ascii="Trebuchet MS" w:hAnsi="Trebuchet MS" w:cs="Arial"/>
                <w:color w:val="000000"/>
                <w:sz w:val="18"/>
                <w:szCs w:val="18"/>
              </w:rPr>
              <w:t xml:space="preserve">Escrow </w:t>
            </w:r>
            <w:proofErr w:type="spellStart"/>
            <w:r w:rsidRPr="00F2589A">
              <w:rPr>
                <w:rFonts w:ascii="Trebuchet MS" w:hAnsi="Trebuchet MS" w:cs="Arial"/>
                <w:color w:val="000000"/>
                <w:sz w:val="18"/>
                <w:szCs w:val="18"/>
              </w:rPr>
              <w:t>Account</w:t>
            </w:r>
            <w:proofErr w:type="spellEnd"/>
            <w:r>
              <w:rPr>
                <w:rFonts w:ascii="Trebuchet MS" w:hAnsi="Trebuchet MS" w:cs="Arial"/>
                <w:color w:val="000000"/>
                <w:sz w:val="18"/>
                <w:szCs w:val="18"/>
              </w:rPr>
              <w:t xml:space="preserve"> (i)</w:t>
            </w:r>
          </w:p>
        </w:tc>
        <w:tc>
          <w:tcPr>
            <w:tcW w:w="96" w:type="pct"/>
            <w:tcBorders>
              <w:top w:val="nil"/>
              <w:left w:val="nil"/>
              <w:bottom w:val="nil"/>
              <w:right w:val="nil"/>
            </w:tcBorders>
            <w:shd w:val="clear" w:color="auto" w:fill="auto"/>
            <w:vAlign w:val="center"/>
            <w:hideMark/>
          </w:tcPr>
          <w:p w14:paraId="06EE2033" w14:textId="77777777" w:rsidR="0081586F" w:rsidRPr="00F2589A" w:rsidRDefault="0081586F" w:rsidP="00BB2D9A">
            <w:pPr>
              <w:rPr>
                <w:rFonts w:ascii="Trebuchet MS" w:hAnsi="Trebuchet MS" w:cs="Arial"/>
                <w:color w:val="000000"/>
                <w:sz w:val="18"/>
                <w:szCs w:val="18"/>
              </w:rPr>
            </w:pPr>
          </w:p>
        </w:tc>
        <w:tc>
          <w:tcPr>
            <w:tcW w:w="739" w:type="pct"/>
            <w:tcBorders>
              <w:top w:val="nil"/>
              <w:left w:val="nil"/>
              <w:bottom w:val="nil"/>
              <w:right w:val="nil"/>
            </w:tcBorders>
            <w:shd w:val="clear" w:color="auto" w:fill="auto"/>
            <w:vAlign w:val="center"/>
            <w:hideMark/>
          </w:tcPr>
          <w:p w14:paraId="7855FF7E"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w:t>
            </w:r>
          </w:p>
        </w:tc>
        <w:tc>
          <w:tcPr>
            <w:tcW w:w="96" w:type="pct"/>
            <w:tcBorders>
              <w:top w:val="nil"/>
              <w:left w:val="nil"/>
              <w:bottom w:val="nil"/>
              <w:right w:val="nil"/>
            </w:tcBorders>
            <w:shd w:val="clear" w:color="auto" w:fill="auto"/>
            <w:vAlign w:val="center"/>
            <w:hideMark/>
          </w:tcPr>
          <w:p w14:paraId="1637831B" w14:textId="77777777" w:rsidR="0081586F" w:rsidRPr="00F2589A" w:rsidRDefault="0081586F" w:rsidP="00BB2D9A">
            <w:pPr>
              <w:jc w:val="right"/>
              <w:rPr>
                <w:rFonts w:ascii="Trebuchet MS" w:hAnsi="Trebuchet MS" w:cs="Arial"/>
                <w:color w:val="000000"/>
                <w:sz w:val="18"/>
                <w:szCs w:val="18"/>
              </w:rPr>
            </w:pPr>
          </w:p>
        </w:tc>
        <w:tc>
          <w:tcPr>
            <w:tcW w:w="739" w:type="pct"/>
            <w:tcBorders>
              <w:top w:val="nil"/>
              <w:left w:val="nil"/>
              <w:bottom w:val="nil"/>
              <w:right w:val="nil"/>
            </w:tcBorders>
            <w:shd w:val="clear" w:color="auto" w:fill="auto"/>
            <w:vAlign w:val="center"/>
            <w:hideMark/>
          </w:tcPr>
          <w:p w14:paraId="6AAD5FDF"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182</w:t>
            </w:r>
          </w:p>
        </w:tc>
        <w:tc>
          <w:tcPr>
            <w:tcW w:w="96" w:type="pct"/>
            <w:tcBorders>
              <w:top w:val="nil"/>
              <w:left w:val="nil"/>
              <w:bottom w:val="nil"/>
              <w:right w:val="nil"/>
            </w:tcBorders>
            <w:shd w:val="clear" w:color="auto" w:fill="auto"/>
            <w:vAlign w:val="center"/>
            <w:hideMark/>
          </w:tcPr>
          <w:p w14:paraId="1843EFA4" w14:textId="77777777" w:rsidR="0081586F" w:rsidRPr="00F2589A" w:rsidRDefault="0081586F" w:rsidP="00BB2D9A">
            <w:pPr>
              <w:jc w:val="right"/>
              <w:rPr>
                <w:rFonts w:ascii="Trebuchet MS" w:hAnsi="Trebuchet MS" w:cs="Arial"/>
                <w:color w:val="000000"/>
                <w:sz w:val="18"/>
                <w:szCs w:val="18"/>
              </w:rPr>
            </w:pPr>
          </w:p>
        </w:tc>
        <w:tc>
          <w:tcPr>
            <w:tcW w:w="735" w:type="pct"/>
            <w:tcBorders>
              <w:top w:val="nil"/>
              <w:left w:val="nil"/>
              <w:bottom w:val="nil"/>
              <w:right w:val="nil"/>
            </w:tcBorders>
            <w:shd w:val="clear" w:color="auto" w:fill="auto"/>
            <w:vAlign w:val="center"/>
            <w:hideMark/>
          </w:tcPr>
          <w:p w14:paraId="014D2333"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w:t>
            </w:r>
          </w:p>
        </w:tc>
        <w:tc>
          <w:tcPr>
            <w:tcW w:w="96" w:type="pct"/>
            <w:tcBorders>
              <w:top w:val="nil"/>
              <w:left w:val="nil"/>
              <w:bottom w:val="nil"/>
              <w:right w:val="nil"/>
            </w:tcBorders>
            <w:shd w:val="clear" w:color="auto" w:fill="auto"/>
            <w:vAlign w:val="center"/>
            <w:hideMark/>
          </w:tcPr>
          <w:p w14:paraId="074C0CFC" w14:textId="77777777" w:rsidR="0081586F" w:rsidRPr="00F2589A" w:rsidRDefault="0081586F" w:rsidP="00BB2D9A">
            <w:pPr>
              <w:jc w:val="right"/>
              <w:rPr>
                <w:rFonts w:ascii="Trebuchet MS" w:hAnsi="Trebuchet MS" w:cs="Arial"/>
                <w:color w:val="000000"/>
                <w:sz w:val="18"/>
                <w:szCs w:val="18"/>
              </w:rPr>
            </w:pPr>
          </w:p>
        </w:tc>
        <w:tc>
          <w:tcPr>
            <w:tcW w:w="737" w:type="pct"/>
            <w:tcBorders>
              <w:top w:val="nil"/>
              <w:left w:val="nil"/>
              <w:bottom w:val="nil"/>
              <w:right w:val="nil"/>
            </w:tcBorders>
            <w:shd w:val="clear" w:color="auto" w:fill="auto"/>
            <w:vAlign w:val="center"/>
            <w:hideMark/>
          </w:tcPr>
          <w:p w14:paraId="0B9ACE88"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182</w:t>
            </w:r>
          </w:p>
        </w:tc>
      </w:tr>
      <w:tr w:rsidR="0081586F" w:rsidRPr="00F2589A" w14:paraId="01CAD8BE" w14:textId="77777777" w:rsidTr="00BB2D9A">
        <w:trPr>
          <w:trHeight w:val="20"/>
        </w:trPr>
        <w:tc>
          <w:tcPr>
            <w:tcW w:w="1666" w:type="pct"/>
            <w:tcBorders>
              <w:top w:val="nil"/>
              <w:left w:val="nil"/>
              <w:bottom w:val="nil"/>
              <w:right w:val="nil"/>
            </w:tcBorders>
            <w:shd w:val="clear" w:color="auto" w:fill="auto"/>
            <w:noWrap/>
            <w:vAlign w:val="center"/>
            <w:hideMark/>
          </w:tcPr>
          <w:p w14:paraId="78E2154A" w14:textId="77777777" w:rsidR="0081586F" w:rsidRPr="00F2589A" w:rsidRDefault="0081586F" w:rsidP="00BB2D9A">
            <w:pPr>
              <w:rPr>
                <w:rFonts w:ascii="Trebuchet MS" w:hAnsi="Trebuchet MS" w:cs="Arial"/>
                <w:color w:val="000000"/>
                <w:sz w:val="18"/>
                <w:szCs w:val="18"/>
              </w:rPr>
            </w:pPr>
            <w:r w:rsidRPr="00F2589A">
              <w:rPr>
                <w:rFonts w:ascii="Trebuchet MS" w:hAnsi="Trebuchet MS" w:cs="Arial"/>
                <w:color w:val="000000"/>
                <w:sz w:val="18"/>
                <w:szCs w:val="18"/>
              </w:rPr>
              <w:t>Aplicações diversas</w:t>
            </w:r>
            <w:r>
              <w:rPr>
                <w:rFonts w:ascii="Trebuchet MS" w:hAnsi="Trebuchet MS" w:cs="Arial"/>
                <w:color w:val="000000"/>
                <w:sz w:val="18"/>
                <w:szCs w:val="18"/>
              </w:rPr>
              <w:t xml:space="preserve"> (</w:t>
            </w:r>
            <w:proofErr w:type="spellStart"/>
            <w:r>
              <w:rPr>
                <w:rFonts w:ascii="Trebuchet MS" w:hAnsi="Trebuchet MS" w:cs="Arial"/>
                <w:color w:val="000000"/>
                <w:sz w:val="18"/>
                <w:szCs w:val="18"/>
              </w:rPr>
              <w:t>ii</w:t>
            </w:r>
            <w:proofErr w:type="spellEnd"/>
            <w:r>
              <w:rPr>
                <w:rFonts w:ascii="Trebuchet MS" w:hAnsi="Trebuchet MS" w:cs="Arial"/>
                <w:color w:val="000000"/>
                <w:sz w:val="18"/>
                <w:szCs w:val="18"/>
              </w:rPr>
              <w:t>)</w:t>
            </w:r>
          </w:p>
        </w:tc>
        <w:tc>
          <w:tcPr>
            <w:tcW w:w="96" w:type="pct"/>
            <w:tcBorders>
              <w:top w:val="nil"/>
              <w:left w:val="nil"/>
              <w:bottom w:val="nil"/>
              <w:right w:val="nil"/>
            </w:tcBorders>
            <w:shd w:val="clear" w:color="auto" w:fill="auto"/>
            <w:vAlign w:val="center"/>
            <w:hideMark/>
          </w:tcPr>
          <w:p w14:paraId="1457BCCF" w14:textId="77777777" w:rsidR="0081586F" w:rsidRPr="00F2589A" w:rsidRDefault="0081586F" w:rsidP="00BB2D9A">
            <w:pPr>
              <w:rPr>
                <w:rFonts w:ascii="Trebuchet MS" w:hAnsi="Trebuchet MS" w:cs="Arial"/>
                <w:color w:val="000000"/>
                <w:sz w:val="18"/>
                <w:szCs w:val="18"/>
              </w:rPr>
            </w:pPr>
          </w:p>
        </w:tc>
        <w:tc>
          <w:tcPr>
            <w:tcW w:w="739" w:type="pct"/>
            <w:tcBorders>
              <w:top w:val="nil"/>
              <w:left w:val="nil"/>
              <w:bottom w:val="nil"/>
              <w:right w:val="nil"/>
            </w:tcBorders>
            <w:shd w:val="clear" w:color="auto" w:fill="auto"/>
            <w:vAlign w:val="center"/>
            <w:hideMark/>
          </w:tcPr>
          <w:p w14:paraId="04F30DAC" w14:textId="77777777" w:rsidR="0081586F" w:rsidRPr="00F2589A" w:rsidRDefault="0081586F" w:rsidP="00BB2D9A">
            <w:pPr>
              <w:jc w:val="right"/>
              <w:rPr>
                <w:rFonts w:ascii="Trebuchet MS" w:hAnsi="Trebuchet MS" w:cs="Arial"/>
                <w:color w:val="000000"/>
                <w:sz w:val="18"/>
                <w:szCs w:val="18"/>
              </w:rPr>
            </w:pPr>
            <w:r>
              <w:rPr>
                <w:rFonts w:ascii="Trebuchet MS" w:hAnsi="Trebuchet MS" w:cs="Arial"/>
                <w:color w:val="000000"/>
                <w:sz w:val="18"/>
                <w:szCs w:val="18"/>
              </w:rPr>
              <w:t>275.551</w:t>
            </w:r>
          </w:p>
        </w:tc>
        <w:tc>
          <w:tcPr>
            <w:tcW w:w="96" w:type="pct"/>
            <w:tcBorders>
              <w:top w:val="nil"/>
              <w:left w:val="nil"/>
              <w:bottom w:val="nil"/>
              <w:right w:val="nil"/>
            </w:tcBorders>
            <w:shd w:val="clear" w:color="auto" w:fill="auto"/>
            <w:vAlign w:val="center"/>
            <w:hideMark/>
          </w:tcPr>
          <w:p w14:paraId="7B6022FF" w14:textId="77777777" w:rsidR="0081586F" w:rsidRPr="00F2589A" w:rsidRDefault="0081586F" w:rsidP="00BB2D9A">
            <w:pPr>
              <w:jc w:val="right"/>
              <w:rPr>
                <w:rFonts w:ascii="Trebuchet MS" w:hAnsi="Trebuchet MS" w:cs="Arial"/>
                <w:color w:val="000000"/>
                <w:sz w:val="18"/>
                <w:szCs w:val="18"/>
              </w:rPr>
            </w:pPr>
          </w:p>
        </w:tc>
        <w:tc>
          <w:tcPr>
            <w:tcW w:w="739" w:type="pct"/>
            <w:tcBorders>
              <w:top w:val="nil"/>
              <w:left w:val="nil"/>
              <w:bottom w:val="nil"/>
              <w:right w:val="nil"/>
            </w:tcBorders>
            <w:shd w:val="clear" w:color="auto" w:fill="auto"/>
            <w:vAlign w:val="center"/>
            <w:hideMark/>
          </w:tcPr>
          <w:p w14:paraId="322B9496"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194.889</w:t>
            </w:r>
          </w:p>
        </w:tc>
        <w:tc>
          <w:tcPr>
            <w:tcW w:w="96" w:type="pct"/>
            <w:tcBorders>
              <w:top w:val="nil"/>
              <w:left w:val="nil"/>
              <w:bottom w:val="nil"/>
              <w:right w:val="nil"/>
            </w:tcBorders>
            <w:shd w:val="clear" w:color="auto" w:fill="auto"/>
            <w:vAlign w:val="center"/>
            <w:hideMark/>
          </w:tcPr>
          <w:p w14:paraId="4CF01363" w14:textId="77777777" w:rsidR="0081586F" w:rsidRPr="00F2589A" w:rsidRDefault="0081586F" w:rsidP="00BB2D9A">
            <w:pPr>
              <w:jc w:val="right"/>
              <w:rPr>
                <w:rFonts w:ascii="Trebuchet MS" w:hAnsi="Trebuchet MS" w:cs="Arial"/>
                <w:color w:val="000000"/>
                <w:sz w:val="18"/>
                <w:szCs w:val="18"/>
              </w:rPr>
            </w:pPr>
          </w:p>
        </w:tc>
        <w:tc>
          <w:tcPr>
            <w:tcW w:w="735" w:type="pct"/>
            <w:tcBorders>
              <w:top w:val="nil"/>
              <w:left w:val="nil"/>
              <w:bottom w:val="nil"/>
              <w:right w:val="nil"/>
            </w:tcBorders>
            <w:shd w:val="clear" w:color="auto" w:fill="auto"/>
            <w:vAlign w:val="center"/>
            <w:hideMark/>
          </w:tcPr>
          <w:p w14:paraId="31248F16" w14:textId="77777777" w:rsidR="0081586F" w:rsidRPr="00F2589A" w:rsidRDefault="0081586F" w:rsidP="00BB2D9A">
            <w:pPr>
              <w:jc w:val="right"/>
              <w:rPr>
                <w:rFonts w:ascii="Trebuchet MS" w:hAnsi="Trebuchet MS" w:cs="Arial"/>
                <w:color w:val="000000"/>
                <w:sz w:val="18"/>
                <w:szCs w:val="18"/>
              </w:rPr>
            </w:pPr>
            <w:r>
              <w:rPr>
                <w:rFonts w:ascii="Trebuchet MS" w:hAnsi="Trebuchet MS" w:cs="Arial"/>
                <w:color w:val="000000"/>
                <w:sz w:val="18"/>
                <w:szCs w:val="18"/>
              </w:rPr>
              <w:t>275.551</w:t>
            </w:r>
          </w:p>
        </w:tc>
        <w:tc>
          <w:tcPr>
            <w:tcW w:w="96" w:type="pct"/>
            <w:tcBorders>
              <w:top w:val="nil"/>
              <w:left w:val="nil"/>
              <w:bottom w:val="nil"/>
              <w:right w:val="nil"/>
            </w:tcBorders>
            <w:shd w:val="clear" w:color="auto" w:fill="auto"/>
            <w:vAlign w:val="center"/>
            <w:hideMark/>
          </w:tcPr>
          <w:p w14:paraId="62921BD4" w14:textId="77777777" w:rsidR="0081586F" w:rsidRPr="00F2589A" w:rsidRDefault="0081586F" w:rsidP="00BB2D9A">
            <w:pPr>
              <w:jc w:val="right"/>
              <w:rPr>
                <w:rFonts w:ascii="Trebuchet MS" w:hAnsi="Trebuchet MS" w:cs="Arial"/>
                <w:color w:val="000000"/>
                <w:sz w:val="18"/>
                <w:szCs w:val="18"/>
              </w:rPr>
            </w:pPr>
          </w:p>
        </w:tc>
        <w:tc>
          <w:tcPr>
            <w:tcW w:w="737" w:type="pct"/>
            <w:tcBorders>
              <w:top w:val="nil"/>
              <w:left w:val="nil"/>
              <w:bottom w:val="nil"/>
              <w:right w:val="nil"/>
            </w:tcBorders>
            <w:shd w:val="clear" w:color="auto" w:fill="auto"/>
            <w:vAlign w:val="center"/>
            <w:hideMark/>
          </w:tcPr>
          <w:p w14:paraId="1A426FE1"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194.889</w:t>
            </w:r>
          </w:p>
        </w:tc>
      </w:tr>
      <w:tr w:rsidR="0081586F" w:rsidRPr="00F2589A" w14:paraId="05CEF80A" w14:textId="77777777" w:rsidTr="00BB2D9A">
        <w:trPr>
          <w:trHeight w:val="20"/>
        </w:trPr>
        <w:tc>
          <w:tcPr>
            <w:tcW w:w="1666" w:type="pct"/>
            <w:tcBorders>
              <w:top w:val="nil"/>
              <w:left w:val="nil"/>
              <w:bottom w:val="nil"/>
              <w:right w:val="nil"/>
            </w:tcBorders>
            <w:shd w:val="clear" w:color="auto" w:fill="auto"/>
            <w:noWrap/>
            <w:vAlign w:val="center"/>
            <w:hideMark/>
          </w:tcPr>
          <w:p w14:paraId="5DE9A7DF" w14:textId="77777777" w:rsidR="0081586F" w:rsidRPr="00F2589A" w:rsidRDefault="0081586F" w:rsidP="00BB2D9A">
            <w:pPr>
              <w:jc w:val="right"/>
              <w:rPr>
                <w:rFonts w:ascii="Trebuchet MS" w:hAnsi="Trebuchet MS" w:cs="Arial"/>
                <w:color w:val="000000"/>
                <w:sz w:val="18"/>
                <w:szCs w:val="18"/>
              </w:rPr>
            </w:pPr>
          </w:p>
        </w:tc>
        <w:tc>
          <w:tcPr>
            <w:tcW w:w="96" w:type="pct"/>
            <w:tcBorders>
              <w:top w:val="nil"/>
              <w:left w:val="nil"/>
              <w:bottom w:val="nil"/>
              <w:right w:val="nil"/>
            </w:tcBorders>
            <w:shd w:val="clear" w:color="auto" w:fill="auto"/>
            <w:noWrap/>
            <w:vAlign w:val="center"/>
            <w:hideMark/>
          </w:tcPr>
          <w:p w14:paraId="67D9EE5A" w14:textId="77777777" w:rsidR="0081586F" w:rsidRPr="00F2589A" w:rsidRDefault="0081586F" w:rsidP="00BB2D9A">
            <w:pPr>
              <w:rPr>
                <w:sz w:val="18"/>
                <w:szCs w:val="18"/>
              </w:rPr>
            </w:pPr>
          </w:p>
        </w:tc>
        <w:tc>
          <w:tcPr>
            <w:tcW w:w="739" w:type="pct"/>
            <w:tcBorders>
              <w:top w:val="single" w:sz="4" w:space="0" w:color="auto"/>
              <w:left w:val="nil"/>
              <w:bottom w:val="double" w:sz="6" w:space="0" w:color="auto"/>
              <w:right w:val="nil"/>
            </w:tcBorders>
            <w:shd w:val="clear" w:color="auto" w:fill="auto"/>
            <w:noWrap/>
            <w:vAlign w:val="center"/>
            <w:hideMark/>
          </w:tcPr>
          <w:p w14:paraId="2E99E975" w14:textId="77777777" w:rsidR="0081586F" w:rsidRPr="00F2589A" w:rsidRDefault="0081586F" w:rsidP="00BB2D9A">
            <w:pPr>
              <w:jc w:val="right"/>
              <w:rPr>
                <w:rFonts w:ascii="Trebuchet MS" w:hAnsi="Trebuchet MS" w:cs="Arial"/>
                <w:b/>
                <w:bCs/>
                <w:sz w:val="18"/>
                <w:szCs w:val="18"/>
              </w:rPr>
            </w:pPr>
            <w:r>
              <w:rPr>
                <w:rFonts w:ascii="Trebuchet MS" w:hAnsi="Trebuchet MS" w:cs="Arial"/>
                <w:b/>
                <w:bCs/>
                <w:sz w:val="18"/>
                <w:szCs w:val="18"/>
              </w:rPr>
              <w:t>135.648</w:t>
            </w:r>
          </w:p>
        </w:tc>
        <w:tc>
          <w:tcPr>
            <w:tcW w:w="96" w:type="pct"/>
            <w:tcBorders>
              <w:top w:val="nil"/>
              <w:left w:val="nil"/>
              <w:bottom w:val="nil"/>
              <w:right w:val="nil"/>
            </w:tcBorders>
            <w:shd w:val="clear" w:color="auto" w:fill="auto"/>
            <w:noWrap/>
            <w:vAlign w:val="center"/>
            <w:hideMark/>
          </w:tcPr>
          <w:p w14:paraId="619E0385" w14:textId="77777777" w:rsidR="0081586F" w:rsidRPr="00F2589A" w:rsidRDefault="0081586F" w:rsidP="00BB2D9A">
            <w:pPr>
              <w:jc w:val="right"/>
              <w:rPr>
                <w:rFonts w:ascii="Trebuchet MS" w:hAnsi="Trebuchet MS" w:cs="Arial"/>
                <w:b/>
                <w:bCs/>
                <w:sz w:val="18"/>
                <w:szCs w:val="18"/>
              </w:rPr>
            </w:pPr>
          </w:p>
        </w:tc>
        <w:tc>
          <w:tcPr>
            <w:tcW w:w="739" w:type="pct"/>
            <w:tcBorders>
              <w:top w:val="single" w:sz="4" w:space="0" w:color="auto"/>
              <w:left w:val="nil"/>
              <w:bottom w:val="double" w:sz="6" w:space="0" w:color="auto"/>
              <w:right w:val="nil"/>
            </w:tcBorders>
            <w:shd w:val="clear" w:color="auto" w:fill="auto"/>
            <w:noWrap/>
            <w:vAlign w:val="center"/>
            <w:hideMark/>
          </w:tcPr>
          <w:p w14:paraId="05F9F33D" w14:textId="77777777" w:rsidR="0081586F" w:rsidRPr="00F2589A" w:rsidRDefault="0081586F" w:rsidP="00BB2D9A">
            <w:pPr>
              <w:jc w:val="right"/>
              <w:rPr>
                <w:rFonts w:ascii="Trebuchet MS" w:hAnsi="Trebuchet MS" w:cs="Arial"/>
                <w:b/>
                <w:bCs/>
                <w:sz w:val="18"/>
                <w:szCs w:val="18"/>
              </w:rPr>
            </w:pPr>
            <w:r w:rsidRPr="00F6551A">
              <w:rPr>
                <w:rFonts w:ascii="Trebuchet MS" w:hAnsi="Trebuchet MS" w:cs="Arial"/>
                <w:b/>
                <w:bCs/>
                <w:sz w:val="18"/>
                <w:szCs w:val="18"/>
              </w:rPr>
              <w:t>195.071</w:t>
            </w:r>
          </w:p>
        </w:tc>
        <w:tc>
          <w:tcPr>
            <w:tcW w:w="96" w:type="pct"/>
            <w:tcBorders>
              <w:top w:val="nil"/>
              <w:left w:val="nil"/>
              <w:bottom w:val="nil"/>
              <w:right w:val="nil"/>
            </w:tcBorders>
            <w:shd w:val="clear" w:color="auto" w:fill="auto"/>
            <w:noWrap/>
            <w:vAlign w:val="center"/>
            <w:hideMark/>
          </w:tcPr>
          <w:p w14:paraId="60F5308B" w14:textId="77777777" w:rsidR="0081586F" w:rsidRPr="00F2589A" w:rsidRDefault="0081586F" w:rsidP="00BB2D9A">
            <w:pPr>
              <w:jc w:val="right"/>
              <w:rPr>
                <w:rFonts w:ascii="Trebuchet MS" w:hAnsi="Trebuchet MS" w:cs="Arial"/>
                <w:b/>
                <w:bCs/>
                <w:sz w:val="18"/>
                <w:szCs w:val="18"/>
              </w:rPr>
            </w:pPr>
          </w:p>
        </w:tc>
        <w:tc>
          <w:tcPr>
            <w:tcW w:w="735" w:type="pct"/>
            <w:tcBorders>
              <w:top w:val="single" w:sz="4" w:space="0" w:color="auto"/>
              <w:left w:val="nil"/>
              <w:bottom w:val="double" w:sz="6" w:space="0" w:color="auto"/>
              <w:right w:val="nil"/>
            </w:tcBorders>
            <w:shd w:val="clear" w:color="auto" w:fill="auto"/>
            <w:noWrap/>
            <w:vAlign w:val="center"/>
            <w:hideMark/>
          </w:tcPr>
          <w:p w14:paraId="395425FB" w14:textId="77777777" w:rsidR="0081586F" w:rsidRPr="00F2589A" w:rsidRDefault="0081586F" w:rsidP="00BB2D9A">
            <w:pPr>
              <w:jc w:val="right"/>
              <w:rPr>
                <w:rFonts w:ascii="Trebuchet MS" w:hAnsi="Trebuchet MS" w:cs="Arial"/>
                <w:b/>
                <w:bCs/>
                <w:sz w:val="18"/>
                <w:szCs w:val="18"/>
              </w:rPr>
            </w:pPr>
            <w:r>
              <w:rPr>
                <w:rFonts w:ascii="Trebuchet MS" w:hAnsi="Trebuchet MS" w:cs="Arial"/>
                <w:b/>
                <w:bCs/>
                <w:sz w:val="18"/>
                <w:szCs w:val="18"/>
              </w:rPr>
              <w:t>291.509</w:t>
            </w:r>
          </w:p>
        </w:tc>
        <w:tc>
          <w:tcPr>
            <w:tcW w:w="96" w:type="pct"/>
            <w:tcBorders>
              <w:top w:val="nil"/>
              <w:left w:val="nil"/>
              <w:bottom w:val="nil"/>
              <w:right w:val="nil"/>
            </w:tcBorders>
            <w:shd w:val="clear" w:color="auto" w:fill="auto"/>
            <w:noWrap/>
            <w:vAlign w:val="center"/>
            <w:hideMark/>
          </w:tcPr>
          <w:p w14:paraId="6C41CDB8" w14:textId="77777777" w:rsidR="0081586F" w:rsidRPr="00F2589A" w:rsidRDefault="0081586F" w:rsidP="00BB2D9A">
            <w:pPr>
              <w:jc w:val="right"/>
              <w:rPr>
                <w:rFonts w:ascii="Trebuchet MS" w:hAnsi="Trebuchet MS" w:cs="Arial"/>
                <w:b/>
                <w:bCs/>
                <w:sz w:val="18"/>
                <w:szCs w:val="18"/>
              </w:rPr>
            </w:pPr>
          </w:p>
        </w:tc>
        <w:tc>
          <w:tcPr>
            <w:tcW w:w="737" w:type="pct"/>
            <w:tcBorders>
              <w:top w:val="single" w:sz="4" w:space="0" w:color="auto"/>
              <w:left w:val="nil"/>
              <w:bottom w:val="double" w:sz="6" w:space="0" w:color="auto"/>
              <w:right w:val="nil"/>
            </w:tcBorders>
            <w:shd w:val="clear" w:color="auto" w:fill="auto"/>
            <w:noWrap/>
            <w:vAlign w:val="center"/>
            <w:hideMark/>
          </w:tcPr>
          <w:p w14:paraId="337E0D3F" w14:textId="77777777" w:rsidR="0081586F" w:rsidRPr="00F2589A" w:rsidRDefault="0081586F" w:rsidP="00BB2D9A">
            <w:pPr>
              <w:jc w:val="right"/>
              <w:rPr>
                <w:rFonts w:ascii="Trebuchet MS" w:hAnsi="Trebuchet MS" w:cs="Arial"/>
                <w:b/>
                <w:bCs/>
                <w:sz w:val="18"/>
                <w:szCs w:val="18"/>
              </w:rPr>
            </w:pPr>
            <w:r w:rsidRPr="00F6551A">
              <w:rPr>
                <w:rFonts w:ascii="Trebuchet MS" w:hAnsi="Trebuchet MS" w:cs="Arial"/>
                <w:b/>
                <w:bCs/>
                <w:sz w:val="18"/>
                <w:szCs w:val="18"/>
              </w:rPr>
              <w:t>195.071</w:t>
            </w:r>
          </w:p>
        </w:tc>
      </w:tr>
    </w:tbl>
    <w:p w14:paraId="700E5C6A" w14:textId="77777777" w:rsidR="0081586F" w:rsidRPr="00F2589A" w:rsidRDefault="0081586F" w:rsidP="0081586F">
      <w:pPr>
        <w:spacing w:after="200" w:line="276" w:lineRule="auto"/>
        <w:rPr>
          <w:rFonts w:ascii="Trebuchet MS" w:hAnsi="Trebuchet MS" w:cs="Arial"/>
          <w:color w:val="000000" w:themeColor="text1"/>
          <w:sz w:val="20"/>
          <w:szCs w:val="20"/>
        </w:rPr>
      </w:pPr>
    </w:p>
    <w:tbl>
      <w:tblPr>
        <w:tblW w:w="4688" w:type="pct"/>
        <w:tblInd w:w="567" w:type="dxa"/>
        <w:tblLayout w:type="fixed"/>
        <w:tblCellMar>
          <w:left w:w="70" w:type="dxa"/>
          <w:right w:w="70" w:type="dxa"/>
        </w:tblCellMar>
        <w:tblLook w:val="04A0" w:firstRow="1" w:lastRow="0" w:firstColumn="1" w:lastColumn="0" w:noHBand="0" w:noVBand="1"/>
      </w:tblPr>
      <w:tblGrid>
        <w:gridCol w:w="2652"/>
        <w:gridCol w:w="160"/>
        <w:gridCol w:w="1174"/>
        <w:gridCol w:w="160"/>
        <w:gridCol w:w="1175"/>
        <w:gridCol w:w="160"/>
        <w:gridCol w:w="1170"/>
        <w:gridCol w:w="160"/>
        <w:gridCol w:w="1162"/>
      </w:tblGrid>
      <w:tr w:rsidR="0081586F" w:rsidRPr="00F2589A" w14:paraId="3E42509E" w14:textId="77777777" w:rsidTr="00BB2D9A">
        <w:trPr>
          <w:trHeight w:val="283"/>
        </w:trPr>
        <w:tc>
          <w:tcPr>
            <w:tcW w:w="1667" w:type="pct"/>
            <w:tcBorders>
              <w:top w:val="nil"/>
              <w:left w:val="nil"/>
              <w:bottom w:val="nil"/>
              <w:right w:val="nil"/>
            </w:tcBorders>
            <w:shd w:val="clear" w:color="auto" w:fill="auto"/>
            <w:noWrap/>
            <w:vAlign w:val="center"/>
            <w:hideMark/>
          </w:tcPr>
          <w:p w14:paraId="71FC44F7" w14:textId="77777777" w:rsidR="0081586F" w:rsidRPr="00F2589A" w:rsidRDefault="0081586F" w:rsidP="00BB2D9A">
            <w:pPr>
              <w:rPr>
                <w:rFonts w:ascii="Trebuchet MS" w:hAnsi="Trebuchet MS" w:cs="Arial"/>
                <w:color w:val="000000"/>
                <w:sz w:val="18"/>
                <w:szCs w:val="18"/>
              </w:rPr>
            </w:pPr>
            <w:r w:rsidRPr="00F2589A">
              <w:rPr>
                <w:rFonts w:ascii="Trebuchet MS" w:hAnsi="Trebuchet MS" w:cs="Arial"/>
                <w:sz w:val="18"/>
                <w:szCs w:val="18"/>
              </w:rPr>
              <w:t>Circulante</w:t>
            </w:r>
          </w:p>
        </w:tc>
        <w:tc>
          <w:tcPr>
            <w:tcW w:w="96" w:type="pct"/>
            <w:tcBorders>
              <w:top w:val="nil"/>
              <w:left w:val="nil"/>
              <w:bottom w:val="nil"/>
              <w:right w:val="nil"/>
            </w:tcBorders>
            <w:shd w:val="clear" w:color="auto" w:fill="auto"/>
            <w:vAlign w:val="center"/>
            <w:hideMark/>
          </w:tcPr>
          <w:p w14:paraId="75EEBEAC" w14:textId="77777777" w:rsidR="0081586F" w:rsidRPr="00F2589A" w:rsidRDefault="0081586F" w:rsidP="00BB2D9A">
            <w:pPr>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6315D1EE" w14:textId="77777777" w:rsidR="0081586F" w:rsidRPr="00F2589A" w:rsidRDefault="0081586F" w:rsidP="00BB2D9A">
            <w:pPr>
              <w:jc w:val="right"/>
              <w:rPr>
                <w:rFonts w:ascii="Trebuchet MS" w:hAnsi="Trebuchet MS" w:cs="Arial"/>
                <w:color w:val="000000"/>
                <w:sz w:val="18"/>
                <w:szCs w:val="18"/>
              </w:rPr>
            </w:pPr>
            <w:r>
              <w:rPr>
                <w:rFonts w:ascii="Trebuchet MS" w:hAnsi="Trebuchet MS" w:cs="Arial"/>
                <w:color w:val="000000"/>
                <w:sz w:val="18"/>
                <w:szCs w:val="18"/>
              </w:rPr>
              <w:t>275.551</w:t>
            </w:r>
          </w:p>
        </w:tc>
        <w:tc>
          <w:tcPr>
            <w:tcW w:w="96" w:type="pct"/>
            <w:tcBorders>
              <w:top w:val="nil"/>
              <w:left w:val="nil"/>
              <w:bottom w:val="nil"/>
              <w:right w:val="nil"/>
            </w:tcBorders>
            <w:shd w:val="clear" w:color="auto" w:fill="auto"/>
            <w:vAlign w:val="bottom"/>
            <w:hideMark/>
          </w:tcPr>
          <w:p w14:paraId="572384A1" w14:textId="77777777" w:rsidR="0081586F" w:rsidRPr="00F2589A" w:rsidRDefault="0081586F"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08A40748"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sz w:val="18"/>
                <w:szCs w:val="18"/>
              </w:rPr>
              <w:t>108.871</w:t>
            </w:r>
          </w:p>
        </w:tc>
        <w:tc>
          <w:tcPr>
            <w:tcW w:w="96" w:type="pct"/>
            <w:tcBorders>
              <w:top w:val="nil"/>
              <w:left w:val="nil"/>
              <w:bottom w:val="nil"/>
              <w:right w:val="nil"/>
            </w:tcBorders>
            <w:shd w:val="clear" w:color="auto" w:fill="auto"/>
            <w:vAlign w:val="bottom"/>
            <w:hideMark/>
          </w:tcPr>
          <w:p w14:paraId="17B81320" w14:textId="77777777" w:rsidR="0081586F" w:rsidRPr="00F2589A" w:rsidRDefault="0081586F" w:rsidP="00BB2D9A">
            <w:pPr>
              <w:jc w:val="right"/>
              <w:rPr>
                <w:rFonts w:ascii="Trebuchet MS" w:hAnsi="Trebuchet MS" w:cs="Arial"/>
                <w:color w:val="000000"/>
                <w:sz w:val="18"/>
                <w:szCs w:val="18"/>
              </w:rPr>
            </w:pPr>
          </w:p>
        </w:tc>
        <w:tc>
          <w:tcPr>
            <w:tcW w:w="737" w:type="pct"/>
            <w:tcBorders>
              <w:top w:val="nil"/>
              <w:left w:val="nil"/>
              <w:bottom w:val="nil"/>
              <w:right w:val="nil"/>
            </w:tcBorders>
            <w:shd w:val="clear" w:color="auto" w:fill="auto"/>
            <w:vAlign w:val="bottom"/>
            <w:hideMark/>
          </w:tcPr>
          <w:p w14:paraId="0BC26E6C" w14:textId="77777777" w:rsidR="0081586F" w:rsidRPr="00F2589A" w:rsidRDefault="0081586F" w:rsidP="00BB2D9A">
            <w:pPr>
              <w:jc w:val="right"/>
              <w:rPr>
                <w:rFonts w:ascii="Trebuchet MS" w:hAnsi="Trebuchet MS" w:cs="Arial"/>
                <w:color w:val="000000"/>
                <w:sz w:val="18"/>
                <w:szCs w:val="18"/>
              </w:rPr>
            </w:pPr>
            <w:r>
              <w:rPr>
                <w:rFonts w:ascii="Trebuchet MS" w:hAnsi="Trebuchet MS" w:cs="Arial"/>
                <w:color w:val="000000"/>
                <w:sz w:val="18"/>
                <w:szCs w:val="18"/>
              </w:rPr>
              <w:t>275.551</w:t>
            </w:r>
          </w:p>
        </w:tc>
        <w:tc>
          <w:tcPr>
            <w:tcW w:w="96" w:type="pct"/>
            <w:tcBorders>
              <w:top w:val="nil"/>
              <w:left w:val="nil"/>
              <w:bottom w:val="nil"/>
              <w:right w:val="nil"/>
            </w:tcBorders>
            <w:shd w:val="clear" w:color="auto" w:fill="auto"/>
            <w:vAlign w:val="bottom"/>
            <w:hideMark/>
          </w:tcPr>
          <w:p w14:paraId="3D12D6C3" w14:textId="77777777" w:rsidR="0081586F" w:rsidRPr="00F2589A" w:rsidRDefault="0081586F" w:rsidP="00BB2D9A">
            <w:pPr>
              <w:jc w:val="right"/>
              <w:rPr>
                <w:rFonts w:ascii="Trebuchet MS" w:hAnsi="Trebuchet MS" w:cs="Arial"/>
                <w:color w:val="000000"/>
                <w:sz w:val="18"/>
                <w:szCs w:val="18"/>
              </w:rPr>
            </w:pPr>
          </w:p>
        </w:tc>
        <w:tc>
          <w:tcPr>
            <w:tcW w:w="732" w:type="pct"/>
            <w:tcBorders>
              <w:top w:val="nil"/>
              <w:left w:val="nil"/>
              <w:bottom w:val="nil"/>
              <w:right w:val="nil"/>
            </w:tcBorders>
            <w:shd w:val="clear" w:color="auto" w:fill="auto"/>
            <w:vAlign w:val="bottom"/>
            <w:hideMark/>
          </w:tcPr>
          <w:p w14:paraId="16C5D328"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sz w:val="18"/>
                <w:szCs w:val="18"/>
              </w:rPr>
              <w:t>108.871</w:t>
            </w:r>
          </w:p>
        </w:tc>
      </w:tr>
      <w:tr w:rsidR="0081586F" w:rsidRPr="00F2589A" w14:paraId="0112A1D8" w14:textId="77777777" w:rsidTr="00BB2D9A">
        <w:trPr>
          <w:trHeight w:val="283"/>
        </w:trPr>
        <w:tc>
          <w:tcPr>
            <w:tcW w:w="1667" w:type="pct"/>
            <w:tcBorders>
              <w:top w:val="nil"/>
              <w:left w:val="nil"/>
              <w:bottom w:val="nil"/>
              <w:right w:val="nil"/>
            </w:tcBorders>
            <w:shd w:val="clear" w:color="auto" w:fill="auto"/>
            <w:noWrap/>
            <w:vAlign w:val="center"/>
            <w:hideMark/>
          </w:tcPr>
          <w:p w14:paraId="111B81E3" w14:textId="77777777" w:rsidR="0081586F" w:rsidRPr="00F2589A" w:rsidRDefault="0081586F" w:rsidP="00BB2D9A">
            <w:pPr>
              <w:rPr>
                <w:rFonts w:ascii="Trebuchet MS" w:hAnsi="Trebuchet MS" w:cs="Arial"/>
                <w:color w:val="000000"/>
                <w:sz w:val="18"/>
                <w:szCs w:val="18"/>
              </w:rPr>
            </w:pPr>
            <w:r w:rsidRPr="00F2589A">
              <w:rPr>
                <w:rFonts w:ascii="Trebuchet MS" w:hAnsi="Trebuchet MS" w:cs="Arial"/>
                <w:sz w:val="18"/>
                <w:szCs w:val="18"/>
              </w:rPr>
              <w:t>Não circulante</w:t>
            </w:r>
          </w:p>
        </w:tc>
        <w:tc>
          <w:tcPr>
            <w:tcW w:w="96" w:type="pct"/>
            <w:tcBorders>
              <w:top w:val="nil"/>
              <w:left w:val="nil"/>
              <w:bottom w:val="nil"/>
              <w:right w:val="nil"/>
            </w:tcBorders>
            <w:shd w:val="clear" w:color="auto" w:fill="auto"/>
            <w:vAlign w:val="center"/>
            <w:hideMark/>
          </w:tcPr>
          <w:p w14:paraId="675295B0" w14:textId="77777777" w:rsidR="0081586F" w:rsidRPr="00F2589A" w:rsidRDefault="0081586F" w:rsidP="00BB2D9A">
            <w:pPr>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664571ED"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w:t>
            </w:r>
          </w:p>
        </w:tc>
        <w:tc>
          <w:tcPr>
            <w:tcW w:w="96" w:type="pct"/>
            <w:tcBorders>
              <w:top w:val="nil"/>
              <w:left w:val="nil"/>
              <w:bottom w:val="nil"/>
              <w:right w:val="nil"/>
            </w:tcBorders>
            <w:shd w:val="clear" w:color="auto" w:fill="auto"/>
            <w:vAlign w:val="bottom"/>
            <w:hideMark/>
          </w:tcPr>
          <w:p w14:paraId="11308E02" w14:textId="77777777" w:rsidR="0081586F" w:rsidRPr="00F2589A" w:rsidRDefault="0081586F"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0EC48E57"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sz w:val="18"/>
                <w:szCs w:val="18"/>
              </w:rPr>
              <w:t>86.200</w:t>
            </w:r>
          </w:p>
        </w:tc>
        <w:tc>
          <w:tcPr>
            <w:tcW w:w="96" w:type="pct"/>
            <w:tcBorders>
              <w:top w:val="nil"/>
              <w:left w:val="nil"/>
              <w:bottom w:val="nil"/>
              <w:right w:val="nil"/>
            </w:tcBorders>
            <w:shd w:val="clear" w:color="auto" w:fill="auto"/>
            <w:vAlign w:val="bottom"/>
            <w:hideMark/>
          </w:tcPr>
          <w:p w14:paraId="25954825" w14:textId="77777777" w:rsidR="0081586F" w:rsidRPr="00F2589A" w:rsidRDefault="0081586F" w:rsidP="00BB2D9A">
            <w:pPr>
              <w:jc w:val="right"/>
              <w:rPr>
                <w:rFonts w:ascii="Trebuchet MS" w:hAnsi="Trebuchet MS" w:cs="Arial"/>
                <w:color w:val="000000"/>
                <w:sz w:val="18"/>
                <w:szCs w:val="18"/>
              </w:rPr>
            </w:pPr>
          </w:p>
        </w:tc>
        <w:tc>
          <w:tcPr>
            <w:tcW w:w="737" w:type="pct"/>
            <w:tcBorders>
              <w:top w:val="nil"/>
              <w:left w:val="nil"/>
              <w:bottom w:val="nil"/>
              <w:right w:val="nil"/>
            </w:tcBorders>
            <w:shd w:val="clear" w:color="auto" w:fill="auto"/>
            <w:vAlign w:val="bottom"/>
            <w:hideMark/>
          </w:tcPr>
          <w:p w14:paraId="6AFD712E"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w:t>
            </w:r>
          </w:p>
        </w:tc>
        <w:tc>
          <w:tcPr>
            <w:tcW w:w="96" w:type="pct"/>
            <w:tcBorders>
              <w:top w:val="nil"/>
              <w:left w:val="nil"/>
              <w:bottom w:val="nil"/>
              <w:right w:val="nil"/>
            </w:tcBorders>
            <w:shd w:val="clear" w:color="auto" w:fill="auto"/>
            <w:vAlign w:val="bottom"/>
            <w:hideMark/>
          </w:tcPr>
          <w:p w14:paraId="17EBE554" w14:textId="77777777" w:rsidR="0081586F" w:rsidRPr="00F2589A" w:rsidRDefault="0081586F" w:rsidP="00BB2D9A">
            <w:pPr>
              <w:jc w:val="right"/>
              <w:rPr>
                <w:rFonts w:ascii="Trebuchet MS" w:hAnsi="Trebuchet MS" w:cs="Arial"/>
                <w:color w:val="000000"/>
                <w:sz w:val="18"/>
                <w:szCs w:val="18"/>
              </w:rPr>
            </w:pPr>
          </w:p>
        </w:tc>
        <w:tc>
          <w:tcPr>
            <w:tcW w:w="732" w:type="pct"/>
            <w:tcBorders>
              <w:top w:val="nil"/>
              <w:left w:val="nil"/>
              <w:bottom w:val="nil"/>
              <w:right w:val="nil"/>
            </w:tcBorders>
            <w:shd w:val="clear" w:color="auto" w:fill="auto"/>
            <w:vAlign w:val="bottom"/>
            <w:hideMark/>
          </w:tcPr>
          <w:p w14:paraId="4FC9857B"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sz w:val="18"/>
                <w:szCs w:val="18"/>
              </w:rPr>
              <w:t>86.200</w:t>
            </w:r>
          </w:p>
        </w:tc>
      </w:tr>
    </w:tbl>
    <w:p w14:paraId="42D78CFF" w14:textId="77777777" w:rsidR="0081586F" w:rsidRPr="00F2589A" w:rsidRDefault="0081586F" w:rsidP="0081586F">
      <w:pPr>
        <w:widowControl w:val="0"/>
        <w:suppressAutoHyphens/>
        <w:jc w:val="both"/>
        <w:rPr>
          <w:rFonts w:ascii="Trebuchet MS" w:hAnsi="Trebuchet MS" w:cs="Arial"/>
          <w:color w:val="000000" w:themeColor="text1"/>
          <w:sz w:val="20"/>
          <w:szCs w:val="20"/>
        </w:rPr>
      </w:pPr>
    </w:p>
    <w:p w14:paraId="6248EEF3" w14:textId="77777777" w:rsidR="0081586F" w:rsidRPr="00F2589A" w:rsidRDefault="0081586F" w:rsidP="0081586F">
      <w:pPr>
        <w:pStyle w:val="Style"/>
        <w:numPr>
          <w:ilvl w:val="0"/>
          <w:numId w:val="8"/>
        </w:numPr>
        <w:suppressAutoHyphens/>
        <w:autoSpaceDE/>
        <w:autoSpaceDN/>
        <w:adjustRightInd/>
        <w:ind w:left="993" w:hanging="426"/>
        <w:contextualSpacing/>
        <w:jc w:val="both"/>
        <w:rPr>
          <w:rFonts w:ascii="Trebuchet MS" w:hAnsi="Trebuchet MS" w:cs="Arial"/>
          <w:color w:val="000000" w:themeColor="text1"/>
          <w:sz w:val="20"/>
          <w:szCs w:val="20"/>
          <w:lang w:val="pt-BR"/>
        </w:rPr>
      </w:pPr>
      <w:r w:rsidRPr="00F2589A">
        <w:rPr>
          <w:rFonts w:ascii="Trebuchet MS" w:hAnsi="Trebuchet MS" w:cs="Arial"/>
          <w:color w:val="000000" w:themeColor="text1"/>
          <w:sz w:val="20"/>
          <w:szCs w:val="20"/>
          <w:lang w:val="pt-BR"/>
        </w:rPr>
        <w:t xml:space="preserve">O saldo de </w:t>
      </w:r>
      <w:r w:rsidRPr="00F2589A">
        <w:rPr>
          <w:rFonts w:ascii="Trebuchet MS" w:hAnsi="Trebuchet MS" w:cs="Arial"/>
          <w:i/>
          <w:iCs/>
          <w:color w:val="000000" w:themeColor="text1"/>
          <w:sz w:val="20"/>
          <w:szCs w:val="20"/>
          <w:lang w:val="pt-BR"/>
        </w:rPr>
        <w:t xml:space="preserve">Escrow </w:t>
      </w:r>
      <w:proofErr w:type="spellStart"/>
      <w:r w:rsidRPr="00F2589A">
        <w:rPr>
          <w:rFonts w:ascii="Trebuchet MS" w:hAnsi="Trebuchet MS" w:cs="Arial"/>
          <w:i/>
          <w:iCs/>
          <w:color w:val="000000" w:themeColor="text1"/>
          <w:sz w:val="20"/>
          <w:szCs w:val="20"/>
          <w:lang w:val="pt-BR"/>
        </w:rPr>
        <w:t>Account</w:t>
      </w:r>
      <w:proofErr w:type="spellEnd"/>
      <w:r w:rsidRPr="00F2589A">
        <w:rPr>
          <w:rFonts w:ascii="Trebuchet MS" w:hAnsi="Trebuchet MS" w:cs="Arial"/>
          <w:color w:val="000000" w:themeColor="text1"/>
          <w:sz w:val="20"/>
          <w:szCs w:val="20"/>
          <w:lang w:val="pt-BR"/>
        </w:rPr>
        <w:t xml:space="preserve"> refere-se a valor mantido em aplicação financeira oriundo da retenção de valores do acionista Estado do Ceará para garantir o pagamento das contingências passivas conhecidas até 2018. O Saldo está aplicado em certificado de depósito bancário com referência a 100% do “CDI” com resgate programado para 2024;</w:t>
      </w:r>
    </w:p>
    <w:p w14:paraId="2303BD31" w14:textId="77777777" w:rsidR="0081586F" w:rsidRPr="00F2589A" w:rsidRDefault="0081586F" w:rsidP="0081586F">
      <w:pPr>
        <w:pStyle w:val="Style"/>
        <w:numPr>
          <w:ilvl w:val="0"/>
          <w:numId w:val="8"/>
        </w:numPr>
        <w:suppressAutoHyphens/>
        <w:autoSpaceDE/>
        <w:autoSpaceDN/>
        <w:adjustRightInd/>
        <w:ind w:left="993" w:hanging="426"/>
        <w:contextualSpacing/>
        <w:jc w:val="both"/>
        <w:rPr>
          <w:rFonts w:ascii="Trebuchet MS" w:hAnsi="Trebuchet MS" w:cs="Arial"/>
          <w:color w:val="000000" w:themeColor="text1"/>
          <w:sz w:val="20"/>
          <w:szCs w:val="20"/>
          <w:lang w:val="pt-BR"/>
        </w:rPr>
      </w:pPr>
      <w:r w:rsidRPr="00F2589A">
        <w:rPr>
          <w:rFonts w:ascii="Trebuchet MS" w:hAnsi="Trebuchet MS" w:cs="Arial"/>
          <w:color w:val="000000" w:themeColor="text1"/>
          <w:sz w:val="20"/>
          <w:szCs w:val="20"/>
          <w:lang w:val="pt-BR"/>
        </w:rPr>
        <w:t>Refere-se à Letra Financeiras, objetivando rentabilidade mais atrativa em razão do prazo previsto para o exercício de 2024 e 2025, e da impossibilidade de resgate antecipado, sendo a intenção da Administração fazer uso desses recursos somente após o prazo de resgate mencionado anteriormente, ou seja, recursos que são parte da atividade de investimento e não “gerenciamento de caixa”.</w:t>
      </w:r>
    </w:p>
    <w:p w14:paraId="617DBD44" w14:textId="77777777" w:rsidR="0081586F" w:rsidRPr="00F2589A" w:rsidRDefault="0081586F" w:rsidP="0081586F">
      <w:pPr>
        <w:pStyle w:val="Style"/>
        <w:suppressAutoHyphens/>
        <w:autoSpaceDE/>
        <w:autoSpaceDN/>
        <w:adjustRightInd/>
        <w:spacing w:line="223" w:lineRule="auto"/>
        <w:ind w:left="567"/>
        <w:contextualSpacing/>
        <w:jc w:val="both"/>
        <w:rPr>
          <w:rFonts w:ascii="Trebuchet MS" w:hAnsi="Trebuchet MS" w:cs="Arial"/>
          <w:color w:val="000000" w:themeColor="text1"/>
          <w:lang w:val="pt-BR"/>
        </w:rPr>
      </w:pPr>
    </w:p>
    <w:p w14:paraId="2FD2C9F2" w14:textId="77777777" w:rsidR="0081586F" w:rsidRDefault="0081586F" w:rsidP="0081586F">
      <w:pPr>
        <w:pStyle w:val="Style"/>
        <w:suppressAutoHyphens/>
        <w:autoSpaceDE/>
        <w:autoSpaceDN/>
        <w:adjustRightInd/>
        <w:spacing w:line="223" w:lineRule="auto"/>
        <w:ind w:left="567"/>
        <w:contextualSpacing/>
        <w:jc w:val="both"/>
        <w:rPr>
          <w:rFonts w:ascii="Trebuchet MS" w:hAnsi="Trebuchet MS" w:cs="Arial"/>
          <w:color w:val="000000" w:themeColor="text1"/>
          <w:lang w:val="pt-BR"/>
        </w:rPr>
      </w:pPr>
    </w:p>
    <w:p w14:paraId="449A2680" w14:textId="77777777" w:rsidR="0081586F" w:rsidRPr="00406A37" w:rsidRDefault="0081586F" w:rsidP="0081586F">
      <w:pPr>
        <w:pStyle w:val="PargrafodaLista"/>
        <w:widowControl w:val="0"/>
        <w:numPr>
          <w:ilvl w:val="0"/>
          <w:numId w:val="6"/>
        </w:numPr>
        <w:suppressAutoHyphens/>
        <w:autoSpaceDE w:val="0"/>
        <w:autoSpaceDN w:val="0"/>
        <w:adjustRightInd w:val="0"/>
        <w:spacing w:after="0" w:line="223" w:lineRule="auto"/>
        <w:jc w:val="both"/>
        <w:rPr>
          <w:rFonts w:ascii="Trebuchet MS" w:hAnsi="Trebuchet MS" w:cs="Arial"/>
          <w:b/>
          <w:bCs/>
          <w:color w:val="000000" w:themeColor="text1"/>
          <w:sz w:val="20"/>
          <w:szCs w:val="20"/>
        </w:rPr>
      </w:pPr>
      <w:r w:rsidRPr="00406A37">
        <w:rPr>
          <w:rFonts w:ascii="Trebuchet MS" w:hAnsi="Trebuchet MS" w:cs="Arial"/>
          <w:b/>
          <w:bCs/>
          <w:color w:val="000000" w:themeColor="text1"/>
          <w:sz w:val="20"/>
          <w:szCs w:val="20"/>
        </w:rPr>
        <w:t>Contas a receber</w:t>
      </w:r>
    </w:p>
    <w:p w14:paraId="68C3D151" w14:textId="77777777" w:rsidR="0081586F" w:rsidRPr="00F2589A" w:rsidRDefault="0081586F" w:rsidP="0081586F">
      <w:pPr>
        <w:pStyle w:val="PargrafodaLista"/>
        <w:widowControl w:val="0"/>
        <w:suppressAutoHyphens/>
        <w:autoSpaceDE w:val="0"/>
        <w:autoSpaceDN w:val="0"/>
        <w:adjustRightInd w:val="0"/>
        <w:spacing w:line="223" w:lineRule="auto"/>
        <w:ind w:left="567"/>
        <w:jc w:val="both"/>
        <w:rPr>
          <w:rFonts w:ascii="Trebuchet MS" w:hAnsi="Trebuchet MS" w:cs="Arial"/>
          <w:b/>
          <w:bCs/>
          <w:color w:val="000000" w:themeColor="text1"/>
          <w:sz w:val="24"/>
          <w:szCs w:val="24"/>
        </w:rPr>
      </w:pPr>
    </w:p>
    <w:tbl>
      <w:tblPr>
        <w:tblW w:w="4677" w:type="pct"/>
        <w:tblInd w:w="567" w:type="dxa"/>
        <w:tblLayout w:type="fixed"/>
        <w:tblCellMar>
          <w:left w:w="70" w:type="dxa"/>
          <w:right w:w="70" w:type="dxa"/>
        </w:tblCellMar>
        <w:tblLook w:val="04A0" w:firstRow="1" w:lastRow="0" w:firstColumn="1" w:lastColumn="0" w:noHBand="0" w:noVBand="1"/>
      </w:tblPr>
      <w:tblGrid>
        <w:gridCol w:w="2632"/>
        <w:gridCol w:w="160"/>
        <w:gridCol w:w="1175"/>
        <w:gridCol w:w="160"/>
        <w:gridCol w:w="1175"/>
        <w:gridCol w:w="163"/>
        <w:gridCol w:w="1154"/>
        <w:gridCol w:w="160"/>
        <w:gridCol w:w="1176"/>
      </w:tblGrid>
      <w:tr w:rsidR="0081586F" w:rsidRPr="00F2589A" w14:paraId="6C24C648" w14:textId="77777777" w:rsidTr="00BB2D9A">
        <w:trPr>
          <w:trHeight w:val="20"/>
        </w:trPr>
        <w:tc>
          <w:tcPr>
            <w:tcW w:w="1657" w:type="pct"/>
            <w:tcBorders>
              <w:top w:val="nil"/>
              <w:left w:val="nil"/>
              <w:bottom w:val="single" w:sz="4" w:space="0" w:color="auto"/>
              <w:right w:val="nil"/>
            </w:tcBorders>
            <w:shd w:val="clear" w:color="auto" w:fill="auto"/>
            <w:vAlign w:val="center"/>
            <w:hideMark/>
          </w:tcPr>
          <w:p w14:paraId="3B4201F1"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Descrição</w:t>
            </w:r>
          </w:p>
        </w:tc>
        <w:tc>
          <w:tcPr>
            <w:tcW w:w="98" w:type="pct"/>
            <w:tcBorders>
              <w:top w:val="nil"/>
              <w:left w:val="nil"/>
              <w:bottom w:val="nil"/>
              <w:right w:val="nil"/>
            </w:tcBorders>
            <w:shd w:val="clear" w:color="auto" w:fill="auto"/>
            <w:noWrap/>
            <w:vAlign w:val="center"/>
            <w:hideMark/>
          </w:tcPr>
          <w:p w14:paraId="6E515B81" w14:textId="77777777" w:rsidR="0081586F" w:rsidRPr="00F2589A" w:rsidRDefault="0081586F" w:rsidP="00BB2D9A">
            <w:pPr>
              <w:jc w:val="center"/>
              <w:rPr>
                <w:rFonts w:ascii="Trebuchet MS" w:hAnsi="Trebuchet MS" w:cs="Arial"/>
                <w:b/>
                <w:bCs/>
                <w:sz w:val="18"/>
                <w:szCs w:val="18"/>
              </w:rPr>
            </w:pPr>
          </w:p>
        </w:tc>
        <w:tc>
          <w:tcPr>
            <w:tcW w:w="1577" w:type="pct"/>
            <w:gridSpan w:val="3"/>
            <w:tcBorders>
              <w:top w:val="nil"/>
              <w:left w:val="nil"/>
              <w:bottom w:val="single" w:sz="4" w:space="0" w:color="auto"/>
              <w:right w:val="nil"/>
            </w:tcBorders>
            <w:shd w:val="clear" w:color="auto" w:fill="auto"/>
            <w:vAlign w:val="center"/>
            <w:hideMark/>
          </w:tcPr>
          <w:p w14:paraId="423065B7"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105" w:type="pct"/>
            <w:tcBorders>
              <w:top w:val="nil"/>
              <w:left w:val="nil"/>
              <w:bottom w:val="nil"/>
              <w:right w:val="nil"/>
            </w:tcBorders>
            <w:shd w:val="clear" w:color="auto" w:fill="auto"/>
            <w:noWrap/>
            <w:vAlign w:val="center"/>
            <w:hideMark/>
          </w:tcPr>
          <w:p w14:paraId="55BAEF14" w14:textId="77777777" w:rsidR="0081586F" w:rsidRPr="00F2589A" w:rsidRDefault="0081586F" w:rsidP="00BB2D9A">
            <w:pPr>
              <w:jc w:val="center"/>
              <w:rPr>
                <w:rFonts w:ascii="Trebuchet MS" w:hAnsi="Trebuchet MS" w:cs="Arial"/>
                <w:b/>
                <w:bCs/>
                <w:sz w:val="18"/>
                <w:szCs w:val="18"/>
              </w:rPr>
            </w:pPr>
          </w:p>
        </w:tc>
        <w:tc>
          <w:tcPr>
            <w:tcW w:w="1563" w:type="pct"/>
            <w:gridSpan w:val="3"/>
            <w:tcBorders>
              <w:top w:val="nil"/>
              <w:left w:val="nil"/>
              <w:bottom w:val="single" w:sz="4" w:space="0" w:color="auto"/>
              <w:right w:val="nil"/>
            </w:tcBorders>
            <w:shd w:val="clear" w:color="auto" w:fill="auto"/>
            <w:vAlign w:val="center"/>
            <w:hideMark/>
          </w:tcPr>
          <w:p w14:paraId="7F72A4AF"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81586F" w:rsidRPr="00F2589A" w14:paraId="0261841F" w14:textId="77777777" w:rsidTr="00BB2D9A">
        <w:trPr>
          <w:trHeight w:val="20"/>
        </w:trPr>
        <w:tc>
          <w:tcPr>
            <w:tcW w:w="1657" w:type="pct"/>
            <w:tcBorders>
              <w:top w:val="nil"/>
              <w:left w:val="nil"/>
              <w:bottom w:val="nil"/>
              <w:right w:val="nil"/>
            </w:tcBorders>
            <w:shd w:val="clear" w:color="auto" w:fill="auto"/>
            <w:vAlign w:val="center"/>
            <w:hideMark/>
          </w:tcPr>
          <w:p w14:paraId="59D7A9F9" w14:textId="77777777" w:rsidR="0081586F" w:rsidRPr="00F2589A" w:rsidRDefault="0081586F" w:rsidP="00BB2D9A">
            <w:pPr>
              <w:jc w:val="center"/>
              <w:rPr>
                <w:rFonts w:ascii="Trebuchet MS" w:hAnsi="Trebuchet MS" w:cs="Arial"/>
                <w:b/>
                <w:bCs/>
                <w:sz w:val="18"/>
                <w:szCs w:val="18"/>
              </w:rPr>
            </w:pPr>
          </w:p>
        </w:tc>
        <w:tc>
          <w:tcPr>
            <w:tcW w:w="98" w:type="pct"/>
            <w:tcBorders>
              <w:top w:val="nil"/>
              <w:left w:val="nil"/>
              <w:bottom w:val="nil"/>
              <w:right w:val="nil"/>
            </w:tcBorders>
            <w:shd w:val="clear" w:color="auto" w:fill="auto"/>
            <w:vAlign w:val="center"/>
            <w:hideMark/>
          </w:tcPr>
          <w:p w14:paraId="41A08C00" w14:textId="77777777" w:rsidR="0081586F" w:rsidRPr="00F2589A" w:rsidRDefault="0081586F" w:rsidP="00BB2D9A">
            <w:pPr>
              <w:jc w:val="both"/>
              <w:rPr>
                <w:sz w:val="18"/>
                <w:szCs w:val="18"/>
              </w:rPr>
            </w:pPr>
          </w:p>
        </w:tc>
        <w:tc>
          <w:tcPr>
            <w:tcW w:w="741" w:type="pct"/>
            <w:tcBorders>
              <w:top w:val="nil"/>
              <w:left w:val="nil"/>
              <w:bottom w:val="single" w:sz="4" w:space="0" w:color="auto"/>
              <w:right w:val="nil"/>
            </w:tcBorders>
            <w:shd w:val="clear" w:color="auto" w:fill="auto"/>
            <w:vAlign w:val="bottom"/>
            <w:hideMark/>
          </w:tcPr>
          <w:p w14:paraId="4727ADF9"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95" w:type="pct"/>
            <w:tcBorders>
              <w:top w:val="nil"/>
              <w:left w:val="nil"/>
              <w:bottom w:val="nil"/>
              <w:right w:val="nil"/>
            </w:tcBorders>
            <w:shd w:val="clear" w:color="auto" w:fill="auto"/>
            <w:vAlign w:val="bottom"/>
            <w:hideMark/>
          </w:tcPr>
          <w:p w14:paraId="5849F85B" w14:textId="77777777" w:rsidR="0081586F" w:rsidRPr="00F2589A" w:rsidRDefault="0081586F" w:rsidP="00BB2D9A">
            <w:pPr>
              <w:jc w:val="center"/>
              <w:rPr>
                <w:rFonts w:ascii="Trebuchet MS" w:hAnsi="Trebuchet MS" w:cs="Arial"/>
                <w:b/>
                <w:bCs/>
                <w:sz w:val="18"/>
                <w:szCs w:val="18"/>
              </w:rPr>
            </w:pPr>
          </w:p>
        </w:tc>
        <w:tc>
          <w:tcPr>
            <w:tcW w:w="741" w:type="pct"/>
            <w:tcBorders>
              <w:top w:val="nil"/>
              <w:left w:val="nil"/>
              <w:bottom w:val="single" w:sz="4" w:space="0" w:color="auto"/>
              <w:right w:val="nil"/>
            </w:tcBorders>
            <w:shd w:val="clear" w:color="auto" w:fill="auto"/>
            <w:vAlign w:val="bottom"/>
            <w:hideMark/>
          </w:tcPr>
          <w:p w14:paraId="28C99F2A"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c>
          <w:tcPr>
            <w:tcW w:w="105" w:type="pct"/>
            <w:tcBorders>
              <w:top w:val="nil"/>
              <w:left w:val="nil"/>
              <w:bottom w:val="nil"/>
              <w:right w:val="nil"/>
            </w:tcBorders>
            <w:shd w:val="clear" w:color="auto" w:fill="auto"/>
            <w:vAlign w:val="bottom"/>
            <w:hideMark/>
          </w:tcPr>
          <w:p w14:paraId="59EBDB82" w14:textId="77777777" w:rsidR="0081586F" w:rsidRPr="00F2589A" w:rsidRDefault="0081586F" w:rsidP="00BB2D9A">
            <w:pPr>
              <w:jc w:val="center"/>
              <w:rPr>
                <w:rFonts w:ascii="Trebuchet MS" w:hAnsi="Trebuchet MS" w:cs="Arial"/>
                <w:b/>
                <w:bCs/>
                <w:sz w:val="18"/>
                <w:szCs w:val="18"/>
              </w:rPr>
            </w:pPr>
          </w:p>
        </w:tc>
        <w:tc>
          <w:tcPr>
            <w:tcW w:w="727" w:type="pct"/>
            <w:tcBorders>
              <w:top w:val="nil"/>
              <w:left w:val="nil"/>
              <w:bottom w:val="single" w:sz="4" w:space="0" w:color="auto"/>
              <w:right w:val="nil"/>
            </w:tcBorders>
            <w:shd w:val="clear" w:color="auto" w:fill="auto"/>
            <w:vAlign w:val="bottom"/>
            <w:hideMark/>
          </w:tcPr>
          <w:p w14:paraId="4850EE7B"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95" w:type="pct"/>
            <w:tcBorders>
              <w:top w:val="nil"/>
              <w:left w:val="nil"/>
              <w:bottom w:val="nil"/>
              <w:right w:val="nil"/>
            </w:tcBorders>
            <w:shd w:val="clear" w:color="auto" w:fill="auto"/>
            <w:vAlign w:val="bottom"/>
            <w:hideMark/>
          </w:tcPr>
          <w:p w14:paraId="63D9BFDF" w14:textId="77777777" w:rsidR="0081586F" w:rsidRPr="00F2589A" w:rsidRDefault="0081586F" w:rsidP="00BB2D9A">
            <w:pPr>
              <w:jc w:val="center"/>
              <w:rPr>
                <w:rFonts w:ascii="Trebuchet MS" w:hAnsi="Trebuchet MS" w:cs="Arial"/>
                <w:b/>
                <w:bCs/>
                <w:sz w:val="18"/>
                <w:szCs w:val="18"/>
              </w:rPr>
            </w:pPr>
          </w:p>
        </w:tc>
        <w:tc>
          <w:tcPr>
            <w:tcW w:w="741" w:type="pct"/>
            <w:tcBorders>
              <w:top w:val="nil"/>
              <w:left w:val="nil"/>
              <w:bottom w:val="single" w:sz="4" w:space="0" w:color="auto"/>
              <w:right w:val="nil"/>
            </w:tcBorders>
            <w:shd w:val="clear" w:color="auto" w:fill="auto"/>
            <w:vAlign w:val="bottom"/>
            <w:hideMark/>
          </w:tcPr>
          <w:p w14:paraId="33A2AA06"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r>
      <w:tr w:rsidR="0081586F" w:rsidRPr="00F2589A" w14:paraId="786E7986" w14:textId="77777777" w:rsidTr="00BB2D9A">
        <w:trPr>
          <w:trHeight w:val="20"/>
        </w:trPr>
        <w:tc>
          <w:tcPr>
            <w:tcW w:w="1657" w:type="pct"/>
            <w:tcBorders>
              <w:top w:val="nil"/>
              <w:left w:val="nil"/>
              <w:bottom w:val="nil"/>
              <w:right w:val="nil"/>
            </w:tcBorders>
            <w:shd w:val="clear" w:color="auto" w:fill="auto"/>
            <w:noWrap/>
            <w:vAlign w:val="center"/>
            <w:hideMark/>
          </w:tcPr>
          <w:p w14:paraId="721647DD" w14:textId="77777777" w:rsidR="0081586F" w:rsidRPr="00F2589A" w:rsidRDefault="0081586F" w:rsidP="00BB2D9A">
            <w:pPr>
              <w:ind w:left="-63"/>
              <w:rPr>
                <w:rFonts w:ascii="Trebuchet MS" w:hAnsi="Trebuchet MS" w:cs="Arial"/>
                <w:color w:val="000000"/>
                <w:sz w:val="18"/>
                <w:szCs w:val="18"/>
              </w:rPr>
            </w:pPr>
            <w:r w:rsidRPr="00F2589A">
              <w:rPr>
                <w:rFonts w:ascii="Trebuchet MS" w:hAnsi="Trebuchet MS" w:cs="Arial"/>
                <w:color w:val="000000"/>
                <w:sz w:val="18"/>
                <w:szCs w:val="18"/>
              </w:rPr>
              <w:t>Mercado interno</w:t>
            </w:r>
          </w:p>
        </w:tc>
        <w:tc>
          <w:tcPr>
            <w:tcW w:w="98" w:type="pct"/>
            <w:tcBorders>
              <w:top w:val="nil"/>
              <w:left w:val="nil"/>
              <w:bottom w:val="nil"/>
              <w:right w:val="nil"/>
            </w:tcBorders>
            <w:shd w:val="clear" w:color="auto" w:fill="auto"/>
            <w:vAlign w:val="center"/>
            <w:hideMark/>
          </w:tcPr>
          <w:p w14:paraId="5BCFE8BD" w14:textId="77777777" w:rsidR="0081586F" w:rsidRPr="00F2589A" w:rsidRDefault="0081586F" w:rsidP="00BB2D9A">
            <w:pPr>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52208A61"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1</w:t>
            </w:r>
            <w:r>
              <w:rPr>
                <w:rFonts w:ascii="Trebuchet MS" w:hAnsi="Trebuchet MS" w:cs="Arial"/>
                <w:color w:val="000000"/>
                <w:sz w:val="18"/>
                <w:szCs w:val="18"/>
              </w:rPr>
              <w:t>7.033</w:t>
            </w:r>
          </w:p>
        </w:tc>
        <w:tc>
          <w:tcPr>
            <w:tcW w:w="95" w:type="pct"/>
            <w:tcBorders>
              <w:top w:val="nil"/>
              <w:left w:val="nil"/>
              <w:bottom w:val="nil"/>
              <w:right w:val="nil"/>
            </w:tcBorders>
            <w:shd w:val="clear" w:color="auto" w:fill="auto"/>
            <w:vAlign w:val="bottom"/>
            <w:hideMark/>
          </w:tcPr>
          <w:p w14:paraId="45697E69" w14:textId="77777777" w:rsidR="0081586F" w:rsidRPr="00F2589A" w:rsidRDefault="0081586F"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7B234D72"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15.511</w:t>
            </w:r>
          </w:p>
        </w:tc>
        <w:tc>
          <w:tcPr>
            <w:tcW w:w="105" w:type="pct"/>
            <w:tcBorders>
              <w:top w:val="nil"/>
              <w:left w:val="nil"/>
              <w:bottom w:val="nil"/>
              <w:right w:val="nil"/>
            </w:tcBorders>
            <w:shd w:val="clear" w:color="auto" w:fill="auto"/>
            <w:vAlign w:val="bottom"/>
            <w:hideMark/>
          </w:tcPr>
          <w:p w14:paraId="145EFD50" w14:textId="77777777" w:rsidR="0081586F" w:rsidRPr="00F2589A" w:rsidRDefault="0081586F" w:rsidP="00BB2D9A">
            <w:pPr>
              <w:jc w:val="right"/>
              <w:rPr>
                <w:rFonts w:ascii="Trebuchet MS" w:hAnsi="Trebuchet MS" w:cs="Arial"/>
                <w:color w:val="000000"/>
                <w:sz w:val="18"/>
                <w:szCs w:val="18"/>
              </w:rPr>
            </w:pPr>
          </w:p>
        </w:tc>
        <w:tc>
          <w:tcPr>
            <w:tcW w:w="727" w:type="pct"/>
            <w:tcBorders>
              <w:top w:val="nil"/>
              <w:left w:val="nil"/>
              <w:bottom w:val="nil"/>
              <w:right w:val="nil"/>
            </w:tcBorders>
            <w:shd w:val="clear" w:color="auto" w:fill="auto"/>
            <w:vAlign w:val="bottom"/>
            <w:hideMark/>
          </w:tcPr>
          <w:p w14:paraId="1B2892F2"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2</w:t>
            </w:r>
            <w:r>
              <w:rPr>
                <w:rFonts w:ascii="Trebuchet MS" w:hAnsi="Trebuchet MS" w:cs="Arial"/>
                <w:color w:val="000000"/>
                <w:sz w:val="18"/>
                <w:szCs w:val="18"/>
              </w:rPr>
              <w:t>2.488</w:t>
            </w:r>
          </w:p>
        </w:tc>
        <w:tc>
          <w:tcPr>
            <w:tcW w:w="95" w:type="pct"/>
            <w:tcBorders>
              <w:top w:val="nil"/>
              <w:left w:val="nil"/>
              <w:bottom w:val="nil"/>
              <w:right w:val="nil"/>
            </w:tcBorders>
            <w:shd w:val="clear" w:color="auto" w:fill="auto"/>
            <w:vAlign w:val="bottom"/>
            <w:hideMark/>
          </w:tcPr>
          <w:p w14:paraId="7E9A202F" w14:textId="77777777" w:rsidR="0081586F" w:rsidRPr="00F2589A" w:rsidRDefault="0081586F"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79D195D8"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18.743</w:t>
            </w:r>
          </w:p>
        </w:tc>
      </w:tr>
      <w:tr w:rsidR="0081586F" w:rsidRPr="00F2589A" w14:paraId="150EFC07" w14:textId="77777777" w:rsidTr="00BB2D9A">
        <w:trPr>
          <w:trHeight w:val="20"/>
        </w:trPr>
        <w:tc>
          <w:tcPr>
            <w:tcW w:w="1657" w:type="pct"/>
            <w:tcBorders>
              <w:top w:val="nil"/>
              <w:left w:val="nil"/>
              <w:bottom w:val="nil"/>
              <w:right w:val="nil"/>
            </w:tcBorders>
            <w:shd w:val="clear" w:color="auto" w:fill="auto"/>
            <w:noWrap/>
            <w:vAlign w:val="center"/>
            <w:hideMark/>
          </w:tcPr>
          <w:p w14:paraId="413905D6" w14:textId="77777777" w:rsidR="0081586F" w:rsidRPr="00F2589A" w:rsidRDefault="0081586F" w:rsidP="00BB2D9A">
            <w:pPr>
              <w:ind w:left="-63"/>
              <w:rPr>
                <w:rFonts w:ascii="Trebuchet MS" w:hAnsi="Trebuchet MS" w:cs="Arial"/>
                <w:color w:val="000000"/>
                <w:sz w:val="18"/>
                <w:szCs w:val="18"/>
              </w:rPr>
            </w:pPr>
            <w:r w:rsidRPr="00F2589A">
              <w:rPr>
                <w:rFonts w:ascii="Trebuchet MS" w:hAnsi="Trebuchet MS" w:cs="Arial"/>
                <w:color w:val="000000"/>
                <w:sz w:val="18"/>
                <w:szCs w:val="18"/>
              </w:rPr>
              <w:t>Créditos a faturar</w:t>
            </w:r>
          </w:p>
        </w:tc>
        <w:tc>
          <w:tcPr>
            <w:tcW w:w="98" w:type="pct"/>
            <w:tcBorders>
              <w:top w:val="nil"/>
              <w:left w:val="nil"/>
              <w:bottom w:val="nil"/>
              <w:right w:val="nil"/>
            </w:tcBorders>
            <w:shd w:val="clear" w:color="auto" w:fill="auto"/>
            <w:vAlign w:val="center"/>
            <w:hideMark/>
          </w:tcPr>
          <w:p w14:paraId="43A1BBD5" w14:textId="77777777" w:rsidR="0081586F" w:rsidRPr="00F2589A" w:rsidRDefault="0081586F" w:rsidP="00BB2D9A">
            <w:pPr>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2EAFB318" w14:textId="77777777" w:rsidR="0081586F" w:rsidRPr="00F2589A" w:rsidRDefault="0081586F" w:rsidP="00BB2D9A">
            <w:pPr>
              <w:jc w:val="right"/>
              <w:rPr>
                <w:rFonts w:ascii="Trebuchet MS" w:hAnsi="Trebuchet MS" w:cs="Arial"/>
                <w:color w:val="000000"/>
                <w:sz w:val="18"/>
                <w:szCs w:val="18"/>
              </w:rPr>
            </w:pPr>
            <w:r>
              <w:rPr>
                <w:rFonts w:ascii="Trebuchet MS" w:hAnsi="Trebuchet MS" w:cs="Arial"/>
                <w:color w:val="000000"/>
                <w:sz w:val="18"/>
                <w:szCs w:val="18"/>
              </w:rPr>
              <w:t>10.256</w:t>
            </w:r>
          </w:p>
        </w:tc>
        <w:tc>
          <w:tcPr>
            <w:tcW w:w="95" w:type="pct"/>
            <w:tcBorders>
              <w:top w:val="nil"/>
              <w:left w:val="nil"/>
              <w:bottom w:val="nil"/>
              <w:right w:val="nil"/>
            </w:tcBorders>
            <w:shd w:val="clear" w:color="auto" w:fill="auto"/>
            <w:vAlign w:val="bottom"/>
            <w:hideMark/>
          </w:tcPr>
          <w:p w14:paraId="25767BF5" w14:textId="77777777" w:rsidR="0081586F" w:rsidRPr="00F2589A" w:rsidRDefault="0081586F"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4D7E307B"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11.888</w:t>
            </w:r>
          </w:p>
        </w:tc>
        <w:tc>
          <w:tcPr>
            <w:tcW w:w="105" w:type="pct"/>
            <w:tcBorders>
              <w:top w:val="nil"/>
              <w:left w:val="nil"/>
              <w:bottom w:val="nil"/>
              <w:right w:val="nil"/>
            </w:tcBorders>
            <w:shd w:val="clear" w:color="auto" w:fill="auto"/>
            <w:vAlign w:val="bottom"/>
            <w:hideMark/>
          </w:tcPr>
          <w:p w14:paraId="7D16CDA6" w14:textId="77777777" w:rsidR="0081586F" w:rsidRPr="00F2589A" w:rsidRDefault="0081586F" w:rsidP="00BB2D9A">
            <w:pPr>
              <w:jc w:val="right"/>
              <w:rPr>
                <w:rFonts w:ascii="Trebuchet MS" w:hAnsi="Trebuchet MS" w:cs="Arial"/>
                <w:color w:val="000000"/>
                <w:sz w:val="18"/>
                <w:szCs w:val="18"/>
              </w:rPr>
            </w:pPr>
          </w:p>
        </w:tc>
        <w:tc>
          <w:tcPr>
            <w:tcW w:w="727" w:type="pct"/>
            <w:tcBorders>
              <w:top w:val="nil"/>
              <w:left w:val="nil"/>
              <w:bottom w:val="nil"/>
              <w:right w:val="nil"/>
            </w:tcBorders>
            <w:shd w:val="clear" w:color="auto" w:fill="auto"/>
            <w:vAlign w:val="bottom"/>
            <w:hideMark/>
          </w:tcPr>
          <w:p w14:paraId="6EDC59E1"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1</w:t>
            </w:r>
            <w:r>
              <w:rPr>
                <w:rFonts w:ascii="Trebuchet MS" w:hAnsi="Trebuchet MS" w:cs="Arial"/>
                <w:color w:val="000000"/>
                <w:sz w:val="18"/>
                <w:szCs w:val="18"/>
              </w:rPr>
              <w:t>0.256</w:t>
            </w:r>
          </w:p>
        </w:tc>
        <w:tc>
          <w:tcPr>
            <w:tcW w:w="95" w:type="pct"/>
            <w:tcBorders>
              <w:top w:val="nil"/>
              <w:left w:val="nil"/>
              <w:bottom w:val="nil"/>
              <w:right w:val="nil"/>
            </w:tcBorders>
            <w:shd w:val="clear" w:color="auto" w:fill="auto"/>
            <w:vAlign w:val="bottom"/>
            <w:hideMark/>
          </w:tcPr>
          <w:p w14:paraId="16710141" w14:textId="77777777" w:rsidR="0081586F" w:rsidRPr="00F2589A" w:rsidRDefault="0081586F"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0849DF7A"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11.888</w:t>
            </w:r>
          </w:p>
        </w:tc>
      </w:tr>
      <w:tr w:rsidR="0081586F" w:rsidRPr="00F2589A" w14:paraId="26B950D9" w14:textId="77777777" w:rsidTr="00BB2D9A">
        <w:trPr>
          <w:trHeight w:val="20"/>
        </w:trPr>
        <w:tc>
          <w:tcPr>
            <w:tcW w:w="1755" w:type="pct"/>
            <w:gridSpan w:val="2"/>
            <w:tcBorders>
              <w:top w:val="nil"/>
              <w:left w:val="nil"/>
              <w:bottom w:val="nil"/>
              <w:right w:val="nil"/>
            </w:tcBorders>
            <w:shd w:val="clear" w:color="auto" w:fill="auto"/>
            <w:noWrap/>
            <w:vAlign w:val="center"/>
            <w:hideMark/>
          </w:tcPr>
          <w:p w14:paraId="7AE74E90" w14:textId="77777777" w:rsidR="0081586F" w:rsidRPr="00F2589A" w:rsidRDefault="0081586F" w:rsidP="00BB2D9A">
            <w:pPr>
              <w:ind w:left="-63"/>
              <w:rPr>
                <w:rFonts w:ascii="Trebuchet MS" w:hAnsi="Trebuchet MS" w:cs="Arial"/>
                <w:color w:val="000000"/>
                <w:sz w:val="18"/>
                <w:szCs w:val="18"/>
              </w:rPr>
            </w:pPr>
            <w:r w:rsidRPr="00F2589A">
              <w:rPr>
                <w:rFonts w:ascii="Trebuchet MS" w:hAnsi="Trebuchet MS" w:cs="Arial"/>
                <w:color w:val="000000"/>
                <w:sz w:val="18"/>
                <w:szCs w:val="18"/>
              </w:rPr>
              <w:t xml:space="preserve">(-) Provisão estimada para </w:t>
            </w:r>
            <w:proofErr w:type="gramStart"/>
            <w:r w:rsidRPr="00F2589A">
              <w:rPr>
                <w:rFonts w:ascii="Trebuchet MS" w:hAnsi="Trebuchet MS" w:cs="Arial"/>
                <w:color w:val="000000"/>
                <w:sz w:val="18"/>
                <w:szCs w:val="18"/>
              </w:rPr>
              <w:t>créditos  de</w:t>
            </w:r>
            <w:proofErr w:type="gramEnd"/>
            <w:r w:rsidRPr="00F2589A">
              <w:rPr>
                <w:rFonts w:ascii="Trebuchet MS" w:hAnsi="Trebuchet MS" w:cs="Arial"/>
                <w:color w:val="000000"/>
                <w:sz w:val="18"/>
                <w:szCs w:val="18"/>
              </w:rPr>
              <w:t xml:space="preserve"> liquidação duvidosa</w:t>
            </w:r>
          </w:p>
        </w:tc>
        <w:tc>
          <w:tcPr>
            <w:tcW w:w="741" w:type="pct"/>
            <w:tcBorders>
              <w:top w:val="nil"/>
              <w:left w:val="nil"/>
              <w:bottom w:val="nil"/>
              <w:right w:val="nil"/>
            </w:tcBorders>
            <w:shd w:val="clear" w:color="auto" w:fill="auto"/>
            <w:vAlign w:val="bottom"/>
            <w:hideMark/>
          </w:tcPr>
          <w:p w14:paraId="16BDE918"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w:t>
            </w:r>
            <w:r>
              <w:rPr>
                <w:rFonts w:ascii="Trebuchet MS" w:hAnsi="Trebuchet MS" w:cs="Arial"/>
                <w:color w:val="000000"/>
                <w:sz w:val="18"/>
                <w:szCs w:val="18"/>
              </w:rPr>
              <w:t>985</w:t>
            </w:r>
            <w:r w:rsidRPr="00F6551A">
              <w:rPr>
                <w:rFonts w:ascii="Trebuchet MS" w:hAnsi="Trebuchet MS" w:cs="Arial"/>
                <w:color w:val="000000"/>
                <w:sz w:val="18"/>
                <w:szCs w:val="18"/>
              </w:rPr>
              <w:t>)</w:t>
            </w:r>
          </w:p>
        </w:tc>
        <w:tc>
          <w:tcPr>
            <w:tcW w:w="95" w:type="pct"/>
            <w:tcBorders>
              <w:top w:val="nil"/>
              <w:left w:val="nil"/>
              <w:bottom w:val="nil"/>
              <w:right w:val="nil"/>
            </w:tcBorders>
            <w:shd w:val="clear" w:color="auto" w:fill="auto"/>
            <w:vAlign w:val="bottom"/>
            <w:hideMark/>
          </w:tcPr>
          <w:p w14:paraId="0EA3FE16" w14:textId="77777777" w:rsidR="0081586F" w:rsidRPr="00F2589A" w:rsidRDefault="0081586F"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44574698"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(170)</w:t>
            </w:r>
          </w:p>
        </w:tc>
        <w:tc>
          <w:tcPr>
            <w:tcW w:w="105" w:type="pct"/>
            <w:tcBorders>
              <w:top w:val="nil"/>
              <w:left w:val="nil"/>
              <w:bottom w:val="nil"/>
              <w:right w:val="nil"/>
            </w:tcBorders>
            <w:shd w:val="clear" w:color="auto" w:fill="auto"/>
            <w:vAlign w:val="bottom"/>
            <w:hideMark/>
          </w:tcPr>
          <w:p w14:paraId="633BFC53" w14:textId="77777777" w:rsidR="0081586F" w:rsidRPr="00F2589A" w:rsidRDefault="0081586F" w:rsidP="00BB2D9A">
            <w:pPr>
              <w:jc w:val="right"/>
              <w:rPr>
                <w:rFonts w:ascii="Trebuchet MS" w:hAnsi="Trebuchet MS" w:cs="Arial"/>
                <w:color w:val="000000"/>
                <w:sz w:val="18"/>
                <w:szCs w:val="18"/>
              </w:rPr>
            </w:pPr>
          </w:p>
        </w:tc>
        <w:tc>
          <w:tcPr>
            <w:tcW w:w="727" w:type="pct"/>
            <w:tcBorders>
              <w:top w:val="nil"/>
              <w:left w:val="nil"/>
              <w:bottom w:val="nil"/>
              <w:right w:val="nil"/>
            </w:tcBorders>
            <w:shd w:val="clear" w:color="auto" w:fill="auto"/>
            <w:vAlign w:val="bottom"/>
            <w:hideMark/>
          </w:tcPr>
          <w:p w14:paraId="0F4BE475"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w:t>
            </w:r>
            <w:r>
              <w:rPr>
                <w:rFonts w:ascii="Trebuchet MS" w:hAnsi="Trebuchet MS" w:cs="Arial"/>
                <w:color w:val="000000"/>
                <w:sz w:val="18"/>
                <w:szCs w:val="18"/>
              </w:rPr>
              <w:t>985</w:t>
            </w:r>
            <w:r w:rsidRPr="00F6551A">
              <w:rPr>
                <w:rFonts w:ascii="Trebuchet MS" w:hAnsi="Trebuchet MS" w:cs="Arial"/>
                <w:color w:val="000000"/>
                <w:sz w:val="18"/>
                <w:szCs w:val="18"/>
              </w:rPr>
              <w:t>)</w:t>
            </w:r>
          </w:p>
        </w:tc>
        <w:tc>
          <w:tcPr>
            <w:tcW w:w="95" w:type="pct"/>
            <w:tcBorders>
              <w:top w:val="nil"/>
              <w:left w:val="nil"/>
              <w:bottom w:val="nil"/>
              <w:right w:val="nil"/>
            </w:tcBorders>
            <w:shd w:val="clear" w:color="auto" w:fill="auto"/>
            <w:vAlign w:val="bottom"/>
            <w:hideMark/>
          </w:tcPr>
          <w:p w14:paraId="6D8809FC" w14:textId="77777777" w:rsidR="0081586F" w:rsidRPr="00F2589A" w:rsidRDefault="0081586F"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16F3EC34" w14:textId="77777777" w:rsidR="0081586F" w:rsidRPr="00F2589A" w:rsidRDefault="0081586F" w:rsidP="00BB2D9A">
            <w:pPr>
              <w:jc w:val="right"/>
              <w:rPr>
                <w:rFonts w:ascii="Trebuchet MS" w:hAnsi="Trebuchet MS" w:cs="Arial"/>
                <w:color w:val="000000"/>
                <w:sz w:val="18"/>
                <w:szCs w:val="18"/>
              </w:rPr>
            </w:pPr>
            <w:r w:rsidRPr="00F6551A">
              <w:rPr>
                <w:rFonts w:ascii="Trebuchet MS" w:hAnsi="Trebuchet MS" w:cs="Arial"/>
                <w:color w:val="000000"/>
                <w:sz w:val="18"/>
                <w:szCs w:val="18"/>
              </w:rPr>
              <w:t>(170)</w:t>
            </w:r>
          </w:p>
        </w:tc>
      </w:tr>
      <w:tr w:rsidR="0081586F" w:rsidRPr="00F2589A" w14:paraId="5AFFC33B" w14:textId="77777777" w:rsidTr="00BB2D9A">
        <w:trPr>
          <w:trHeight w:val="20"/>
        </w:trPr>
        <w:tc>
          <w:tcPr>
            <w:tcW w:w="1657" w:type="pct"/>
            <w:tcBorders>
              <w:top w:val="nil"/>
              <w:left w:val="nil"/>
              <w:bottom w:val="nil"/>
              <w:right w:val="nil"/>
            </w:tcBorders>
            <w:shd w:val="clear" w:color="auto" w:fill="auto"/>
            <w:vAlign w:val="center"/>
            <w:hideMark/>
          </w:tcPr>
          <w:p w14:paraId="2E5F5306" w14:textId="77777777" w:rsidR="0081586F" w:rsidRPr="00F2589A" w:rsidRDefault="0081586F" w:rsidP="00BB2D9A">
            <w:pPr>
              <w:jc w:val="right"/>
              <w:rPr>
                <w:rFonts w:ascii="Trebuchet MS" w:hAnsi="Trebuchet MS" w:cs="Arial"/>
                <w:color w:val="000000"/>
                <w:sz w:val="18"/>
                <w:szCs w:val="18"/>
              </w:rPr>
            </w:pPr>
          </w:p>
        </w:tc>
        <w:tc>
          <w:tcPr>
            <w:tcW w:w="98" w:type="pct"/>
            <w:tcBorders>
              <w:top w:val="nil"/>
              <w:left w:val="nil"/>
              <w:bottom w:val="nil"/>
              <w:right w:val="nil"/>
            </w:tcBorders>
            <w:shd w:val="clear" w:color="auto" w:fill="auto"/>
            <w:vAlign w:val="center"/>
            <w:hideMark/>
          </w:tcPr>
          <w:p w14:paraId="1A00DDE1" w14:textId="77777777" w:rsidR="0081586F" w:rsidRPr="00F2589A" w:rsidRDefault="0081586F" w:rsidP="00BB2D9A">
            <w:pPr>
              <w:jc w:val="both"/>
              <w:rPr>
                <w:sz w:val="18"/>
                <w:szCs w:val="18"/>
              </w:rPr>
            </w:pPr>
          </w:p>
        </w:tc>
        <w:tc>
          <w:tcPr>
            <w:tcW w:w="741" w:type="pct"/>
            <w:tcBorders>
              <w:top w:val="single" w:sz="4" w:space="0" w:color="auto"/>
              <w:left w:val="nil"/>
              <w:bottom w:val="double" w:sz="6" w:space="0" w:color="auto"/>
              <w:right w:val="nil"/>
            </w:tcBorders>
            <w:shd w:val="clear" w:color="auto" w:fill="auto"/>
            <w:vAlign w:val="bottom"/>
            <w:hideMark/>
          </w:tcPr>
          <w:p w14:paraId="2E4CCC44" w14:textId="77777777" w:rsidR="0081586F" w:rsidRPr="00F2589A" w:rsidRDefault="0081586F" w:rsidP="00BB2D9A">
            <w:pPr>
              <w:jc w:val="right"/>
              <w:rPr>
                <w:rFonts w:ascii="Trebuchet MS" w:hAnsi="Trebuchet MS" w:cs="Arial"/>
                <w:b/>
                <w:bCs/>
                <w:sz w:val="18"/>
                <w:szCs w:val="18"/>
              </w:rPr>
            </w:pPr>
            <w:r>
              <w:rPr>
                <w:rFonts w:ascii="Trebuchet MS" w:hAnsi="Trebuchet MS" w:cs="Arial"/>
                <w:b/>
                <w:bCs/>
                <w:sz w:val="18"/>
                <w:szCs w:val="18"/>
              </w:rPr>
              <w:t>26.304</w:t>
            </w:r>
          </w:p>
        </w:tc>
        <w:tc>
          <w:tcPr>
            <w:tcW w:w="95" w:type="pct"/>
            <w:tcBorders>
              <w:top w:val="nil"/>
              <w:left w:val="nil"/>
              <w:bottom w:val="nil"/>
              <w:right w:val="nil"/>
            </w:tcBorders>
            <w:shd w:val="clear" w:color="auto" w:fill="auto"/>
            <w:vAlign w:val="bottom"/>
            <w:hideMark/>
          </w:tcPr>
          <w:p w14:paraId="53452A23" w14:textId="77777777" w:rsidR="0081586F" w:rsidRPr="00F2589A" w:rsidRDefault="0081586F" w:rsidP="00BB2D9A">
            <w:pPr>
              <w:jc w:val="right"/>
              <w:rPr>
                <w:rFonts w:ascii="Trebuchet MS" w:hAnsi="Trebuchet MS" w:cs="Arial"/>
                <w:b/>
                <w:bCs/>
                <w:sz w:val="18"/>
                <w:szCs w:val="18"/>
              </w:rPr>
            </w:pPr>
          </w:p>
        </w:tc>
        <w:tc>
          <w:tcPr>
            <w:tcW w:w="741" w:type="pct"/>
            <w:tcBorders>
              <w:top w:val="single" w:sz="4" w:space="0" w:color="auto"/>
              <w:left w:val="nil"/>
              <w:bottom w:val="double" w:sz="6" w:space="0" w:color="auto"/>
              <w:right w:val="nil"/>
            </w:tcBorders>
            <w:shd w:val="clear" w:color="auto" w:fill="auto"/>
            <w:vAlign w:val="bottom"/>
            <w:hideMark/>
          </w:tcPr>
          <w:p w14:paraId="1F6E6DF6" w14:textId="77777777" w:rsidR="0081586F" w:rsidRPr="00F2589A" w:rsidRDefault="0081586F" w:rsidP="00BB2D9A">
            <w:pPr>
              <w:jc w:val="right"/>
              <w:rPr>
                <w:rFonts w:ascii="Trebuchet MS" w:hAnsi="Trebuchet MS" w:cs="Arial"/>
                <w:b/>
                <w:bCs/>
                <w:sz w:val="18"/>
                <w:szCs w:val="18"/>
              </w:rPr>
            </w:pPr>
            <w:r w:rsidRPr="00F6551A">
              <w:rPr>
                <w:rFonts w:ascii="Trebuchet MS" w:hAnsi="Trebuchet MS" w:cs="Arial"/>
                <w:b/>
                <w:bCs/>
                <w:sz w:val="18"/>
                <w:szCs w:val="18"/>
              </w:rPr>
              <w:t>27.229</w:t>
            </w:r>
          </w:p>
        </w:tc>
        <w:tc>
          <w:tcPr>
            <w:tcW w:w="105" w:type="pct"/>
            <w:tcBorders>
              <w:top w:val="nil"/>
              <w:left w:val="nil"/>
              <w:bottom w:val="nil"/>
              <w:right w:val="nil"/>
            </w:tcBorders>
            <w:shd w:val="clear" w:color="auto" w:fill="auto"/>
            <w:vAlign w:val="bottom"/>
            <w:hideMark/>
          </w:tcPr>
          <w:p w14:paraId="6A7D49C3" w14:textId="77777777" w:rsidR="0081586F" w:rsidRPr="00F2589A" w:rsidRDefault="0081586F" w:rsidP="00BB2D9A">
            <w:pPr>
              <w:jc w:val="right"/>
              <w:rPr>
                <w:rFonts w:ascii="Trebuchet MS" w:hAnsi="Trebuchet MS" w:cs="Arial"/>
                <w:b/>
                <w:bCs/>
                <w:sz w:val="18"/>
                <w:szCs w:val="18"/>
              </w:rPr>
            </w:pPr>
          </w:p>
        </w:tc>
        <w:tc>
          <w:tcPr>
            <w:tcW w:w="727" w:type="pct"/>
            <w:tcBorders>
              <w:top w:val="single" w:sz="4" w:space="0" w:color="auto"/>
              <w:left w:val="nil"/>
              <w:bottom w:val="double" w:sz="6" w:space="0" w:color="auto"/>
              <w:right w:val="nil"/>
            </w:tcBorders>
            <w:shd w:val="clear" w:color="auto" w:fill="auto"/>
            <w:vAlign w:val="bottom"/>
            <w:hideMark/>
          </w:tcPr>
          <w:p w14:paraId="63839E0C" w14:textId="77777777" w:rsidR="0081586F" w:rsidRPr="00F2589A" w:rsidRDefault="0081586F" w:rsidP="00BB2D9A">
            <w:pPr>
              <w:jc w:val="right"/>
              <w:rPr>
                <w:rFonts w:ascii="Trebuchet MS" w:hAnsi="Trebuchet MS" w:cs="Arial"/>
                <w:b/>
                <w:bCs/>
                <w:sz w:val="18"/>
                <w:szCs w:val="18"/>
              </w:rPr>
            </w:pPr>
            <w:r w:rsidRPr="00F6551A">
              <w:rPr>
                <w:rFonts w:ascii="Trebuchet MS" w:hAnsi="Trebuchet MS" w:cs="Arial"/>
                <w:b/>
                <w:bCs/>
                <w:sz w:val="18"/>
                <w:szCs w:val="18"/>
              </w:rPr>
              <w:t>3</w:t>
            </w:r>
            <w:r>
              <w:rPr>
                <w:rFonts w:ascii="Trebuchet MS" w:hAnsi="Trebuchet MS" w:cs="Arial"/>
                <w:b/>
                <w:bCs/>
                <w:sz w:val="18"/>
                <w:szCs w:val="18"/>
              </w:rPr>
              <w:t>1</w:t>
            </w:r>
            <w:r w:rsidRPr="00F6551A">
              <w:rPr>
                <w:rFonts w:ascii="Trebuchet MS" w:hAnsi="Trebuchet MS" w:cs="Arial"/>
                <w:b/>
                <w:bCs/>
                <w:sz w:val="18"/>
                <w:szCs w:val="18"/>
              </w:rPr>
              <w:t>.</w:t>
            </w:r>
            <w:r>
              <w:rPr>
                <w:rFonts w:ascii="Trebuchet MS" w:hAnsi="Trebuchet MS" w:cs="Arial"/>
                <w:b/>
                <w:bCs/>
                <w:sz w:val="18"/>
                <w:szCs w:val="18"/>
              </w:rPr>
              <w:t>759</w:t>
            </w:r>
          </w:p>
        </w:tc>
        <w:tc>
          <w:tcPr>
            <w:tcW w:w="95" w:type="pct"/>
            <w:tcBorders>
              <w:top w:val="nil"/>
              <w:left w:val="nil"/>
              <w:bottom w:val="nil"/>
              <w:right w:val="nil"/>
            </w:tcBorders>
            <w:shd w:val="clear" w:color="auto" w:fill="auto"/>
            <w:vAlign w:val="bottom"/>
            <w:hideMark/>
          </w:tcPr>
          <w:p w14:paraId="4B5314E4" w14:textId="77777777" w:rsidR="0081586F" w:rsidRPr="00F2589A" w:rsidRDefault="0081586F" w:rsidP="00BB2D9A">
            <w:pPr>
              <w:jc w:val="right"/>
              <w:rPr>
                <w:rFonts w:ascii="Trebuchet MS" w:hAnsi="Trebuchet MS" w:cs="Arial"/>
                <w:b/>
                <w:bCs/>
                <w:sz w:val="18"/>
                <w:szCs w:val="18"/>
              </w:rPr>
            </w:pPr>
          </w:p>
        </w:tc>
        <w:tc>
          <w:tcPr>
            <w:tcW w:w="741" w:type="pct"/>
            <w:tcBorders>
              <w:top w:val="single" w:sz="4" w:space="0" w:color="auto"/>
              <w:left w:val="nil"/>
              <w:bottom w:val="double" w:sz="6" w:space="0" w:color="auto"/>
              <w:right w:val="nil"/>
            </w:tcBorders>
            <w:shd w:val="clear" w:color="auto" w:fill="auto"/>
            <w:vAlign w:val="bottom"/>
            <w:hideMark/>
          </w:tcPr>
          <w:p w14:paraId="4D554332" w14:textId="77777777" w:rsidR="0081586F" w:rsidRPr="00F2589A" w:rsidRDefault="0081586F" w:rsidP="00BB2D9A">
            <w:pPr>
              <w:jc w:val="right"/>
              <w:rPr>
                <w:rFonts w:ascii="Trebuchet MS" w:hAnsi="Trebuchet MS" w:cs="Arial"/>
                <w:b/>
                <w:bCs/>
                <w:sz w:val="18"/>
                <w:szCs w:val="18"/>
              </w:rPr>
            </w:pPr>
            <w:r w:rsidRPr="00F6551A">
              <w:rPr>
                <w:rFonts w:ascii="Trebuchet MS" w:hAnsi="Trebuchet MS" w:cs="Arial"/>
                <w:b/>
                <w:bCs/>
                <w:sz w:val="18"/>
                <w:szCs w:val="18"/>
              </w:rPr>
              <w:t>30.461</w:t>
            </w:r>
          </w:p>
        </w:tc>
      </w:tr>
    </w:tbl>
    <w:p w14:paraId="20F1A81F" w14:textId="77777777" w:rsidR="0081586F" w:rsidRPr="00F2589A" w:rsidRDefault="0081586F" w:rsidP="0081586F">
      <w:pPr>
        <w:pStyle w:val="PargrafodaLista"/>
        <w:widowControl w:val="0"/>
        <w:suppressAutoHyphens/>
        <w:autoSpaceDE w:val="0"/>
        <w:autoSpaceDN w:val="0"/>
        <w:adjustRightInd w:val="0"/>
        <w:spacing w:line="223" w:lineRule="auto"/>
        <w:ind w:left="567"/>
        <w:jc w:val="both"/>
        <w:rPr>
          <w:rFonts w:ascii="Trebuchet MS" w:hAnsi="Trebuchet MS" w:cs="Arial"/>
          <w:b/>
          <w:bCs/>
          <w:color w:val="000000" w:themeColor="text1"/>
          <w:sz w:val="24"/>
          <w:szCs w:val="24"/>
        </w:rPr>
      </w:pPr>
    </w:p>
    <w:p w14:paraId="71CB6023" w14:textId="77777777" w:rsidR="0081586F" w:rsidRPr="00406A37" w:rsidRDefault="0081586F" w:rsidP="0081586F">
      <w:pPr>
        <w:widowControl w:val="0"/>
        <w:suppressAutoHyphens/>
        <w:spacing w:line="223" w:lineRule="auto"/>
        <w:ind w:left="567"/>
        <w:contextualSpacing/>
        <w:jc w:val="both"/>
        <w:rPr>
          <w:rFonts w:ascii="Trebuchet MS" w:hAnsi="Trebuchet MS" w:cs="Arial"/>
          <w:color w:val="000000" w:themeColor="text1"/>
          <w:sz w:val="20"/>
          <w:szCs w:val="20"/>
        </w:rPr>
      </w:pPr>
      <w:r w:rsidRPr="00406A37">
        <w:rPr>
          <w:rFonts w:ascii="Trebuchet MS" w:hAnsi="Trebuchet MS" w:cs="Arial"/>
          <w:color w:val="000000" w:themeColor="text1"/>
          <w:sz w:val="20"/>
          <w:szCs w:val="20"/>
        </w:rPr>
        <w:t>Abertura por vencimento dos valores vencidos e a vencer:</w:t>
      </w:r>
    </w:p>
    <w:p w14:paraId="2234055E" w14:textId="77777777" w:rsidR="0081586F" w:rsidRPr="00F2589A" w:rsidRDefault="0081586F" w:rsidP="0081586F">
      <w:pPr>
        <w:widowControl w:val="0"/>
        <w:suppressAutoHyphens/>
        <w:spacing w:line="223" w:lineRule="auto"/>
        <w:ind w:left="426"/>
        <w:contextualSpacing/>
        <w:jc w:val="both"/>
        <w:rPr>
          <w:rFonts w:ascii="Trebuchet MS" w:hAnsi="Trebuchet MS" w:cs="Arial"/>
          <w:color w:val="000000" w:themeColor="text1"/>
        </w:rPr>
      </w:pPr>
    </w:p>
    <w:tbl>
      <w:tblPr>
        <w:tblW w:w="4688" w:type="pct"/>
        <w:tblInd w:w="567" w:type="dxa"/>
        <w:tblLayout w:type="fixed"/>
        <w:tblCellMar>
          <w:left w:w="70" w:type="dxa"/>
          <w:right w:w="70" w:type="dxa"/>
        </w:tblCellMar>
        <w:tblLook w:val="04A0" w:firstRow="1" w:lastRow="0" w:firstColumn="1" w:lastColumn="0" w:noHBand="0" w:noVBand="1"/>
      </w:tblPr>
      <w:tblGrid>
        <w:gridCol w:w="2793"/>
        <w:gridCol w:w="1193"/>
        <w:gridCol w:w="188"/>
        <w:gridCol w:w="1142"/>
        <w:gridCol w:w="188"/>
        <w:gridCol w:w="1142"/>
        <w:gridCol w:w="188"/>
        <w:gridCol w:w="1139"/>
      </w:tblGrid>
      <w:tr w:rsidR="0081586F" w:rsidRPr="00F2589A" w14:paraId="1A189814" w14:textId="77777777" w:rsidTr="00BB2D9A">
        <w:trPr>
          <w:trHeight w:val="20"/>
        </w:trPr>
        <w:tc>
          <w:tcPr>
            <w:tcW w:w="1752" w:type="pct"/>
            <w:tcBorders>
              <w:top w:val="nil"/>
              <w:left w:val="nil"/>
              <w:bottom w:val="nil"/>
              <w:right w:val="nil"/>
            </w:tcBorders>
            <w:shd w:val="clear" w:color="000000" w:fill="FFFFFF"/>
            <w:vAlign w:val="center"/>
            <w:hideMark/>
          </w:tcPr>
          <w:p w14:paraId="40BEBB4B" w14:textId="77777777" w:rsidR="0081586F" w:rsidRPr="00F2589A" w:rsidRDefault="0081586F" w:rsidP="00BB2D9A">
            <w:pPr>
              <w:ind w:left="-63"/>
              <w:jc w:val="both"/>
              <w:rPr>
                <w:rFonts w:ascii="Trebuchet MS" w:hAnsi="Trebuchet MS" w:cs="Arial"/>
                <w:sz w:val="18"/>
                <w:szCs w:val="18"/>
              </w:rPr>
            </w:pPr>
            <w:r w:rsidRPr="00F2589A">
              <w:rPr>
                <w:rFonts w:ascii="Trebuchet MS" w:hAnsi="Trebuchet MS" w:cs="Arial"/>
                <w:sz w:val="18"/>
                <w:szCs w:val="18"/>
              </w:rPr>
              <w:t> </w:t>
            </w:r>
          </w:p>
        </w:tc>
        <w:tc>
          <w:tcPr>
            <w:tcW w:w="1582" w:type="pct"/>
            <w:gridSpan w:val="3"/>
            <w:tcBorders>
              <w:top w:val="nil"/>
              <w:left w:val="nil"/>
              <w:bottom w:val="single" w:sz="4" w:space="0" w:color="auto"/>
              <w:right w:val="nil"/>
            </w:tcBorders>
            <w:shd w:val="clear" w:color="000000" w:fill="FFFFFF"/>
            <w:vAlign w:val="center"/>
            <w:hideMark/>
          </w:tcPr>
          <w:p w14:paraId="70240568"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118" w:type="pct"/>
            <w:tcBorders>
              <w:top w:val="nil"/>
              <w:left w:val="nil"/>
              <w:bottom w:val="nil"/>
              <w:right w:val="nil"/>
            </w:tcBorders>
            <w:shd w:val="clear" w:color="000000" w:fill="FFFFFF"/>
            <w:noWrap/>
            <w:vAlign w:val="center"/>
            <w:hideMark/>
          </w:tcPr>
          <w:p w14:paraId="30F06CD4" w14:textId="77777777" w:rsidR="0081586F" w:rsidRPr="00F2589A" w:rsidRDefault="0081586F" w:rsidP="00BB2D9A">
            <w:pPr>
              <w:jc w:val="center"/>
              <w:rPr>
                <w:rFonts w:ascii="Trebuchet MS" w:hAnsi="Trebuchet MS" w:cs="Arial"/>
                <w:sz w:val="18"/>
                <w:szCs w:val="18"/>
              </w:rPr>
            </w:pPr>
            <w:r w:rsidRPr="00F2589A">
              <w:rPr>
                <w:rFonts w:ascii="Trebuchet MS" w:hAnsi="Trebuchet MS" w:cs="Arial"/>
                <w:sz w:val="18"/>
                <w:szCs w:val="18"/>
              </w:rPr>
              <w:t> </w:t>
            </w:r>
          </w:p>
        </w:tc>
        <w:tc>
          <w:tcPr>
            <w:tcW w:w="1548" w:type="pct"/>
            <w:gridSpan w:val="3"/>
            <w:tcBorders>
              <w:top w:val="nil"/>
              <w:left w:val="nil"/>
              <w:bottom w:val="single" w:sz="4" w:space="0" w:color="auto"/>
              <w:right w:val="nil"/>
            </w:tcBorders>
            <w:shd w:val="clear" w:color="000000" w:fill="FFFFFF"/>
            <w:vAlign w:val="center"/>
            <w:hideMark/>
          </w:tcPr>
          <w:p w14:paraId="128BD936"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81586F" w:rsidRPr="00F2589A" w14:paraId="595C4986" w14:textId="77777777" w:rsidTr="00BB2D9A">
        <w:trPr>
          <w:trHeight w:val="20"/>
        </w:trPr>
        <w:tc>
          <w:tcPr>
            <w:tcW w:w="1752" w:type="pct"/>
            <w:tcBorders>
              <w:top w:val="nil"/>
              <w:left w:val="nil"/>
              <w:bottom w:val="nil"/>
              <w:right w:val="nil"/>
            </w:tcBorders>
            <w:shd w:val="clear" w:color="000000" w:fill="FFFFFF"/>
            <w:vAlign w:val="center"/>
            <w:hideMark/>
          </w:tcPr>
          <w:p w14:paraId="3C8EF83B" w14:textId="77777777" w:rsidR="0081586F" w:rsidRPr="00F2589A" w:rsidRDefault="0081586F" w:rsidP="00BB2D9A">
            <w:pPr>
              <w:ind w:left="-63"/>
              <w:jc w:val="both"/>
              <w:rPr>
                <w:rFonts w:ascii="Trebuchet MS" w:hAnsi="Trebuchet MS" w:cs="Arial"/>
                <w:b/>
                <w:bCs/>
                <w:i/>
                <w:iCs/>
                <w:sz w:val="18"/>
                <w:szCs w:val="18"/>
              </w:rPr>
            </w:pPr>
            <w:proofErr w:type="spellStart"/>
            <w:r w:rsidRPr="00F2589A">
              <w:rPr>
                <w:rFonts w:ascii="Trebuchet MS" w:hAnsi="Trebuchet MS" w:cs="Arial"/>
                <w:b/>
                <w:bCs/>
                <w:i/>
                <w:iCs/>
                <w:sz w:val="18"/>
                <w:szCs w:val="18"/>
              </w:rPr>
              <w:t>Aging</w:t>
            </w:r>
            <w:proofErr w:type="spellEnd"/>
            <w:r w:rsidRPr="00F2589A">
              <w:rPr>
                <w:rFonts w:ascii="Trebuchet MS" w:hAnsi="Trebuchet MS" w:cs="Arial"/>
                <w:b/>
                <w:bCs/>
                <w:i/>
                <w:iCs/>
                <w:sz w:val="18"/>
                <w:szCs w:val="18"/>
              </w:rPr>
              <w:t xml:space="preserve"> </w:t>
            </w:r>
            <w:proofErr w:type="spellStart"/>
            <w:r w:rsidRPr="00F2589A">
              <w:rPr>
                <w:rFonts w:ascii="Trebuchet MS" w:hAnsi="Trebuchet MS" w:cs="Arial"/>
                <w:b/>
                <w:bCs/>
                <w:i/>
                <w:iCs/>
                <w:sz w:val="18"/>
                <w:szCs w:val="18"/>
              </w:rPr>
              <w:t>list</w:t>
            </w:r>
            <w:proofErr w:type="spellEnd"/>
          </w:p>
        </w:tc>
        <w:tc>
          <w:tcPr>
            <w:tcW w:w="748" w:type="pct"/>
            <w:tcBorders>
              <w:top w:val="nil"/>
              <w:left w:val="nil"/>
              <w:bottom w:val="single" w:sz="4" w:space="0" w:color="auto"/>
              <w:right w:val="nil"/>
            </w:tcBorders>
            <w:shd w:val="clear" w:color="000000" w:fill="FFFFFF"/>
            <w:vAlign w:val="bottom"/>
            <w:hideMark/>
          </w:tcPr>
          <w:p w14:paraId="53D5B56A"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118" w:type="pct"/>
            <w:tcBorders>
              <w:top w:val="nil"/>
              <w:left w:val="nil"/>
              <w:bottom w:val="nil"/>
              <w:right w:val="nil"/>
            </w:tcBorders>
            <w:shd w:val="clear" w:color="000000" w:fill="FFFFFF"/>
            <w:vAlign w:val="bottom"/>
            <w:hideMark/>
          </w:tcPr>
          <w:p w14:paraId="489D965F" w14:textId="77777777" w:rsidR="0081586F" w:rsidRPr="00F2589A" w:rsidRDefault="0081586F" w:rsidP="00BB2D9A">
            <w:pPr>
              <w:jc w:val="both"/>
              <w:rPr>
                <w:rFonts w:ascii="Trebuchet MS" w:hAnsi="Trebuchet MS" w:cs="Arial"/>
                <w:b/>
                <w:bCs/>
                <w:sz w:val="18"/>
                <w:szCs w:val="18"/>
              </w:rPr>
            </w:pPr>
          </w:p>
        </w:tc>
        <w:tc>
          <w:tcPr>
            <w:tcW w:w="716" w:type="pct"/>
            <w:tcBorders>
              <w:top w:val="nil"/>
              <w:left w:val="nil"/>
              <w:bottom w:val="single" w:sz="4" w:space="0" w:color="auto"/>
              <w:right w:val="nil"/>
            </w:tcBorders>
            <w:shd w:val="clear" w:color="000000" w:fill="FFFFFF"/>
            <w:vAlign w:val="bottom"/>
            <w:hideMark/>
          </w:tcPr>
          <w:p w14:paraId="609EA5CF"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c>
          <w:tcPr>
            <w:tcW w:w="118" w:type="pct"/>
            <w:tcBorders>
              <w:top w:val="nil"/>
              <w:left w:val="nil"/>
              <w:bottom w:val="nil"/>
              <w:right w:val="nil"/>
            </w:tcBorders>
            <w:shd w:val="clear" w:color="000000" w:fill="FFFFFF"/>
            <w:vAlign w:val="bottom"/>
            <w:hideMark/>
          </w:tcPr>
          <w:p w14:paraId="414BD43C" w14:textId="77777777" w:rsidR="0081586F" w:rsidRPr="00F2589A" w:rsidRDefault="0081586F" w:rsidP="00BB2D9A">
            <w:pPr>
              <w:jc w:val="both"/>
              <w:rPr>
                <w:rFonts w:ascii="Trebuchet MS" w:hAnsi="Trebuchet MS" w:cs="Arial"/>
                <w:b/>
                <w:bCs/>
                <w:sz w:val="18"/>
                <w:szCs w:val="18"/>
              </w:rPr>
            </w:pPr>
          </w:p>
        </w:tc>
        <w:tc>
          <w:tcPr>
            <w:tcW w:w="716" w:type="pct"/>
            <w:tcBorders>
              <w:top w:val="nil"/>
              <w:left w:val="nil"/>
              <w:bottom w:val="single" w:sz="4" w:space="0" w:color="auto"/>
              <w:right w:val="nil"/>
            </w:tcBorders>
            <w:shd w:val="clear" w:color="000000" w:fill="FFFFFF"/>
            <w:vAlign w:val="bottom"/>
            <w:hideMark/>
          </w:tcPr>
          <w:p w14:paraId="1519DA11"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118" w:type="pct"/>
            <w:tcBorders>
              <w:top w:val="nil"/>
              <w:left w:val="nil"/>
              <w:bottom w:val="nil"/>
              <w:right w:val="nil"/>
            </w:tcBorders>
            <w:shd w:val="clear" w:color="000000" w:fill="FFFFFF"/>
            <w:vAlign w:val="bottom"/>
            <w:hideMark/>
          </w:tcPr>
          <w:p w14:paraId="1BCF709B" w14:textId="77777777" w:rsidR="0081586F" w:rsidRPr="00F2589A" w:rsidRDefault="0081586F" w:rsidP="00BB2D9A">
            <w:pPr>
              <w:jc w:val="both"/>
              <w:rPr>
                <w:rFonts w:ascii="Trebuchet MS" w:hAnsi="Trebuchet MS" w:cs="Arial"/>
                <w:b/>
                <w:bCs/>
                <w:sz w:val="18"/>
                <w:szCs w:val="18"/>
              </w:rPr>
            </w:pPr>
          </w:p>
        </w:tc>
        <w:tc>
          <w:tcPr>
            <w:tcW w:w="714" w:type="pct"/>
            <w:tcBorders>
              <w:top w:val="nil"/>
              <w:left w:val="nil"/>
              <w:bottom w:val="single" w:sz="4" w:space="0" w:color="auto"/>
              <w:right w:val="nil"/>
            </w:tcBorders>
            <w:shd w:val="clear" w:color="000000" w:fill="FFFFFF"/>
            <w:vAlign w:val="bottom"/>
            <w:hideMark/>
          </w:tcPr>
          <w:p w14:paraId="001FA728" w14:textId="77777777" w:rsidR="0081586F" w:rsidRPr="00F2589A" w:rsidRDefault="0081586F"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r>
      <w:tr w:rsidR="0081586F" w:rsidRPr="00F2589A" w14:paraId="3A8CF448" w14:textId="77777777" w:rsidTr="00BB2D9A">
        <w:trPr>
          <w:trHeight w:val="20"/>
        </w:trPr>
        <w:tc>
          <w:tcPr>
            <w:tcW w:w="1752" w:type="pct"/>
            <w:tcBorders>
              <w:top w:val="nil"/>
              <w:left w:val="nil"/>
              <w:bottom w:val="nil"/>
              <w:right w:val="nil"/>
            </w:tcBorders>
            <w:shd w:val="clear" w:color="000000" w:fill="FFFFFF"/>
            <w:noWrap/>
            <w:vAlign w:val="center"/>
            <w:hideMark/>
          </w:tcPr>
          <w:p w14:paraId="447D8906" w14:textId="77777777" w:rsidR="0081586F" w:rsidRPr="00F2589A" w:rsidRDefault="0081586F" w:rsidP="00BB2D9A">
            <w:pPr>
              <w:ind w:left="-63"/>
              <w:rPr>
                <w:rFonts w:ascii="Trebuchet MS" w:hAnsi="Trebuchet MS" w:cs="Arial"/>
                <w:color w:val="000000"/>
                <w:sz w:val="18"/>
                <w:szCs w:val="18"/>
              </w:rPr>
            </w:pPr>
            <w:r w:rsidRPr="00F2589A">
              <w:rPr>
                <w:rFonts w:ascii="Trebuchet MS" w:hAnsi="Trebuchet MS" w:cs="Arial"/>
                <w:color w:val="000000"/>
                <w:sz w:val="18"/>
                <w:szCs w:val="18"/>
              </w:rPr>
              <w:t>Títulos a vencer</w:t>
            </w:r>
          </w:p>
        </w:tc>
        <w:tc>
          <w:tcPr>
            <w:tcW w:w="748" w:type="pct"/>
            <w:tcBorders>
              <w:top w:val="nil"/>
              <w:left w:val="nil"/>
              <w:bottom w:val="nil"/>
              <w:right w:val="nil"/>
            </w:tcBorders>
            <w:shd w:val="clear" w:color="000000" w:fill="FFFFFF"/>
            <w:vAlign w:val="bottom"/>
            <w:hideMark/>
          </w:tcPr>
          <w:p w14:paraId="1EFE9043" w14:textId="77777777" w:rsidR="0081586F" w:rsidRPr="00F2589A" w:rsidRDefault="0081586F" w:rsidP="00BB2D9A">
            <w:pPr>
              <w:jc w:val="right"/>
              <w:rPr>
                <w:rFonts w:ascii="Trebuchet MS" w:hAnsi="Trebuchet MS" w:cs="Arial"/>
                <w:sz w:val="18"/>
                <w:szCs w:val="18"/>
              </w:rPr>
            </w:pPr>
            <w:r>
              <w:rPr>
                <w:rFonts w:ascii="Trebuchet MS" w:hAnsi="Trebuchet MS" w:cs="Arial"/>
                <w:sz w:val="18"/>
                <w:szCs w:val="18"/>
              </w:rPr>
              <w:t>12.447</w:t>
            </w:r>
          </w:p>
        </w:tc>
        <w:tc>
          <w:tcPr>
            <w:tcW w:w="118" w:type="pct"/>
            <w:tcBorders>
              <w:top w:val="nil"/>
              <w:left w:val="nil"/>
              <w:bottom w:val="nil"/>
              <w:right w:val="nil"/>
            </w:tcBorders>
            <w:shd w:val="clear" w:color="000000" w:fill="FFFFFF"/>
            <w:vAlign w:val="bottom"/>
            <w:hideMark/>
          </w:tcPr>
          <w:p w14:paraId="26F10F17" w14:textId="77777777" w:rsidR="0081586F" w:rsidRPr="00F2589A" w:rsidRDefault="0081586F" w:rsidP="00BB2D9A">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bottom"/>
            <w:hideMark/>
          </w:tcPr>
          <w:p w14:paraId="08DCBA67" w14:textId="77777777" w:rsidR="0081586F" w:rsidRPr="00F2589A" w:rsidRDefault="0081586F" w:rsidP="00BB2D9A">
            <w:pPr>
              <w:jc w:val="right"/>
              <w:rPr>
                <w:rFonts w:ascii="Trebuchet MS" w:hAnsi="Trebuchet MS" w:cs="Arial"/>
                <w:sz w:val="18"/>
                <w:szCs w:val="18"/>
              </w:rPr>
            </w:pPr>
            <w:r w:rsidRPr="00F6551A">
              <w:rPr>
                <w:rFonts w:ascii="Trebuchet MS" w:hAnsi="Trebuchet MS" w:cs="Arial"/>
                <w:sz w:val="18"/>
                <w:szCs w:val="18"/>
              </w:rPr>
              <w:t>14.195</w:t>
            </w:r>
          </w:p>
        </w:tc>
        <w:tc>
          <w:tcPr>
            <w:tcW w:w="118" w:type="pct"/>
            <w:tcBorders>
              <w:top w:val="nil"/>
              <w:left w:val="nil"/>
              <w:bottom w:val="nil"/>
              <w:right w:val="nil"/>
            </w:tcBorders>
            <w:shd w:val="clear" w:color="000000" w:fill="FFFFFF"/>
            <w:vAlign w:val="bottom"/>
            <w:hideMark/>
          </w:tcPr>
          <w:p w14:paraId="16E7BB1E" w14:textId="77777777" w:rsidR="0081586F" w:rsidRPr="00F2589A" w:rsidRDefault="0081586F" w:rsidP="00BB2D9A">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center"/>
            <w:hideMark/>
          </w:tcPr>
          <w:p w14:paraId="53021C21" w14:textId="77777777" w:rsidR="0081586F" w:rsidRPr="00F2589A" w:rsidRDefault="0081586F" w:rsidP="00BB2D9A">
            <w:pPr>
              <w:jc w:val="right"/>
              <w:rPr>
                <w:rFonts w:ascii="Trebuchet MS" w:hAnsi="Trebuchet MS" w:cs="Arial"/>
                <w:sz w:val="18"/>
                <w:szCs w:val="18"/>
              </w:rPr>
            </w:pPr>
            <w:r w:rsidRPr="00F6551A">
              <w:rPr>
                <w:rFonts w:ascii="Trebuchet MS" w:hAnsi="Trebuchet MS" w:cs="Arial"/>
                <w:sz w:val="18"/>
                <w:szCs w:val="18"/>
              </w:rPr>
              <w:t>1</w:t>
            </w:r>
            <w:r>
              <w:rPr>
                <w:rFonts w:ascii="Trebuchet MS" w:hAnsi="Trebuchet MS" w:cs="Arial"/>
                <w:sz w:val="18"/>
                <w:szCs w:val="18"/>
              </w:rPr>
              <w:t>6.079</w:t>
            </w:r>
          </w:p>
        </w:tc>
        <w:tc>
          <w:tcPr>
            <w:tcW w:w="118" w:type="pct"/>
            <w:tcBorders>
              <w:top w:val="nil"/>
              <w:left w:val="nil"/>
              <w:bottom w:val="nil"/>
              <w:right w:val="nil"/>
            </w:tcBorders>
            <w:shd w:val="clear" w:color="000000" w:fill="FFFFFF"/>
            <w:vAlign w:val="bottom"/>
            <w:hideMark/>
          </w:tcPr>
          <w:p w14:paraId="12FDFA9A" w14:textId="77777777" w:rsidR="0081586F" w:rsidRPr="00F2589A" w:rsidRDefault="0081586F" w:rsidP="00BB2D9A">
            <w:pPr>
              <w:jc w:val="right"/>
              <w:rPr>
                <w:rFonts w:ascii="Trebuchet MS" w:hAnsi="Trebuchet MS" w:cs="Arial"/>
                <w:sz w:val="18"/>
                <w:szCs w:val="18"/>
              </w:rPr>
            </w:pPr>
          </w:p>
        </w:tc>
        <w:tc>
          <w:tcPr>
            <w:tcW w:w="714" w:type="pct"/>
            <w:tcBorders>
              <w:top w:val="nil"/>
              <w:left w:val="nil"/>
              <w:bottom w:val="nil"/>
              <w:right w:val="nil"/>
            </w:tcBorders>
            <w:shd w:val="clear" w:color="000000" w:fill="FFFFFF"/>
            <w:vAlign w:val="bottom"/>
            <w:hideMark/>
          </w:tcPr>
          <w:p w14:paraId="3483ACE7" w14:textId="77777777" w:rsidR="0081586F" w:rsidRPr="00F2589A" w:rsidRDefault="0081586F" w:rsidP="00BB2D9A">
            <w:pPr>
              <w:jc w:val="right"/>
              <w:rPr>
                <w:rFonts w:ascii="Trebuchet MS" w:hAnsi="Trebuchet MS" w:cs="Arial"/>
                <w:sz w:val="18"/>
                <w:szCs w:val="18"/>
              </w:rPr>
            </w:pPr>
            <w:r w:rsidRPr="00F6551A">
              <w:rPr>
                <w:rFonts w:ascii="Trebuchet MS" w:hAnsi="Trebuchet MS" w:cs="Arial"/>
                <w:sz w:val="18"/>
                <w:szCs w:val="18"/>
              </w:rPr>
              <w:t>17.357</w:t>
            </w:r>
          </w:p>
        </w:tc>
      </w:tr>
      <w:tr w:rsidR="0081586F" w:rsidRPr="00F2589A" w14:paraId="6D8538BB" w14:textId="77777777" w:rsidTr="00BB2D9A">
        <w:trPr>
          <w:trHeight w:val="20"/>
        </w:trPr>
        <w:tc>
          <w:tcPr>
            <w:tcW w:w="1752" w:type="pct"/>
            <w:tcBorders>
              <w:top w:val="nil"/>
              <w:left w:val="nil"/>
              <w:bottom w:val="nil"/>
              <w:right w:val="nil"/>
            </w:tcBorders>
            <w:shd w:val="clear" w:color="000000" w:fill="FFFFFF"/>
            <w:noWrap/>
            <w:vAlign w:val="center"/>
            <w:hideMark/>
          </w:tcPr>
          <w:p w14:paraId="4C844A3E" w14:textId="77777777" w:rsidR="0081586F" w:rsidRPr="00F2589A" w:rsidRDefault="0081586F" w:rsidP="00BB2D9A">
            <w:pPr>
              <w:ind w:left="-63"/>
              <w:rPr>
                <w:rFonts w:ascii="Trebuchet MS" w:hAnsi="Trebuchet MS" w:cs="Arial"/>
                <w:color w:val="000000"/>
                <w:sz w:val="18"/>
                <w:szCs w:val="18"/>
              </w:rPr>
            </w:pPr>
            <w:r w:rsidRPr="00F2589A">
              <w:rPr>
                <w:rFonts w:ascii="Trebuchet MS" w:hAnsi="Trebuchet MS" w:cs="Arial"/>
                <w:color w:val="000000"/>
                <w:sz w:val="18"/>
                <w:szCs w:val="18"/>
              </w:rPr>
              <w:t>Até 30 dias</w:t>
            </w:r>
          </w:p>
        </w:tc>
        <w:tc>
          <w:tcPr>
            <w:tcW w:w="748" w:type="pct"/>
            <w:tcBorders>
              <w:top w:val="nil"/>
              <w:left w:val="nil"/>
              <w:bottom w:val="nil"/>
              <w:right w:val="nil"/>
            </w:tcBorders>
            <w:shd w:val="clear" w:color="000000" w:fill="FFFFFF"/>
            <w:vAlign w:val="bottom"/>
            <w:hideMark/>
          </w:tcPr>
          <w:p w14:paraId="0A210F6F" w14:textId="77777777" w:rsidR="0081586F" w:rsidRPr="00F2589A" w:rsidRDefault="0081586F" w:rsidP="00BB2D9A">
            <w:pPr>
              <w:jc w:val="right"/>
              <w:rPr>
                <w:rFonts w:ascii="Trebuchet MS" w:hAnsi="Trebuchet MS" w:cs="Arial"/>
                <w:sz w:val="18"/>
                <w:szCs w:val="18"/>
              </w:rPr>
            </w:pPr>
            <w:r>
              <w:rPr>
                <w:rFonts w:ascii="Trebuchet MS" w:hAnsi="Trebuchet MS" w:cs="Arial"/>
                <w:sz w:val="18"/>
                <w:szCs w:val="18"/>
              </w:rPr>
              <w:t>2.726</w:t>
            </w:r>
          </w:p>
        </w:tc>
        <w:tc>
          <w:tcPr>
            <w:tcW w:w="118" w:type="pct"/>
            <w:tcBorders>
              <w:top w:val="nil"/>
              <w:left w:val="nil"/>
              <w:bottom w:val="nil"/>
              <w:right w:val="nil"/>
            </w:tcBorders>
            <w:shd w:val="clear" w:color="000000" w:fill="FFFFFF"/>
            <w:vAlign w:val="bottom"/>
            <w:hideMark/>
          </w:tcPr>
          <w:p w14:paraId="3159BFCF" w14:textId="77777777" w:rsidR="0081586F" w:rsidRPr="00F2589A" w:rsidRDefault="0081586F" w:rsidP="00BB2D9A">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bottom"/>
            <w:hideMark/>
          </w:tcPr>
          <w:p w14:paraId="5B2041AA" w14:textId="77777777" w:rsidR="0081586F" w:rsidRPr="00F2589A" w:rsidRDefault="0081586F" w:rsidP="00BB2D9A">
            <w:pPr>
              <w:jc w:val="right"/>
              <w:rPr>
                <w:rFonts w:ascii="Trebuchet MS" w:hAnsi="Trebuchet MS" w:cs="Arial"/>
                <w:sz w:val="18"/>
                <w:szCs w:val="18"/>
              </w:rPr>
            </w:pPr>
            <w:r w:rsidRPr="00F6551A">
              <w:rPr>
                <w:rFonts w:ascii="Trebuchet MS" w:hAnsi="Trebuchet MS" w:cs="Arial"/>
                <w:sz w:val="18"/>
                <w:szCs w:val="18"/>
              </w:rPr>
              <w:t>663</w:t>
            </w:r>
          </w:p>
        </w:tc>
        <w:tc>
          <w:tcPr>
            <w:tcW w:w="118" w:type="pct"/>
            <w:tcBorders>
              <w:top w:val="nil"/>
              <w:left w:val="nil"/>
              <w:bottom w:val="nil"/>
              <w:right w:val="nil"/>
            </w:tcBorders>
            <w:shd w:val="clear" w:color="000000" w:fill="FFFFFF"/>
            <w:vAlign w:val="bottom"/>
            <w:hideMark/>
          </w:tcPr>
          <w:p w14:paraId="7F83EBF3" w14:textId="77777777" w:rsidR="0081586F" w:rsidRPr="00F2589A" w:rsidRDefault="0081586F" w:rsidP="00BB2D9A">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center"/>
            <w:hideMark/>
          </w:tcPr>
          <w:p w14:paraId="02FFB747" w14:textId="77777777" w:rsidR="0081586F" w:rsidRPr="00F2589A" w:rsidRDefault="0081586F" w:rsidP="00BB2D9A">
            <w:pPr>
              <w:jc w:val="right"/>
              <w:rPr>
                <w:rFonts w:ascii="Trebuchet MS" w:hAnsi="Trebuchet MS" w:cs="Arial"/>
                <w:sz w:val="18"/>
                <w:szCs w:val="18"/>
              </w:rPr>
            </w:pPr>
            <w:r>
              <w:rPr>
                <w:rFonts w:ascii="Trebuchet MS" w:hAnsi="Trebuchet MS" w:cs="Arial"/>
                <w:sz w:val="18"/>
                <w:szCs w:val="18"/>
              </w:rPr>
              <w:t>3.027</w:t>
            </w:r>
          </w:p>
        </w:tc>
        <w:tc>
          <w:tcPr>
            <w:tcW w:w="118" w:type="pct"/>
            <w:tcBorders>
              <w:top w:val="nil"/>
              <w:left w:val="nil"/>
              <w:bottom w:val="nil"/>
              <w:right w:val="nil"/>
            </w:tcBorders>
            <w:shd w:val="clear" w:color="000000" w:fill="FFFFFF"/>
            <w:vAlign w:val="bottom"/>
            <w:hideMark/>
          </w:tcPr>
          <w:p w14:paraId="2726C4C9" w14:textId="77777777" w:rsidR="0081586F" w:rsidRPr="00F2589A" w:rsidRDefault="0081586F" w:rsidP="00BB2D9A">
            <w:pPr>
              <w:jc w:val="right"/>
              <w:rPr>
                <w:rFonts w:ascii="Trebuchet MS" w:hAnsi="Trebuchet MS" w:cs="Arial"/>
                <w:sz w:val="18"/>
                <w:szCs w:val="18"/>
              </w:rPr>
            </w:pPr>
          </w:p>
        </w:tc>
        <w:tc>
          <w:tcPr>
            <w:tcW w:w="714" w:type="pct"/>
            <w:tcBorders>
              <w:top w:val="nil"/>
              <w:left w:val="nil"/>
              <w:bottom w:val="nil"/>
              <w:right w:val="nil"/>
            </w:tcBorders>
            <w:shd w:val="clear" w:color="000000" w:fill="FFFFFF"/>
            <w:vAlign w:val="bottom"/>
            <w:hideMark/>
          </w:tcPr>
          <w:p w14:paraId="15580A06" w14:textId="77777777" w:rsidR="0081586F" w:rsidRPr="00F2589A" w:rsidRDefault="0081586F" w:rsidP="00BB2D9A">
            <w:pPr>
              <w:jc w:val="right"/>
              <w:rPr>
                <w:rFonts w:ascii="Trebuchet MS" w:hAnsi="Trebuchet MS" w:cs="Arial"/>
                <w:sz w:val="18"/>
                <w:szCs w:val="18"/>
              </w:rPr>
            </w:pPr>
            <w:r w:rsidRPr="00F6551A">
              <w:rPr>
                <w:rFonts w:ascii="Trebuchet MS" w:hAnsi="Trebuchet MS" w:cs="Arial"/>
                <w:sz w:val="18"/>
                <w:szCs w:val="18"/>
              </w:rPr>
              <w:t>688</w:t>
            </w:r>
          </w:p>
        </w:tc>
      </w:tr>
      <w:tr w:rsidR="0081586F" w:rsidRPr="00F2589A" w14:paraId="4E63BC17" w14:textId="77777777" w:rsidTr="00BB2D9A">
        <w:trPr>
          <w:trHeight w:val="20"/>
        </w:trPr>
        <w:tc>
          <w:tcPr>
            <w:tcW w:w="1752" w:type="pct"/>
            <w:tcBorders>
              <w:top w:val="nil"/>
              <w:left w:val="nil"/>
              <w:bottom w:val="nil"/>
              <w:right w:val="nil"/>
            </w:tcBorders>
            <w:shd w:val="clear" w:color="000000" w:fill="FFFFFF"/>
            <w:noWrap/>
            <w:vAlign w:val="center"/>
            <w:hideMark/>
          </w:tcPr>
          <w:p w14:paraId="2ADE52C0" w14:textId="77777777" w:rsidR="0081586F" w:rsidRPr="00F2589A" w:rsidRDefault="0081586F" w:rsidP="00BB2D9A">
            <w:pPr>
              <w:ind w:left="-63"/>
              <w:rPr>
                <w:rFonts w:ascii="Trebuchet MS" w:hAnsi="Trebuchet MS" w:cs="Arial"/>
                <w:color w:val="000000"/>
                <w:sz w:val="18"/>
                <w:szCs w:val="18"/>
              </w:rPr>
            </w:pPr>
            <w:r w:rsidRPr="00F2589A">
              <w:rPr>
                <w:rFonts w:ascii="Trebuchet MS" w:hAnsi="Trebuchet MS" w:cs="Arial"/>
                <w:color w:val="000000"/>
                <w:sz w:val="18"/>
                <w:szCs w:val="18"/>
              </w:rPr>
              <w:lastRenderedPageBreak/>
              <w:t>De 31 a 60 dias</w:t>
            </w:r>
          </w:p>
        </w:tc>
        <w:tc>
          <w:tcPr>
            <w:tcW w:w="748" w:type="pct"/>
            <w:tcBorders>
              <w:top w:val="nil"/>
              <w:left w:val="nil"/>
              <w:bottom w:val="nil"/>
              <w:right w:val="nil"/>
            </w:tcBorders>
            <w:shd w:val="clear" w:color="000000" w:fill="FFFFFF"/>
            <w:vAlign w:val="bottom"/>
            <w:hideMark/>
          </w:tcPr>
          <w:p w14:paraId="2E194A1F" w14:textId="77777777" w:rsidR="0081586F" w:rsidRPr="00F2589A" w:rsidRDefault="0081586F" w:rsidP="00BB2D9A">
            <w:pPr>
              <w:jc w:val="right"/>
              <w:rPr>
                <w:rFonts w:ascii="Trebuchet MS" w:hAnsi="Trebuchet MS" w:cs="Arial"/>
                <w:sz w:val="18"/>
                <w:szCs w:val="18"/>
              </w:rPr>
            </w:pPr>
            <w:r>
              <w:rPr>
                <w:rFonts w:ascii="Trebuchet MS" w:hAnsi="Trebuchet MS" w:cs="Arial"/>
                <w:sz w:val="18"/>
                <w:szCs w:val="18"/>
              </w:rPr>
              <w:t>298</w:t>
            </w:r>
          </w:p>
        </w:tc>
        <w:tc>
          <w:tcPr>
            <w:tcW w:w="118" w:type="pct"/>
            <w:tcBorders>
              <w:top w:val="nil"/>
              <w:left w:val="nil"/>
              <w:bottom w:val="nil"/>
              <w:right w:val="nil"/>
            </w:tcBorders>
            <w:shd w:val="clear" w:color="000000" w:fill="FFFFFF"/>
            <w:vAlign w:val="bottom"/>
            <w:hideMark/>
          </w:tcPr>
          <w:p w14:paraId="1B3D4DD9" w14:textId="77777777" w:rsidR="0081586F" w:rsidRPr="00F2589A" w:rsidRDefault="0081586F" w:rsidP="00BB2D9A">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bottom"/>
            <w:hideMark/>
          </w:tcPr>
          <w:p w14:paraId="19E0355B" w14:textId="77777777" w:rsidR="0081586F" w:rsidRPr="00F2589A" w:rsidRDefault="0081586F" w:rsidP="00BB2D9A">
            <w:pPr>
              <w:jc w:val="right"/>
              <w:rPr>
                <w:rFonts w:ascii="Trebuchet MS" w:hAnsi="Trebuchet MS" w:cs="Arial"/>
                <w:sz w:val="18"/>
                <w:szCs w:val="18"/>
              </w:rPr>
            </w:pPr>
            <w:r w:rsidRPr="00F6551A">
              <w:rPr>
                <w:rFonts w:ascii="Trebuchet MS" w:hAnsi="Trebuchet MS" w:cs="Arial"/>
                <w:sz w:val="18"/>
                <w:szCs w:val="18"/>
              </w:rPr>
              <w:t>128</w:t>
            </w:r>
          </w:p>
        </w:tc>
        <w:tc>
          <w:tcPr>
            <w:tcW w:w="118" w:type="pct"/>
            <w:tcBorders>
              <w:top w:val="nil"/>
              <w:left w:val="nil"/>
              <w:bottom w:val="nil"/>
              <w:right w:val="nil"/>
            </w:tcBorders>
            <w:shd w:val="clear" w:color="000000" w:fill="FFFFFF"/>
            <w:vAlign w:val="bottom"/>
            <w:hideMark/>
          </w:tcPr>
          <w:p w14:paraId="496BAE63" w14:textId="77777777" w:rsidR="0081586F" w:rsidRPr="00F2589A" w:rsidRDefault="0081586F" w:rsidP="00BB2D9A">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center"/>
            <w:hideMark/>
          </w:tcPr>
          <w:p w14:paraId="430DECFF" w14:textId="77777777" w:rsidR="0081586F" w:rsidRPr="00F2589A" w:rsidRDefault="0081586F" w:rsidP="00BB2D9A">
            <w:pPr>
              <w:jc w:val="right"/>
              <w:rPr>
                <w:rFonts w:ascii="Trebuchet MS" w:hAnsi="Trebuchet MS" w:cs="Arial"/>
                <w:sz w:val="18"/>
                <w:szCs w:val="18"/>
              </w:rPr>
            </w:pPr>
            <w:r>
              <w:rPr>
                <w:rFonts w:ascii="Trebuchet MS" w:hAnsi="Trebuchet MS" w:cs="Arial"/>
                <w:sz w:val="18"/>
                <w:szCs w:val="18"/>
              </w:rPr>
              <w:t>550</w:t>
            </w:r>
          </w:p>
        </w:tc>
        <w:tc>
          <w:tcPr>
            <w:tcW w:w="118" w:type="pct"/>
            <w:tcBorders>
              <w:top w:val="nil"/>
              <w:left w:val="nil"/>
              <w:bottom w:val="nil"/>
              <w:right w:val="nil"/>
            </w:tcBorders>
            <w:shd w:val="clear" w:color="000000" w:fill="FFFFFF"/>
            <w:vAlign w:val="bottom"/>
            <w:hideMark/>
          </w:tcPr>
          <w:p w14:paraId="0849D519" w14:textId="77777777" w:rsidR="0081586F" w:rsidRPr="00F2589A" w:rsidRDefault="0081586F" w:rsidP="00BB2D9A">
            <w:pPr>
              <w:jc w:val="right"/>
              <w:rPr>
                <w:rFonts w:ascii="Trebuchet MS" w:hAnsi="Trebuchet MS" w:cs="Arial"/>
                <w:sz w:val="18"/>
                <w:szCs w:val="18"/>
              </w:rPr>
            </w:pPr>
          </w:p>
        </w:tc>
        <w:tc>
          <w:tcPr>
            <w:tcW w:w="714" w:type="pct"/>
            <w:tcBorders>
              <w:top w:val="nil"/>
              <w:left w:val="nil"/>
              <w:bottom w:val="nil"/>
              <w:right w:val="nil"/>
            </w:tcBorders>
            <w:shd w:val="clear" w:color="000000" w:fill="FFFFFF"/>
            <w:vAlign w:val="bottom"/>
            <w:hideMark/>
          </w:tcPr>
          <w:p w14:paraId="1380C71F" w14:textId="77777777" w:rsidR="0081586F" w:rsidRPr="00F2589A" w:rsidRDefault="0081586F" w:rsidP="00BB2D9A">
            <w:pPr>
              <w:jc w:val="right"/>
              <w:rPr>
                <w:rFonts w:ascii="Trebuchet MS" w:hAnsi="Trebuchet MS" w:cs="Arial"/>
                <w:sz w:val="18"/>
                <w:szCs w:val="18"/>
              </w:rPr>
            </w:pPr>
            <w:r w:rsidRPr="00F6551A">
              <w:rPr>
                <w:rFonts w:ascii="Trebuchet MS" w:hAnsi="Trebuchet MS" w:cs="Arial"/>
                <w:sz w:val="18"/>
                <w:szCs w:val="18"/>
              </w:rPr>
              <w:t>149</w:t>
            </w:r>
          </w:p>
        </w:tc>
      </w:tr>
      <w:tr w:rsidR="0081586F" w:rsidRPr="00F2589A" w14:paraId="0FE71679" w14:textId="77777777" w:rsidTr="00BB2D9A">
        <w:trPr>
          <w:trHeight w:val="20"/>
        </w:trPr>
        <w:tc>
          <w:tcPr>
            <w:tcW w:w="1752" w:type="pct"/>
            <w:tcBorders>
              <w:top w:val="nil"/>
              <w:left w:val="nil"/>
              <w:bottom w:val="nil"/>
              <w:right w:val="nil"/>
            </w:tcBorders>
            <w:shd w:val="clear" w:color="000000" w:fill="FFFFFF"/>
            <w:noWrap/>
            <w:vAlign w:val="center"/>
            <w:hideMark/>
          </w:tcPr>
          <w:p w14:paraId="6333914D" w14:textId="77777777" w:rsidR="0081586F" w:rsidRPr="00F2589A" w:rsidRDefault="0081586F" w:rsidP="00BB2D9A">
            <w:pPr>
              <w:ind w:left="-63"/>
              <w:rPr>
                <w:rFonts w:ascii="Trebuchet MS" w:hAnsi="Trebuchet MS" w:cs="Arial"/>
                <w:color w:val="000000"/>
                <w:sz w:val="18"/>
                <w:szCs w:val="18"/>
              </w:rPr>
            </w:pPr>
            <w:r w:rsidRPr="00F2589A">
              <w:rPr>
                <w:rFonts w:ascii="Trebuchet MS" w:hAnsi="Trebuchet MS" w:cs="Arial"/>
                <w:color w:val="000000"/>
                <w:sz w:val="18"/>
                <w:szCs w:val="18"/>
              </w:rPr>
              <w:t>Há mais de 60 dias</w:t>
            </w:r>
          </w:p>
        </w:tc>
        <w:tc>
          <w:tcPr>
            <w:tcW w:w="748" w:type="pct"/>
            <w:tcBorders>
              <w:top w:val="nil"/>
              <w:left w:val="nil"/>
              <w:bottom w:val="nil"/>
              <w:right w:val="nil"/>
            </w:tcBorders>
            <w:shd w:val="clear" w:color="000000" w:fill="FFFFFF"/>
            <w:vAlign w:val="bottom"/>
            <w:hideMark/>
          </w:tcPr>
          <w:p w14:paraId="4C5A13BC" w14:textId="77777777" w:rsidR="0081586F" w:rsidRPr="00F2589A" w:rsidRDefault="0081586F" w:rsidP="00BB2D9A">
            <w:pPr>
              <w:jc w:val="right"/>
              <w:rPr>
                <w:rFonts w:ascii="Trebuchet MS" w:hAnsi="Trebuchet MS" w:cs="Arial"/>
                <w:sz w:val="18"/>
                <w:szCs w:val="18"/>
              </w:rPr>
            </w:pPr>
            <w:r w:rsidRPr="00F6551A">
              <w:rPr>
                <w:rFonts w:ascii="Trebuchet MS" w:hAnsi="Trebuchet MS" w:cs="Arial"/>
                <w:sz w:val="18"/>
                <w:szCs w:val="18"/>
              </w:rPr>
              <w:t>1.</w:t>
            </w:r>
            <w:r>
              <w:rPr>
                <w:rFonts w:ascii="Trebuchet MS" w:hAnsi="Trebuchet MS" w:cs="Arial"/>
                <w:sz w:val="18"/>
                <w:szCs w:val="18"/>
              </w:rPr>
              <w:t>562</w:t>
            </w:r>
          </w:p>
        </w:tc>
        <w:tc>
          <w:tcPr>
            <w:tcW w:w="118" w:type="pct"/>
            <w:tcBorders>
              <w:top w:val="nil"/>
              <w:left w:val="nil"/>
              <w:bottom w:val="nil"/>
              <w:right w:val="nil"/>
            </w:tcBorders>
            <w:shd w:val="clear" w:color="000000" w:fill="FFFFFF"/>
            <w:vAlign w:val="bottom"/>
            <w:hideMark/>
          </w:tcPr>
          <w:p w14:paraId="36B3E831" w14:textId="77777777" w:rsidR="0081586F" w:rsidRPr="00F2589A" w:rsidRDefault="0081586F" w:rsidP="00BB2D9A">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bottom"/>
            <w:hideMark/>
          </w:tcPr>
          <w:p w14:paraId="2EDF71EC" w14:textId="77777777" w:rsidR="0081586F" w:rsidRPr="00F2589A" w:rsidRDefault="0081586F" w:rsidP="00BB2D9A">
            <w:pPr>
              <w:jc w:val="right"/>
              <w:rPr>
                <w:rFonts w:ascii="Trebuchet MS" w:hAnsi="Trebuchet MS" w:cs="Arial"/>
                <w:sz w:val="18"/>
                <w:szCs w:val="18"/>
              </w:rPr>
            </w:pPr>
            <w:r w:rsidRPr="00F6551A">
              <w:rPr>
                <w:rFonts w:ascii="Trebuchet MS" w:hAnsi="Trebuchet MS" w:cs="Arial"/>
                <w:sz w:val="18"/>
                <w:szCs w:val="18"/>
              </w:rPr>
              <w:t>525</w:t>
            </w:r>
          </w:p>
        </w:tc>
        <w:tc>
          <w:tcPr>
            <w:tcW w:w="118" w:type="pct"/>
            <w:tcBorders>
              <w:top w:val="nil"/>
              <w:left w:val="nil"/>
              <w:bottom w:val="nil"/>
              <w:right w:val="nil"/>
            </w:tcBorders>
            <w:shd w:val="clear" w:color="000000" w:fill="FFFFFF"/>
            <w:vAlign w:val="bottom"/>
            <w:hideMark/>
          </w:tcPr>
          <w:p w14:paraId="4D224792" w14:textId="77777777" w:rsidR="0081586F" w:rsidRPr="00F2589A" w:rsidRDefault="0081586F" w:rsidP="00BB2D9A">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center"/>
            <w:hideMark/>
          </w:tcPr>
          <w:p w14:paraId="372087E7" w14:textId="77777777" w:rsidR="0081586F" w:rsidRPr="00F2589A" w:rsidRDefault="0081586F" w:rsidP="00BB2D9A">
            <w:pPr>
              <w:jc w:val="right"/>
              <w:rPr>
                <w:rFonts w:ascii="Trebuchet MS" w:hAnsi="Trebuchet MS" w:cs="Arial"/>
                <w:sz w:val="18"/>
                <w:szCs w:val="18"/>
              </w:rPr>
            </w:pPr>
            <w:r>
              <w:rPr>
                <w:rFonts w:ascii="Trebuchet MS" w:hAnsi="Trebuchet MS" w:cs="Arial"/>
                <w:sz w:val="18"/>
                <w:szCs w:val="18"/>
              </w:rPr>
              <w:t>2.832</w:t>
            </w:r>
          </w:p>
        </w:tc>
        <w:tc>
          <w:tcPr>
            <w:tcW w:w="118" w:type="pct"/>
            <w:tcBorders>
              <w:top w:val="nil"/>
              <w:left w:val="nil"/>
              <w:bottom w:val="nil"/>
              <w:right w:val="nil"/>
            </w:tcBorders>
            <w:shd w:val="clear" w:color="000000" w:fill="FFFFFF"/>
            <w:vAlign w:val="bottom"/>
            <w:hideMark/>
          </w:tcPr>
          <w:p w14:paraId="760A76EA" w14:textId="77777777" w:rsidR="0081586F" w:rsidRPr="00F2589A" w:rsidRDefault="0081586F" w:rsidP="00BB2D9A">
            <w:pPr>
              <w:jc w:val="right"/>
              <w:rPr>
                <w:rFonts w:ascii="Trebuchet MS" w:hAnsi="Trebuchet MS" w:cs="Arial"/>
                <w:sz w:val="18"/>
                <w:szCs w:val="18"/>
              </w:rPr>
            </w:pPr>
          </w:p>
        </w:tc>
        <w:tc>
          <w:tcPr>
            <w:tcW w:w="714" w:type="pct"/>
            <w:tcBorders>
              <w:top w:val="nil"/>
              <w:left w:val="nil"/>
              <w:bottom w:val="nil"/>
              <w:right w:val="nil"/>
            </w:tcBorders>
            <w:shd w:val="clear" w:color="000000" w:fill="FFFFFF"/>
            <w:vAlign w:val="bottom"/>
            <w:hideMark/>
          </w:tcPr>
          <w:p w14:paraId="0A80F296" w14:textId="77777777" w:rsidR="0081586F" w:rsidRPr="00F2589A" w:rsidRDefault="0081586F" w:rsidP="00BB2D9A">
            <w:pPr>
              <w:jc w:val="right"/>
              <w:rPr>
                <w:rFonts w:ascii="Trebuchet MS" w:hAnsi="Trebuchet MS" w:cs="Arial"/>
                <w:sz w:val="18"/>
                <w:szCs w:val="18"/>
              </w:rPr>
            </w:pPr>
            <w:r w:rsidRPr="00F6551A">
              <w:rPr>
                <w:rFonts w:ascii="Trebuchet MS" w:hAnsi="Trebuchet MS" w:cs="Arial"/>
                <w:sz w:val="18"/>
                <w:szCs w:val="18"/>
              </w:rPr>
              <w:t>549</w:t>
            </w:r>
          </w:p>
        </w:tc>
      </w:tr>
      <w:tr w:rsidR="0081586F" w:rsidRPr="00F2589A" w14:paraId="14AC4F44" w14:textId="77777777" w:rsidTr="00BB2D9A">
        <w:trPr>
          <w:trHeight w:val="20"/>
        </w:trPr>
        <w:tc>
          <w:tcPr>
            <w:tcW w:w="1752" w:type="pct"/>
            <w:tcBorders>
              <w:top w:val="nil"/>
              <w:left w:val="nil"/>
              <w:bottom w:val="nil"/>
              <w:right w:val="nil"/>
            </w:tcBorders>
            <w:shd w:val="clear" w:color="000000" w:fill="FFFFFF"/>
            <w:vAlign w:val="center"/>
            <w:hideMark/>
          </w:tcPr>
          <w:p w14:paraId="2F55D95A" w14:textId="77777777" w:rsidR="0081586F" w:rsidRPr="00F2589A" w:rsidRDefault="0081586F" w:rsidP="00BB2D9A">
            <w:pPr>
              <w:ind w:left="-63"/>
              <w:jc w:val="both"/>
              <w:rPr>
                <w:rFonts w:ascii="Trebuchet MS" w:hAnsi="Trebuchet MS" w:cs="Arial"/>
                <w:sz w:val="18"/>
                <w:szCs w:val="18"/>
              </w:rPr>
            </w:pPr>
            <w:r w:rsidRPr="00F2589A">
              <w:rPr>
                <w:rFonts w:ascii="Trebuchet MS" w:hAnsi="Trebuchet MS" w:cs="Arial"/>
                <w:sz w:val="18"/>
                <w:szCs w:val="18"/>
              </w:rPr>
              <w:t> </w:t>
            </w:r>
          </w:p>
        </w:tc>
        <w:tc>
          <w:tcPr>
            <w:tcW w:w="748" w:type="pct"/>
            <w:tcBorders>
              <w:top w:val="single" w:sz="4" w:space="0" w:color="auto"/>
              <w:left w:val="nil"/>
              <w:bottom w:val="double" w:sz="6" w:space="0" w:color="auto"/>
              <w:right w:val="nil"/>
            </w:tcBorders>
            <w:shd w:val="clear" w:color="000000" w:fill="FFFFFF"/>
            <w:vAlign w:val="bottom"/>
            <w:hideMark/>
          </w:tcPr>
          <w:p w14:paraId="0B8030C8" w14:textId="77777777" w:rsidR="0081586F" w:rsidRPr="00F2589A" w:rsidRDefault="0081586F" w:rsidP="00BB2D9A">
            <w:pPr>
              <w:jc w:val="right"/>
              <w:rPr>
                <w:rFonts w:ascii="Trebuchet MS" w:hAnsi="Trebuchet MS" w:cs="Arial"/>
                <w:b/>
                <w:bCs/>
                <w:sz w:val="18"/>
                <w:szCs w:val="18"/>
              </w:rPr>
            </w:pPr>
            <w:r w:rsidRPr="00F6551A">
              <w:rPr>
                <w:rFonts w:ascii="Trebuchet MS" w:hAnsi="Trebuchet MS" w:cs="Arial"/>
                <w:b/>
                <w:bCs/>
                <w:sz w:val="18"/>
                <w:szCs w:val="18"/>
              </w:rPr>
              <w:t>1</w:t>
            </w:r>
            <w:r>
              <w:rPr>
                <w:rFonts w:ascii="Trebuchet MS" w:hAnsi="Trebuchet MS" w:cs="Arial"/>
                <w:b/>
                <w:bCs/>
                <w:sz w:val="18"/>
                <w:szCs w:val="18"/>
              </w:rPr>
              <w:t>7.033</w:t>
            </w:r>
          </w:p>
        </w:tc>
        <w:tc>
          <w:tcPr>
            <w:tcW w:w="118" w:type="pct"/>
            <w:tcBorders>
              <w:top w:val="nil"/>
              <w:left w:val="nil"/>
              <w:bottom w:val="nil"/>
              <w:right w:val="nil"/>
            </w:tcBorders>
            <w:shd w:val="clear" w:color="000000" w:fill="FFFFFF"/>
            <w:vAlign w:val="bottom"/>
            <w:hideMark/>
          </w:tcPr>
          <w:p w14:paraId="4FDC2F63" w14:textId="77777777" w:rsidR="0081586F" w:rsidRPr="00F2589A" w:rsidRDefault="0081586F" w:rsidP="00BB2D9A">
            <w:pPr>
              <w:jc w:val="right"/>
              <w:rPr>
                <w:rFonts w:ascii="Trebuchet MS" w:hAnsi="Trebuchet MS" w:cs="Arial"/>
                <w:sz w:val="18"/>
                <w:szCs w:val="18"/>
              </w:rPr>
            </w:pPr>
          </w:p>
        </w:tc>
        <w:tc>
          <w:tcPr>
            <w:tcW w:w="716" w:type="pct"/>
            <w:tcBorders>
              <w:top w:val="single" w:sz="4" w:space="0" w:color="auto"/>
              <w:left w:val="nil"/>
              <w:bottom w:val="double" w:sz="6" w:space="0" w:color="auto"/>
              <w:right w:val="nil"/>
            </w:tcBorders>
            <w:shd w:val="clear" w:color="000000" w:fill="FFFFFF"/>
            <w:vAlign w:val="bottom"/>
            <w:hideMark/>
          </w:tcPr>
          <w:p w14:paraId="4D12D4C9" w14:textId="77777777" w:rsidR="0081586F" w:rsidRPr="00F2589A" w:rsidRDefault="0081586F" w:rsidP="00BB2D9A">
            <w:pPr>
              <w:jc w:val="right"/>
              <w:rPr>
                <w:rFonts w:ascii="Trebuchet MS" w:hAnsi="Trebuchet MS" w:cs="Arial"/>
                <w:b/>
                <w:bCs/>
                <w:sz w:val="18"/>
                <w:szCs w:val="18"/>
              </w:rPr>
            </w:pPr>
            <w:r w:rsidRPr="00F6551A">
              <w:rPr>
                <w:rFonts w:ascii="Trebuchet MS" w:hAnsi="Trebuchet MS" w:cs="Arial"/>
                <w:b/>
                <w:bCs/>
                <w:sz w:val="18"/>
                <w:szCs w:val="18"/>
              </w:rPr>
              <w:t>15.511</w:t>
            </w:r>
          </w:p>
        </w:tc>
        <w:tc>
          <w:tcPr>
            <w:tcW w:w="118" w:type="pct"/>
            <w:tcBorders>
              <w:top w:val="nil"/>
              <w:left w:val="nil"/>
              <w:bottom w:val="nil"/>
              <w:right w:val="nil"/>
            </w:tcBorders>
            <w:shd w:val="clear" w:color="000000" w:fill="FFFFFF"/>
            <w:vAlign w:val="bottom"/>
            <w:hideMark/>
          </w:tcPr>
          <w:p w14:paraId="667A0B78" w14:textId="77777777" w:rsidR="0081586F" w:rsidRPr="00F2589A" w:rsidRDefault="0081586F" w:rsidP="00BB2D9A">
            <w:pPr>
              <w:jc w:val="right"/>
              <w:rPr>
                <w:rFonts w:ascii="Trebuchet MS" w:hAnsi="Trebuchet MS" w:cs="Arial"/>
                <w:sz w:val="18"/>
                <w:szCs w:val="18"/>
              </w:rPr>
            </w:pPr>
          </w:p>
        </w:tc>
        <w:tc>
          <w:tcPr>
            <w:tcW w:w="716" w:type="pct"/>
            <w:tcBorders>
              <w:top w:val="single" w:sz="4" w:space="0" w:color="auto"/>
              <w:left w:val="nil"/>
              <w:bottom w:val="double" w:sz="6" w:space="0" w:color="auto"/>
              <w:right w:val="nil"/>
            </w:tcBorders>
            <w:shd w:val="clear" w:color="000000" w:fill="FFFFFF"/>
            <w:vAlign w:val="center"/>
            <w:hideMark/>
          </w:tcPr>
          <w:p w14:paraId="7316DC5F" w14:textId="77777777" w:rsidR="0081586F" w:rsidRPr="00F2589A" w:rsidRDefault="0081586F" w:rsidP="00BB2D9A">
            <w:pPr>
              <w:jc w:val="right"/>
              <w:rPr>
                <w:rFonts w:ascii="Trebuchet MS" w:hAnsi="Trebuchet MS" w:cs="Arial"/>
                <w:b/>
                <w:bCs/>
                <w:sz w:val="18"/>
                <w:szCs w:val="18"/>
              </w:rPr>
            </w:pPr>
            <w:r>
              <w:rPr>
                <w:rFonts w:ascii="Trebuchet MS" w:hAnsi="Trebuchet MS" w:cs="Arial"/>
                <w:b/>
                <w:bCs/>
                <w:sz w:val="18"/>
                <w:szCs w:val="18"/>
              </w:rPr>
              <w:t>22.488</w:t>
            </w:r>
          </w:p>
        </w:tc>
        <w:tc>
          <w:tcPr>
            <w:tcW w:w="118" w:type="pct"/>
            <w:tcBorders>
              <w:top w:val="nil"/>
              <w:left w:val="nil"/>
              <w:bottom w:val="nil"/>
              <w:right w:val="nil"/>
            </w:tcBorders>
            <w:shd w:val="clear" w:color="000000" w:fill="FFFFFF"/>
            <w:vAlign w:val="bottom"/>
            <w:hideMark/>
          </w:tcPr>
          <w:p w14:paraId="4F112A49" w14:textId="77777777" w:rsidR="0081586F" w:rsidRPr="00F2589A" w:rsidRDefault="0081586F" w:rsidP="00BB2D9A">
            <w:pPr>
              <w:jc w:val="right"/>
              <w:rPr>
                <w:rFonts w:ascii="Trebuchet MS" w:hAnsi="Trebuchet MS" w:cs="Arial"/>
                <w:sz w:val="18"/>
                <w:szCs w:val="18"/>
              </w:rPr>
            </w:pPr>
          </w:p>
        </w:tc>
        <w:tc>
          <w:tcPr>
            <w:tcW w:w="714" w:type="pct"/>
            <w:tcBorders>
              <w:top w:val="single" w:sz="4" w:space="0" w:color="auto"/>
              <w:left w:val="nil"/>
              <w:bottom w:val="double" w:sz="6" w:space="0" w:color="auto"/>
              <w:right w:val="nil"/>
            </w:tcBorders>
            <w:shd w:val="clear" w:color="000000" w:fill="FFFFFF"/>
            <w:vAlign w:val="bottom"/>
            <w:hideMark/>
          </w:tcPr>
          <w:p w14:paraId="6090236F" w14:textId="77777777" w:rsidR="0081586F" w:rsidRPr="00F2589A" w:rsidRDefault="0081586F" w:rsidP="00BB2D9A">
            <w:pPr>
              <w:jc w:val="right"/>
              <w:rPr>
                <w:rFonts w:ascii="Trebuchet MS" w:hAnsi="Trebuchet MS" w:cs="Arial"/>
                <w:b/>
                <w:bCs/>
                <w:sz w:val="18"/>
                <w:szCs w:val="18"/>
              </w:rPr>
            </w:pPr>
            <w:r w:rsidRPr="00F6551A">
              <w:rPr>
                <w:rFonts w:ascii="Trebuchet MS" w:hAnsi="Trebuchet MS" w:cs="Arial"/>
                <w:b/>
                <w:bCs/>
                <w:sz w:val="18"/>
                <w:szCs w:val="18"/>
              </w:rPr>
              <w:t>18.743</w:t>
            </w:r>
          </w:p>
        </w:tc>
      </w:tr>
    </w:tbl>
    <w:p w14:paraId="3169936F" w14:textId="77777777" w:rsidR="0081586F" w:rsidRPr="00406A37" w:rsidRDefault="0081586F" w:rsidP="0081586F">
      <w:pPr>
        <w:spacing w:line="276" w:lineRule="auto"/>
        <w:rPr>
          <w:rFonts w:ascii="Trebuchet MS" w:hAnsi="Trebuchet MS" w:cs="Arial"/>
          <w:color w:val="000000" w:themeColor="text1"/>
          <w:sz w:val="20"/>
          <w:szCs w:val="20"/>
        </w:rPr>
      </w:pPr>
    </w:p>
    <w:p w14:paraId="3A49D7DA" w14:textId="77777777" w:rsidR="0081586F" w:rsidRPr="00406A37" w:rsidRDefault="0081586F" w:rsidP="0081586F">
      <w:pPr>
        <w:widowControl w:val="0"/>
        <w:suppressAutoHyphens/>
        <w:ind w:left="567"/>
        <w:contextualSpacing/>
        <w:jc w:val="both"/>
        <w:rPr>
          <w:rFonts w:ascii="Trebuchet MS" w:hAnsi="Trebuchet MS" w:cs="Arial"/>
          <w:color w:val="000000" w:themeColor="text1"/>
          <w:sz w:val="20"/>
          <w:szCs w:val="20"/>
        </w:rPr>
      </w:pPr>
      <w:r w:rsidRPr="00406A37">
        <w:rPr>
          <w:rFonts w:ascii="Trebuchet MS" w:hAnsi="Trebuchet MS" w:cs="Arial"/>
          <w:color w:val="000000" w:themeColor="text1"/>
          <w:sz w:val="20"/>
          <w:szCs w:val="20"/>
        </w:rPr>
        <w:t xml:space="preserve">A Companhia registra a provisão para perda estimada para créditos de liquidação duvidosa após análise individualizada dos clientes. </w:t>
      </w:r>
    </w:p>
    <w:p w14:paraId="3DEA8775" w14:textId="77777777" w:rsidR="0081586F" w:rsidRPr="00406A37" w:rsidRDefault="0081586F" w:rsidP="0081586F">
      <w:pPr>
        <w:widowControl w:val="0"/>
        <w:suppressAutoHyphens/>
        <w:ind w:left="567"/>
        <w:contextualSpacing/>
        <w:jc w:val="both"/>
        <w:rPr>
          <w:rFonts w:ascii="Trebuchet MS" w:hAnsi="Trebuchet MS" w:cs="Arial"/>
          <w:color w:val="000000" w:themeColor="text1"/>
          <w:sz w:val="20"/>
          <w:szCs w:val="20"/>
        </w:rPr>
      </w:pPr>
    </w:p>
    <w:p w14:paraId="695B755C" w14:textId="77777777" w:rsidR="0081586F" w:rsidRPr="00406A37" w:rsidRDefault="0081586F" w:rsidP="0081586F">
      <w:pPr>
        <w:widowControl w:val="0"/>
        <w:suppressAutoHyphens/>
        <w:ind w:left="567"/>
        <w:contextualSpacing/>
        <w:jc w:val="both"/>
        <w:rPr>
          <w:rFonts w:ascii="Trebuchet MS" w:hAnsi="Trebuchet MS" w:cs="Arial"/>
          <w:color w:val="000000" w:themeColor="text1"/>
          <w:sz w:val="20"/>
          <w:szCs w:val="20"/>
        </w:rPr>
      </w:pPr>
      <w:r w:rsidRPr="00406A37">
        <w:rPr>
          <w:rFonts w:ascii="Trebuchet MS" w:hAnsi="Trebuchet MS" w:cs="Arial"/>
          <w:color w:val="000000" w:themeColor="text1"/>
          <w:sz w:val="20"/>
          <w:szCs w:val="20"/>
        </w:rPr>
        <w:t>A movimentação da Provisão Estimada para Crédito de Liquidação Duvidosa (PECLD) está demonstrada a seguir:</w:t>
      </w:r>
    </w:p>
    <w:p w14:paraId="3C6D76D7" w14:textId="77777777" w:rsidR="008D2387" w:rsidRDefault="008D2387" w:rsidP="0081586F">
      <w:pPr>
        <w:widowControl w:val="0"/>
        <w:suppressAutoHyphens/>
        <w:ind w:left="567"/>
        <w:contextualSpacing/>
        <w:jc w:val="both"/>
        <w:rPr>
          <w:rFonts w:ascii="Trebuchet MS" w:hAnsi="Trebuchet MS" w:cs="Arial"/>
          <w:color w:val="000000" w:themeColor="text1"/>
        </w:rPr>
      </w:pPr>
    </w:p>
    <w:tbl>
      <w:tblPr>
        <w:tblW w:w="5000" w:type="pct"/>
        <w:tblLayout w:type="fixed"/>
        <w:tblCellMar>
          <w:left w:w="70" w:type="dxa"/>
          <w:right w:w="70" w:type="dxa"/>
        </w:tblCellMar>
        <w:tblLook w:val="04A0" w:firstRow="1" w:lastRow="0" w:firstColumn="1" w:lastColumn="0" w:noHBand="0" w:noVBand="1"/>
      </w:tblPr>
      <w:tblGrid>
        <w:gridCol w:w="5953"/>
        <w:gridCol w:w="2551"/>
      </w:tblGrid>
      <w:tr w:rsidR="008D2387" w:rsidRPr="00F2589A" w14:paraId="37D6240A" w14:textId="77777777" w:rsidTr="00BB2D9A">
        <w:trPr>
          <w:trHeight w:val="113"/>
        </w:trPr>
        <w:tc>
          <w:tcPr>
            <w:tcW w:w="3500" w:type="pct"/>
            <w:shd w:val="clear" w:color="auto" w:fill="auto"/>
            <w:vAlign w:val="center"/>
            <w:hideMark/>
          </w:tcPr>
          <w:p w14:paraId="64941AAF" w14:textId="77777777" w:rsidR="008D2387" w:rsidRDefault="008D2387" w:rsidP="00BB2D9A">
            <w:pPr>
              <w:widowControl w:val="0"/>
              <w:suppressAutoHyphens/>
              <w:ind w:left="492"/>
              <w:contextualSpacing/>
              <w:jc w:val="both"/>
              <w:rPr>
                <w:rFonts w:ascii="Trebuchet MS" w:hAnsi="Trebuchet MS"/>
                <w:sz w:val="18"/>
                <w:szCs w:val="18"/>
                <w:lang w:eastAsia="pt-BR"/>
              </w:rPr>
            </w:pPr>
          </w:p>
          <w:p w14:paraId="20D08783" w14:textId="77777777" w:rsidR="008D2387" w:rsidRPr="00F2589A" w:rsidRDefault="008D2387" w:rsidP="00BB2D9A">
            <w:pPr>
              <w:widowControl w:val="0"/>
              <w:suppressAutoHyphens/>
              <w:ind w:left="492"/>
              <w:contextualSpacing/>
              <w:jc w:val="both"/>
              <w:rPr>
                <w:rFonts w:ascii="Trebuchet MS" w:hAnsi="Trebuchet MS"/>
                <w:sz w:val="18"/>
                <w:szCs w:val="18"/>
                <w:lang w:eastAsia="pt-BR"/>
              </w:rPr>
            </w:pPr>
          </w:p>
        </w:tc>
        <w:tc>
          <w:tcPr>
            <w:tcW w:w="1500" w:type="pct"/>
            <w:shd w:val="clear" w:color="auto" w:fill="auto"/>
            <w:vAlign w:val="bottom"/>
            <w:hideMark/>
          </w:tcPr>
          <w:p w14:paraId="7AEB818E" w14:textId="77777777" w:rsidR="008D2387" w:rsidRPr="00F2589A" w:rsidRDefault="008D2387" w:rsidP="00BB2D9A">
            <w:pPr>
              <w:widowControl w:val="0"/>
              <w:pBdr>
                <w:bottom w:val="single" w:sz="4" w:space="0" w:color="auto"/>
              </w:pBdr>
              <w:suppressAutoHyphens/>
              <w:contextualSpacing/>
              <w:jc w:val="center"/>
              <w:rPr>
                <w:rFonts w:ascii="Trebuchet MS" w:hAnsi="Trebuchet MS" w:cs="Arial"/>
                <w:b/>
                <w:bCs/>
                <w:sz w:val="18"/>
                <w:szCs w:val="18"/>
                <w:lang w:eastAsia="pt-BR"/>
              </w:rPr>
            </w:pPr>
            <w:r w:rsidRPr="00F2589A">
              <w:rPr>
                <w:rFonts w:ascii="Trebuchet MS" w:hAnsi="Trebuchet MS" w:cs="Arial"/>
                <w:b/>
                <w:bCs/>
                <w:sz w:val="18"/>
                <w:szCs w:val="18"/>
                <w:lang w:eastAsia="pt-BR"/>
              </w:rPr>
              <w:t>Controladora/consolidado</w:t>
            </w:r>
          </w:p>
        </w:tc>
      </w:tr>
      <w:tr w:rsidR="008D2387" w:rsidRPr="00F2589A" w14:paraId="51E30B68" w14:textId="77777777" w:rsidTr="00BB2D9A">
        <w:trPr>
          <w:trHeight w:val="113"/>
        </w:trPr>
        <w:tc>
          <w:tcPr>
            <w:tcW w:w="3500" w:type="pct"/>
            <w:shd w:val="clear" w:color="auto" w:fill="auto"/>
            <w:vAlign w:val="center"/>
            <w:hideMark/>
          </w:tcPr>
          <w:p w14:paraId="2D316C6D" w14:textId="77777777" w:rsidR="008D2387" w:rsidRPr="00F2589A" w:rsidRDefault="008D2387" w:rsidP="00BB2D9A">
            <w:pPr>
              <w:widowControl w:val="0"/>
              <w:suppressAutoHyphens/>
              <w:ind w:left="492"/>
              <w:contextualSpacing/>
              <w:jc w:val="both"/>
              <w:rPr>
                <w:rFonts w:ascii="Trebuchet MS" w:hAnsi="Trebuchet MS" w:cs="Arial"/>
                <w:b/>
                <w:bCs/>
                <w:color w:val="000000"/>
                <w:sz w:val="18"/>
                <w:szCs w:val="18"/>
                <w:lang w:eastAsia="pt-BR"/>
              </w:rPr>
            </w:pPr>
            <w:r w:rsidRPr="00F2589A">
              <w:rPr>
                <w:rFonts w:ascii="Trebuchet MS" w:hAnsi="Trebuchet MS" w:cs="Arial"/>
                <w:b/>
                <w:bCs/>
                <w:color w:val="000000"/>
                <w:sz w:val="18"/>
                <w:szCs w:val="18"/>
                <w:lang w:eastAsia="pt-BR"/>
              </w:rPr>
              <w:t>Saldo inicial em 31 de dezembro de 202</w:t>
            </w:r>
            <w:r>
              <w:rPr>
                <w:rFonts w:ascii="Trebuchet MS" w:hAnsi="Trebuchet MS" w:cs="Arial"/>
                <w:b/>
                <w:bCs/>
                <w:color w:val="000000"/>
                <w:sz w:val="18"/>
                <w:szCs w:val="18"/>
                <w:lang w:eastAsia="pt-BR"/>
              </w:rPr>
              <w:t>3</w:t>
            </w:r>
          </w:p>
        </w:tc>
        <w:tc>
          <w:tcPr>
            <w:tcW w:w="1500" w:type="pct"/>
            <w:shd w:val="clear" w:color="auto" w:fill="auto"/>
            <w:vAlign w:val="center"/>
            <w:hideMark/>
          </w:tcPr>
          <w:p w14:paraId="5C194E70" w14:textId="77777777" w:rsidR="008D2387" w:rsidRPr="00F2589A" w:rsidRDefault="008D2387" w:rsidP="00BB2D9A">
            <w:pPr>
              <w:widowControl w:val="0"/>
              <w:suppressAutoHyphens/>
              <w:contextualSpacing/>
              <w:jc w:val="right"/>
              <w:rPr>
                <w:rFonts w:ascii="Trebuchet MS" w:hAnsi="Trebuchet MS" w:cs="Arial"/>
                <w:b/>
                <w:bCs/>
                <w:color w:val="000000"/>
                <w:sz w:val="18"/>
                <w:szCs w:val="18"/>
                <w:lang w:eastAsia="pt-BR"/>
              </w:rPr>
            </w:pPr>
            <w:r w:rsidRPr="00F6551A">
              <w:rPr>
                <w:rFonts w:ascii="Trebuchet MS" w:hAnsi="Trebuchet MS" w:cs="Arial"/>
                <w:b/>
                <w:bCs/>
                <w:color w:val="000000"/>
                <w:sz w:val="18"/>
                <w:szCs w:val="18"/>
                <w:lang w:eastAsia="pt-BR"/>
              </w:rPr>
              <w:t>(170)</w:t>
            </w:r>
          </w:p>
        </w:tc>
      </w:tr>
      <w:tr w:rsidR="008D2387" w:rsidRPr="00F2589A" w14:paraId="2C298156" w14:textId="77777777" w:rsidTr="00BB2D9A">
        <w:trPr>
          <w:trHeight w:val="113"/>
        </w:trPr>
        <w:tc>
          <w:tcPr>
            <w:tcW w:w="3500" w:type="pct"/>
            <w:shd w:val="clear" w:color="auto" w:fill="auto"/>
            <w:vAlign w:val="center"/>
          </w:tcPr>
          <w:p w14:paraId="0E398421" w14:textId="77777777" w:rsidR="008D2387" w:rsidRPr="00F2589A" w:rsidRDefault="008D2387" w:rsidP="00BB2D9A">
            <w:pPr>
              <w:widowControl w:val="0"/>
              <w:suppressAutoHyphens/>
              <w:ind w:left="492"/>
              <w:contextualSpacing/>
              <w:jc w:val="both"/>
              <w:rPr>
                <w:rFonts w:ascii="Trebuchet MS" w:hAnsi="Trebuchet MS" w:cs="Arial"/>
                <w:b/>
                <w:bCs/>
                <w:color w:val="000000"/>
                <w:sz w:val="18"/>
                <w:szCs w:val="18"/>
                <w:lang w:eastAsia="pt-BR"/>
              </w:rPr>
            </w:pPr>
            <w:r w:rsidRPr="00F2589A">
              <w:rPr>
                <w:rFonts w:ascii="Trebuchet MS" w:hAnsi="Trebuchet MS" w:cs="Arial"/>
                <w:b/>
                <w:bCs/>
                <w:color w:val="000000"/>
                <w:sz w:val="18"/>
                <w:szCs w:val="18"/>
                <w:lang w:eastAsia="pt-BR"/>
              </w:rPr>
              <w:t xml:space="preserve">  </w:t>
            </w:r>
          </w:p>
        </w:tc>
        <w:tc>
          <w:tcPr>
            <w:tcW w:w="1500" w:type="pct"/>
            <w:shd w:val="clear" w:color="auto" w:fill="auto"/>
            <w:vAlign w:val="center"/>
          </w:tcPr>
          <w:p w14:paraId="4F8E9651" w14:textId="77777777" w:rsidR="008D2387" w:rsidRPr="00F2589A" w:rsidRDefault="008D2387" w:rsidP="00BB2D9A">
            <w:pPr>
              <w:widowControl w:val="0"/>
              <w:suppressAutoHyphens/>
              <w:contextualSpacing/>
              <w:jc w:val="right"/>
              <w:rPr>
                <w:rFonts w:ascii="Trebuchet MS" w:hAnsi="Trebuchet MS" w:cs="Arial"/>
                <w:b/>
                <w:bCs/>
                <w:color w:val="000000"/>
                <w:sz w:val="18"/>
                <w:szCs w:val="18"/>
                <w:lang w:eastAsia="pt-BR"/>
              </w:rPr>
            </w:pPr>
          </w:p>
        </w:tc>
      </w:tr>
      <w:tr w:rsidR="008D2387" w:rsidRPr="00F2589A" w14:paraId="6F7B245A" w14:textId="77777777" w:rsidTr="00BB2D9A">
        <w:trPr>
          <w:trHeight w:val="113"/>
        </w:trPr>
        <w:tc>
          <w:tcPr>
            <w:tcW w:w="3500" w:type="pct"/>
            <w:shd w:val="clear" w:color="auto" w:fill="auto"/>
            <w:vAlign w:val="center"/>
            <w:hideMark/>
          </w:tcPr>
          <w:p w14:paraId="4F5386E6" w14:textId="77777777" w:rsidR="008D2387" w:rsidRPr="00F2589A" w:rsidRDefault="008D2387" w:rsidP="00BB2D9A">
            <w:pPr>
              <w:widowControl w:val="0"/>
              <w:suppressAutoHyphens/>
              <w:ind w:left="492"/>
              <w:contextualSpacing/>
              <w:jc w:val="both"/>
              <w:rPr>
                <w:rFonts w:ascii="Trebuchet MS" w:hAnsi="Trebuchet MS" w:cs="Arial"/>
                <w:color w:val="000000"/>
                <w:sz w:val="18"/>
                <w:szCs w:val="18"/>
                <w:lang w:eastAsia="pt-BR"/>
              </w:rPr>
            </w:pPr>
            <w:r w:rsidRPr="00F2589A">
              <w:rPr>
                <w:rFonts w:ascii="Trebuchet MS" w:hAnsi="Trebuchet MS" w:cs="Arial"/>
                <w:color w:val="000000"/>
                <w:sz w:val="18"/>
                <w:szCs w:val="18"/>
                <w:lang w:eastAsia="pt-BR"/>
              </w:rPr>
              <w:t>Adições</w:t>
            </w:r>
          </w:p>
        </w:tc>
        <w:tc>
          <w:tcPr>
            <w:tcW w:w="1500" w:type="pct"/>
            <w:shd w:val="clear" w:color="auto" w:fill="auto"/>
            <w:vAlign w:val="center"/>
            <w:hideMark/>
          </w:tcPr>
          <w:p w14:paraId="526B0A68" w14:textId="77777777" w:rsidR="008D2387" w:rsidRPr="00F2589A" w:rsidRDefault="008D2387" w:rsidP="00BB2D9A">
            <w:pPr>
              <w:widowControl w:val="0"/>
              <w:suppressAutoHyphens/>
              <w:contextualSpacing/>
              <w:jc w:val="right"/>
              <w:rPr>
                <w:rFonts w:ascii="Trebuchet MS" w:hAnsi="Trebuchet MS" w:cs="Arial"/>
                <w:color w:val="000000"/>
                <w:sz w:val="18"/>
                <w:szCs w:val="18"/>
                <w:lang w:eastAsia="pt-BR"/>
              </w:rPr>
            </w:pPr>
            <w:r w:rsidRPr="00F6551A">
              <w:rPr>
                <w:rFonts w:ascii="Trebuchet MS" w:hAnsi="Trebuchet MS" w:cs="Arial"/>
                <w:color w:val="000000"/>
                <w:sz w:val="18"/>
                <w:szCs w:val="18"/>
                <w:lang w:eastAsia="pt-BR"/>
              </w:rPr>
              <w:t>(</w:t>
            </w:r>
            <w:r>
              <w:rPr>
                <w:rFonts w:ascii="Trebuchet MS" w:hAnsi="Trebuchet MS" w:cs="Arial"/>
                <w:color w:val="000000"/>
                <w:sz w:val="18"/>
                <w:szCs w:val="18"/>
                <w:lang w:eastAsia="pt-BR"/>
              </w:rPr>
              <w:t>7.597</w:t>
            </w:r>
            <w:r w:rsidRPr="00F6551A">
              <w:rPr>
                <w:rFonts w:ascii="Trebuchet MS" w:hAnsi="Trebuchet MS" w:cs="Arial"/>
                <w:color w:val="000000"/>
                <w:sz w:val="18"/>
                <w:szCs w:val="18"/>
                <w:lang w:eastAsia="pt-BR"/>
              </w:rPr>
              <w:t>)</w:t>
            </w:r>
          </w:p>
        </w:tc>
      </w:tr>
      <w:tr w:rsidR="008D2387" w:rsidRPr="00F2589A" w14:paraId="5BEC1E65" w14:textId="77777777" w:rsidTr="00BB2D9A">
        <w:trPr>
          <w:trHeight w:val="113"/>
        </w:trPr>
        <w:tc>
          <w:tcPr>
            <w:tcW w:w="3500" w:type="pct"/>
            <w:shd w:val="clear" w:color="auto" w:fill="auto"/>
            <w:vAlign w:val="center"/>
          </w:tcPr>
          <w:p w14:paraId="622E721A" w14:textId="77777777" w:rsidR="008D2387" w:rsidRPr="00F2589A" w:rsidRDefault="008D2387" w:rsidP="00BB2D9A">
            <w:pPr>
              <w:widowControl w:val="0"/>
              <w:suppressAutoHyphens/>
              <w:ind w:left="492"/>
              <w:contextualSpacing/>
              <w:jc w:val="both"/>
              <w:rPr>
                <w:rFonts w:ascii="Trebuchet MS" w:hAnsi="Trebuchet MS" w:cs="Arial"/>
                <w:color w:val="000000"/>
                <w:sz w:val="18"/>
                <w:szCs w:val="18"/>
                <w:lang w:eastAsia="pt-BR"/>
              </w:rPr>
            </w:pPr>
            <w:r>
              <w:rPr>
                <w:rFonts w:ascii="Trebuchet MS" w:hAnsi="Trebuchet MS" w:cs="Arial"/>
                <w:color w:val="000000"/>
                <w:sz w:val="18"/>
                <w:szCs w:val="18"/>
                <w:lang w:eastAsia="pt-BR"/>
              </w:rPr>
              <w:t>Reversões</w:t>
            </w:r>
          </w:p>
        </w:tc>
        <w:tc>
          <w:tcPr>
            <w:tcW w:w="1500" w:type="pct"/>
            <w:shd w:val="clear" w:color="auto" w:fill="auto"/>
            <w:vAlign w:val="center"/>
          </w:tcPr>
          <w:p w14:paraId="2ADC2E62" w14:textId="77777777" w:rsidR="008D2387" w:rsidRPr="00F6551A" w:rsidRDefault="008D2387" w:rsidP="00BB2D9A">
            <w:pPr>
              <w:widowControl w:val="0"/>
              <w:suppressAutoHyphens/>
              <w:contextualSpacing/>
              <w:jc w:val="right"/>
              <w:rPr>
                <w:rFonts w:ascii="Trebuchet MS" w:hAnsi="Trebuchet MS" w:cs="Arial"/>
                <w:color w:val="000000"/>
                <w:sz w:val="18"/>
                <w:szCs w:val="18"/>
                <w:lang w:eastAsia="pt-BR"/>
              </w:rPr>
            </w:pPr>
            <w:r>
              <w:rPr>
                <w:rFonts w:ascii="Trebuchet MS" w:hAnsi="Trebuchet MS" w:cs="Arial"/>
                <w:color w:val="000000"/>
                <w:sz w:val="18"/>
                <w:szCs w:val="18"/>
                <w:lang w:eastAsia="pt-BR"/>
              </w:rPr>
              <w:t>6.411</w:t>
            </w:r>
          </w:p>
        </w:tc>
      </w:tr>
      <w:tr w:rsidR="008D2387" w:rsidRPr="00F2589A" w14:paraId="1B079764" w14:textId="77777777" w:rsidTr="00BB2D9A">
        <w:trPr>
          <w:trHeight w:val="113"/>
        </w:trPr>
        <w:tc>
          <w:tcPr>
            <w:tcW w:w="3500" w:type="pct"/>
            <w:shd w:val="clear" w:color="auto" w:fill="auto"/>
            <w:vAlign w:val="center"/>
          </w:tcPr>
          <w:p w14:paraId="0C56FCC2" w14:textId="77777777" w:rsidR="008D2387" w:rsidRPr="00F2589A" w:rsidRDefault="008D2387" w:rsidP="00BB2D9A">
            <w:pPr>
              <w:widowControl w:val="0"/>
              <w:suppressAutoHyphens/>
              <w:ind w:left="492"/>
              <w:contextualSpacing/>
              <w:jc w:val="both"/>
              <w:rPr>
                <w:rFonts w:ascii="Trebuchet MS" w:hAnsi="Trebuchet MS" w:cs="Arial"/>
                <w:color w:val="000000"/>
                <w:sz w:val="18"/>
                <w:szCs w:val="18"/>
                <w:lang w:eastAsia="pt-BR"/>
              </w:rPr>
            </w:pPr>
            <w:r w:rsidRPr="00F2589A">
              <w:rPr>
                <w:rFonts w:ascii="Trebuchet MS" w:hAnsi="Trebuchet MS" w:cs="Arial"/>
                <w:color w:val="000000"/>
                <w:sz w:val="18"/>
                <w:szCs w:val="18"/>
                <w:lang w:eastAsia="pt-BR"/>
              </w:rPr>
              <w:t>Baixas</w:t>
            </w:r>
          </w:p>
        </w:tc>
        <w:tc>
          <w:tcPr>
            <w:tcW w:w="1500" w:type="pct"/>
            <w:shd w:val="clear" w:color="auto" w:fill="auto"/>
            <w:vAlign w:val="center"/>
          </w:tcPr>
          <w:p w14:paraId="002B5FD1" w14:textId="77777777" w:rsidR="008D2387" w:rsidRPr="00F2589A" w:rsidRDefault="008D2387" w:rsidP="00BB2D9A">
            <w:pPr>
              <w:widowControl w:val="0"/>
              <w:suppressAutoHyphens/>
              <w:contextualSpacing/>
              <w:jc w:val="right"/>
              <w:rPr>
                <w:rFonts w:ascii="Trebuchet MS" w:hAnsi="Trebuchet MS" w:cs="Arial"/>
                <w:color w:val="000000"/>
                <w:sz w:val="18"/>
                <w:szCs w:val="18"/>
                <w:lang w:eastAsia="pt-BR"/>
              </w:rPr>
            </w:pPr>
            <w:r>
              <w:rPr>
                <w:rFonts w:ascii="Trebuchet MS" w:hAnsi="Trebuchet MS" w:cs="Arial"/>
                <w:color w:val="000000"/>
                <w:sz w:val="18"/>
                <w:szCs w:val="18"/>
                <w:lang w:eastAsia="pt-BR"/>
              </w:rPr>
              <w:t>371</w:t>
            </w:r>
          </w:p>
        </w:tc>
      </w:tr>
      <w:tr w:rsidR="008D2387" w:rsidRPr="00F2589A" w14:paraId="168EED56" w14:textId="77777777" w:rsidTr="00BB2D9A">
        <w:trPr>
          <w:trHeight w:val="113"/>
        </w:trPr>
        <w:tc>
          <w:tcPr>
            <w:tcW w:w="3500" w:type="pct"/>
            <w:shd w:val="clear" w:color="auto" w:fill="auto"/>
            <w:vAlign w:val="center"/>
          </w:tcPr>
          <w:p w14:paraId="0D478F3B" w14:textId="77777777" w:rsidR="008D2387" w:rsidRPr="00F2589A" w:rsidRDefault="008D2387" w:rsidP="00BB2D9A">
            <w:pPr>
              <w:widowControl w:val="0"/>
              <w:suppressAutoHyphens/>
              <w:ind w:left="492"/>
              <w:contextualSpacing/>
              <w:jc w:val="both"/>
              <w:rPr>
                <w:rFonts w:ascii="Trebuchet MS" w:hAnsi="Trebuchet MS" w:cs="Arial"/>
                <w:color w:val="000000"/>
                <w:sz w:val="18"/>
                <w:szCs w:val="18"/>
                <w:lang w:eastAsia="pt-BR"/>
              </w:rPr>
            </w:pPr>
            <w:r w:rsidRPr="00F2589A">
              <w:rPr>
                <w:rFonts w:ascii="Trebuchet MS" w:hAnsi="Trebuchet MS" w:cs="Arial"/>
                <w:color w:val="000000"/>
                <w:sz w:val="18"/>
                <w:szCs w:val="18"/>
                <w:lang w:eastAsia="pt-BR"/>
              </w:rPr>
              <w:t xml:space="preserve">  </w:t>
            </w:r>
          </w:p>
        </w:tc>
        <w:tc>
          <w:tcPr>
            <w:tcW w:w="1500" w:type="pct"/>
            <w:shd w:val="clear" w:color="auto" w:fill="auto"/>
            <w:vAlign w:val="center"/>
          </w:tcPr>
          <w:p w14:paraId="0D4E7944" w14:textId="77777777" w:rsidR="008D2387" w:rsidRPr="00F2589A" w:rsidRDefault="008D2387" w:rsidP="00BB2D9A">
            <w:pPr>
              <w:widowControl w:val="0"/>
              <w:suppressAutoHyphens/>
              <w:contextualSpacing/>
              <w:jc w:val="right"/>
              <w:rPr>
                <w:rFonts w:ascii="Trebuchet MS" w:hAnsi="Trebuchet MS" w:cs="Arial"/>
                <w:color w:val="000000"/>
                <w:sz w:val="18"/>
                <w:szCs w:val="18"/>
                <w:lang w:eastAsia="pt-BR"/>
              </w:rPr>
            </w:pPr>
          </w:p>
        </w:tc>
      </w:tr>
      <w:tr w:rsidR="008D2387" w:rsidRPr="00F2589A" w14:paraId="00BDB00C" w14:textId="77777777" w:rsidTr="00BB2D9A">
        <w:trPr>
          <w:trHeight w:val="113"/>
        </w:trPr>
        <w:tc>
          <w:tcPr>
            <w:tcW w:w="3500" w:type="pct"/>
            <w:shd w:val="clear" w:color="auto" w:fill="auto"/>
            <w:vAlign w:val="center"/>
            <w:hideMark/>
          </w:tcPr>
          <w:p w14:paraId="0433C899" w14:textId="77777777" w:rsidR="008D2387" w:rsidRPr="00F2589A" w:rsidRDefault="008D2387" w:rsidP="00BB2D9A">
            <w:pPr>
              <w:widowControl w:val="0"/>
              <w:suppressAutoHyphens/>
              <w:ind w:left="492"/>
              <w:contextualSpacing/>
              <w:jc w:val="both"/>
              <w:rPr>
                <w:rFonts w:ascii="Trebuchet MS" w:hAnsi="Trebuchet MS" w:cs="Arial"/>
                <w:b/>
                <w:bCs/>
                <w:color w:val="000000"/>
                <w:sz w:val="18"/>
                <w:szCs w:val="18"/>
                <w:lang w:eastAsia="pt-BR"/>
              </w:rPr>
            </w:pPr>
            <w:r w:rsidRPr="00F2589A">
              <w:rPr>
                <w:rFonts w:ascii="Trebuchet MS" w:hAnsi="Trebuchet MS" w:cs="Arial"/>
                <w:b/>
                <w:bCs/>
                <w:color w:val="000000"/>
                <w:sz w:val="18"/>
                <w:szCs w:val="18"/>
                <w:lang w:eastAsia="pt-BR"/>
              </w:rPr>
              <w:t>Saldo final em 31 de dezembro de 202</w:t>
            </w:r>
            <w:r>
              <w:rPr>
                <w:rFonts w:ascii="Trebuchet MS" w:hAnsi="Trebuchet MS" w:cs="Arial"/>
                <w:b/>
                <w:bCs/>
                <w:color w:val="000000"/>
                <w:sz w:val="18"/>
                <w:szCs w:val="18"/>
                <w:lang w:eastAsia="pt-BR"/>
              </w:rPr>
              <w:t>4</w:t>
            </w:r>
          </w:p>
        </w:tc>
        <w:tc>
          <w:tcPr>
            <w:tcW w:w="1500" w:type="pct"/>
            <w:shd w:val="clear" w:color="auto" w:fill="auto"/>
            <w:vAlign w:val="bottom"/>
            <w:hideMark/>
          </w:tcPr>
          <w:p w14:paraId="51A34C94" w14:textId="77777777" w:rsidR="008D2387" w:rsidRPr="00F2589A" w:rsidRDefault="008D2387" w:rsidP="00BB2D9A">
            <w:pPr>
              <w:widowControl w:val="0"/>
              <w:pBdr>
                <w:top w:val="single" w:sz="4" w:space="0" w:color="auto"/>
                <w:bottom w:val="double" w:sz="4" w:space="0" w:color="auto"/>
              </w:pBdr>
              <w:suppressAutoHyphens/>
              <w:contextualSpacing/>
              <w:jc w:val="right"/>
              <w:rPr>
                <w:rFonts w:ascii="Trebuchet MS" w:hAnsi="Trebuchet MS" w:cs="Arial"/>
                <w:b/>
                <w:bCs/>
                <w:sz w:val="18"/>
                <w:szCs w:val="18"/>
                <w:lang w:eastAsia="pt-BR"/>
              </w:rPr>
            </w:pPr>
            <w:r w:rsidRPr="00F6551A">
              <w:rPr>
                <w:rFonts w:ascii="Trebuchet MS" w:hAnsi="Trebuchet MS" w:cs="Arial"/>
                <w:b/>
                <w:bCs/>
                <w:sz w:val="18"/>
                <w:szCs w:val="18"/>
                <w:lang w:eastAsia="pt-BR"/>
              </w:rPr>
              <w:t>(</w:t>
            </w:r>
            <w:r>
              <w:rPr>
                <w:rFonts w:ascii="Trebuchet MS" w:hAnsi="Trebuchet MS" w:cs="Arial"/>
                <w:b/>
                <w:bCs/>
                <w:sz w:val="18"/>
                <w:szCs w:val="18"/>
                <w:lang w:eastAsia="pt-BR"/>
              </w:rPr>
              <w:t>985</w:t>
            </w:r>
            <w:r w:rsidRPr="00F6551A">
              <w:rPr>
                <w:rFonts w:ascii="Trebuchet MS" w:hAnsi="Trebuchet MS" w:cs="Arial"/>
                <w:b/>
                <w:bCs/>
                <w:sz w:val="18"/>
                <w:szCs w:val="18"/>
                <w:lang w:eastAsia="pt-BR"/>
              </w:rPr>
              <w:t>)</w:t>
            </w:r>
          </w:p>
        </w:tc>
      </w:tr>
    </w:tbl>
    <w:p w14:paraId="08176D84" w14:textId="77777777" w:rsidR="008D2387" w:rsidRPr="00F2589A" w:rsidRDefault="008D2387" w:rsidP="008D2387">
      <w:pPr>
        <w:pStyle w:val="Style"/>
        <w:suppressAutoHyphens/>
        <w:autoSpaceDE/>
        <w:autoSpaceDN/>
        <w:adjustRightInd/>
        <w:ind w:left="567"/>
        <w:contextualSpacing/>
        <w:jc w:val="both"/>
        <w:rPr>
          <w:rFonts w:ascii="Trebuchet MS" w:hAnsi="Trebuchet MS" w:cs="Arial"/>
          <w:color w:val="000000" w:themeColor="text1"/>
          <w:lang w:val="pt-BR"/>
        </w:rPr>
      </w:pPr>
    </w:p>
    <w:p w14:paraId="05D11A6E" w14:textId="77777777" w:rsidR="008D2387" w:rsidRPr="00F2589A" w:rsidRDefault="008D2387" w:rsidP="008D2387">
      <w:pPr>
        <w:spacing w:line="276" w:lineRule="auto"/>
        <w:rPr>
          <w:rFonts w:ascii="Trebuchet MS" w:hAnsi="Trebuchet MS" w:cs="Arial"/>
          <w:color w:val="000000" w:themeColor="text1"/>
        </w:rPr>
      </w:pPr>
    </w:p>
    <w:p w14:paraId="41EF92CA" w14:textId="77777777" w:rsidR="008D2387" w:rsidRPr="00406A37" w:rsidRDefault="008D2387" w:rsidP="008D2387">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406A37">
        <w:rPr>
          <w:rFonts w:ascii="Trebuchet MS" w:hAnsi="Trebuchet MS" w:cs="Arial"/>
          <w:b/>
          <w:bCs/>
          <w:color w:val="000000" w:themeColor="text1"/>
          <w:sz w:val="20"/>
          <w:szCs w:val="20"/>
        </w:rPr>
        <w:t>Impostos a recuperar</w:t>
      </w:r>
    </w:p>
    <w:p w14:paraId="1EDF20A5" w14:textId="77777777" w:rsidR="008D2387" w:rsidRPr="00F2589A" w:rsidRDefault="008D2387" w:rsidP="008D2387">
      <w:pPr>
        <w:pStyle w:val="Style"/>
        <w:suppressAutoHyphens/>
        <w:autoSpaceDE/>
        <w:autoSpaceDN/>
        <w:adjustRightInd/>
        <w:contextualSpacing/>
        <w:jc w:val="both"/>
        <w:rPr>
          <w:rFonts w:ascii="Trebuchet MS" w:hAnsi="Trebuchet MS" w:cs="Arial"/>
          <w:b/>
          <w:color w:val="000000" w:themeColor="text1"/>
          <w:lang w:val="pt-BR"/>
        </w:rPr>
      </w:pPr>
    </w:p>
    <w:tbl>
      <w:tblPr>
        <w:tblW w:w="5000" w:type="pct"/>
        <w:tblCellMar>
          <w:left w:w="70" w:type="dxa"/>
          <w:right w:w="70" w:type="dxa"/>
        </w:tblCellMar>
        <w:tblLook w:val="04A0" w:firstRow="1" w:lastRow="0" w:firstColumn="1" w:lastColumn="0" w:noHBand="0" w:noVBand="1"/>
      </w:tblPr>
      <w:tblGrid>
        <w:gridCol w:w="2855"/>
        <w:gridCol w:w="146"/>
        <w:gridCol w:w="1267"/>
        <w:gridCol w:w="146"/>
        <w:gridCol w:w="1267"/>
        <w:gridCol w:w="146"/>
        <w:gridCol w:w="1267"/>
        <w:gridCol w:w="146"/>
        <w:gridCol w:w="1264"/>
      </w:tblGrid>
      <w:tr w:rsidR="008D2387" w:rsidRPr="002665A8" w14:paraId="7270DEC8" w14:textId="77777777" w:rsidTr="00BB2D9A">
        <w:trPr>
          <w:trHeight w:val="20"/>
        </w:trPr>
        <w:tc>
          <w:tcPr>
            <w:tcW w:w="1678" w:type="pct"/>
            <w:tcBorders>
              <w:top w:val="nil"/>
              <w:left w:val="nil"/>
              <w:bottom w:val="single" w:sz="4" w:space="0" w:color="auto"/>
              <w:right w:val="nil"/>
            </w:tcBorders>
            <w:shd w:val="clear" w:color="auto" w:fill="auto"/>
            <w:vAlign w:val="center"/>
            <w:hideMark/>
          </w:tcPr>
          <w:p w14:paraId="70F42039" w14:textId="77777777" w:rsidR="008D2387" w:rsidRPr="002665A8" w:rsidRDefault="008D2387" w:rsidP="00BB2D9A">
            <w:pPr>
              <w:jc w:val="center"/>
              <w:rPr>
                <w:rFonts w:ascii="Trebuchet MS" w:hAnsi="Trebuchet MS" w:cs="Arial"/>
                <w:b/>
                <w:bCs/>
                <w:sz w:val="18"/>
                <w:szCs w:val="18"/>
              </w:rPr>
            </w:pPr>
            <w:r w:rsidRPr="002665A8">
              <w:rPr>
                <w:rFonts w:ascii="Trebuchet MS" w:hAnsi="Trebuchet MS" w:cs="Arial"/>
                <w:b/>
                <w:bCs/>
                <w:sz w:val="18"/>
                <w:szCs w:val="18"/>
              </w:rPr>
              <w:t>Descrição</w:t>
            </w:r>
          </w:p>
        </w:tc>
        <w:tc>
          <w:tcPr>
            <w:tcW w:w="86" w:type="pct"/>
            <w:tcBorders>
              <w:top w:val="nil"/>
              <w:left w:val="nil"/>
              <w:bottom w:val="nil"/>
              <w:right w:val="nil"/>
            </w:tcBorders>
            <w:shd w:val="clear" w:color="auto" w:fill="auto"/>
            <w:noWrap/>
            <w:vAlign w:val="center"/>
            <w:hideMark/>
          </w:tcPr>
          <w:p w14:paraId="60851315" w14:textId="77777777" w:rsidR="008D2387" w:rsidRPr="002665A8" w:rsidRDefault="008D2387" w:rsidP="00BB2D9A">
            <w:pPr>
              <w:jc w:val="center"/>
              <w:rPr>
                <w:rFonts w:ascii="Trebuchet MS" w:hAnsi="Trebuchet MS" w:cs="Arial"/>
                <w:b/>
                <w:bCs/>
                <w:sz w:val="18"/>
                <w:szCs w:val="18"/>
              </w:rPr>
            </w:pPr>
          </w:p>
        </w:tc>
        <w:tc>
          <w:tcPr>
            <w:tcW w:w="1576" w:type="pct"/>
            <w:gridSpan w:val="3"/>
            <w:tcBorders>
              <w:top w:val="nil"/>
              <w:left w:val="nil"/>
              <w:bottom w:val="single" w:sz="4" w:space="0" w:color="auto"/>
              <w:right w:val="nil"/>
            </w:tcBorders>
            <w:shd w:val="clear" w:color="auto" w:fill="auto"/>
            <w:vAlign w:val="center"/>
            <w:hideMark/>
          </w:tcPr>
          <w:p w14:paraId="6C39E784" w14:textId="77777777" w:rsidR="008D2387" w:rsidRPr="002665A8" w:rsidRDefault="008D2387" w:rsidP="00BB2D9A">
            <w:pPr>
              <w:jc w:val="center"/>
              <w:rPr>
                <w:rFonts w:ascii="Trebuchet MS" w:hAnsi="Trebuchet MS" w:cs="Arial"/>
                <w:b/>
                <w:bCs/>
                <w:sz w:val="18"/>
                <w:szCs w:val="18"/>
              </w:rPr>
            </w:pPr>
            <w:r w:rsidRPr="002665A8">
              <w:rPr>
                <w:rFonts w:ascii="Trebuchet MS" w:hAnsi="Trebuchet MS" w:cs="Arial"/>
                <w:b/>
                <w:bCs/>
                <w:sz w:val="18"/>
                <w:szCs w:val="18"/>
              </w:rPr>
              <w:t>Controladora</w:t>
            </w:r>
          </w:p>
        </w:tc>
        <w:tc>
          <w:tcPr>
            <w:tcW w:w="86" w:type="pct"/>
            <w:tcBorders>
              <w:top w:val="nil"/>
              <w:left w:val="nil"/>
              <w:bottom w:val="nil"/>
              <w:right w:val="nil"/>
            </w:tcBorders>
            <w:shd w:val="clear" w:color="auto" w:fill="auto"/>
            <w:noWrap/>
            <w:vAlign w:val="center"/>
            <w:hideMark/>
          </w:tcPr>
          <w:p w14:paraId="04739976" w14:textId="77777777" w:rsidR="008D2387" w:rsidRPr="002665A8" w:rsidRDefault="008D2387" w:rsidP="00BB2D9A">
            <w:pPr>
              <w:jc w:val="center"/>
              <w:rPr>
                <w:rFonts w:ascii="Trebuchet MS" w:hAnsi="Trebuchet MS" w:cs="Arial"/>
                <w:b/>
                <w:bCs/>
                <w:sz w:val="18"/>
                <w:szCs w:val="18"/>
              </w:rPr>
            </w:pPr>
          </w:p>
        </w:tc>
        <w:tc>
          <w:tcPr>
            <w:tcW w:w="1574" w:type="pct"/>
            <w:gridSpan w:val="3"/>
            <w:tcBorders>
              <w:top w:val="nil"/>
              <w:left w:val="nil"/>
              <w:bottom w:val="single" w:sz="4" w:space="0" w:color="auto"/>
              <w:right w:val="nil"/>
            </w:tcBorders>
            <w:shd w:val="clear" w:color="auto" w:fill="auto"/>
            <w:vAlign w:val="center"/>
            <w:hideMark/>
          </w:tcPr>
          <w:p w14:paraId="61D2E38F" w14:textId="77777777" w:rsidR="008D2387" w:rsidRPr="002665A8" w:rsidRDefault="008D2387" w:rsidP="00BB2D9A">
            <w:pPr>
              <w:jc w:val="center"/>
              <w:rPr>
                <w:rFonts w:ascii="Trebuchet MS" w:hAnsi="Trebuchet MS" w:cs="Arial"/>
                <w:b/>
                <w:bCs/>
                <w:sz w:val="18"/>
                <w:szCs w:val="18"/>
              </w:rPr>
            </w:pPr>
            <w:r w:rsidRPr="002665A8">
              <w:rPr>
                <w:rFonts w:ascii="Trebuchet MS" w:hAnsi="Trebuchet MS" w:cs="Arial"/>
                <w:b/>
                <w:bCs/>
                <w:sz w:val="18"/>
                <w:szCs w:val="18"/>
              </w:rPr>
              <w:t>Consolidado</w:t>
            </w:r>
          </w:p>
        </w:tc>
      </w:tr>
      <w:tr w:rsidR="008D2387" w:rsidRPr="002665A8" w14:paraId="45FD5208" w14:textId="77777777" w:rsidTr="00BB2D9A">
        <w:trPr>
          <w:trHeight w:val="20"/>
        </w:trPr>
        <w:tc>
          <w:tcPr>
            <w:tcW w:w="1678" w:type="pct"/>
            <w:tcBorders>
              <w:top w:val="nil"/>
              <w:left w:val="nil"/>
              <w:bottom w:val="nil"/>
              <w:right w:val="nil"/>
            </w:tcBorders>
            <w:shd w:val="clear" w:color="auto" w:fill="auto"/>
            <w:vAlign w:val="center"/>
            <w:hideMark/>
          </w:tcPr>
          <w:p w14:paraId="6F1F85D4" w14:textId="77777777" w:rsidR="008D2387" w:rsidRPr="002665A8" w:rsidRDefault="008D2387" w:rsidP="00BB2D9A">
            <w:pPr>
              <w:jc w:val="center"/>
              <w:rPr>
                <w:rFonts w:ascii="Trebuchet MS" w:hAnsi="Trebuchet MS" w:cs="Arial"/>
                <w:b/>
                <w:bCs/>
                <w:sz w:val="18"/>
                <w:szCs w:val="18"/>
              </w:rPr>
            </w:pPr>
          </w:p>
        </w:tc>
        <w:tc>
          <w:tcPr>
            <w:tcW w:w="86" w:type="pct"/>
            <w:tcBorders>
              <w:top w:val="nil"/>
              <w:left w:val="nil"/>
              <w:bottom w:val="nil"/>
              <w:right w:val="nil"/>
            </w:tcBorders>
            <w:shd w:val="clear" w:color="auto" w:fill="auto"/>
            <w:vAlign w:val="center"/>
            <w:hideMark/>
          </w:tcPr>
          <w:p w14:paraId="275E1ADE" w14:textId="77777777" w:rsidR="008D2387" w:rsidRPr="002665A8" w:rsidRDefault="008D2387" w:rsidP="00BB2D9A">
            <w:pPr>
              <w:jc w:val="both"/>
              <w:rPr>
                <w:sz w:val="18"/>
                <w:szCs w:val="18"/>
              </w:rPr>
            </w:pPr>
          </w:p>
        </w:tc>
        <w:tc>
          <w:tcPr>
            <w:tcW w:w="745" w:type="pct"/>
            <w:tcBorders>
              <w:top w:val="nil"/>
              <w:left w:val="nil"/>
              <w:bottom w:val="single" w:sz="4" w:space="0" w:color="auto"/>
              <w:right w:val="nil"/>
            </w:tcBorders>
            <w:shd w:val="clear" w:color="auto" w:fill="auto"/>
            <w:vAlign w:val="bottom"/>
            <w:hideMark/>
          </w:tcPr>
          <w:p w14:paraId="60396C12" w14:textId="77777777" w:rsidR="008D2387" w:rsidRPr="002665A8" w:rsidRDefault="008D2387"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86" w:type="pct"/>
            <w:tcBorders>
              <w:top w:val="nil"/>
              <w:left w:val="nil"/>
              <w:bottom w:val="nil"/>
              <w:right w:val="nil"/>
            </w:tcBorders>
            <w:shd w:val="clear" w:color="auto" w:fill="auto"/>
            <w:vAlign w:val="bottom"/>
            <w:hideMark/>
          </w:tcPr>
          <w:p w14:paraId="15F3DBF0" w14:textId="77777777" w:rsidR="008D2387" w:rsidRPr="002665A8" w:rsidRDefault="008D2387" w:rsidP="00BB2D9A">
            <w:pPr>
              <w:jc w:val="center"/>
              <w:rPr>
                <w:rFonts w:ascii="Trebuchet MS" w:hAnsi="Trebuchet MS" w:cs="Arial"/>
                <w:b/>
                <w:bCs/>
                <w:sz w:val="18"/>
                <w:szCs w:val="18"/>
              </w:rPr>
            </w:pPr>
          </w:p>
        </w:tc>
        <w:tc>
          <w:tcPr>
            <w:tcW w:w="745" w:type="pct"/>
            <w:tcBorders>
              <w:top w:val="nil"/>
              <w:left w:val="nil"/>
              <w:bottom w:val="single" w:sz="4" w:space="0" w:color="auto"/>
              <w:right w:val="nil"/>
            </w:tcBorders>
            <w:shd w:val="clear" w:color="auto" w:fill="auto"/>
            <w:vAlign w:val="bottom"/>
            <w:hideMark/>
          </w:tcPr>
          <w:p w14:paraId="47494128" w14:textId="77777777" w:rsidR="008D2387" w:rsidRPr="002665A8" w:rsidRDefault="008D2387"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c>
          <w:tcPr>
            <w:tcW w:w="86" w:type="pct"/>
            <w:tcBorders>
              <w:top w:val="nil"/>
              <w:left w:val="nil"/>
              <w:bottom w:val="nil"/>
              <w:right w:val="nil"/>
            </w:tcBorders>
            <w:shd w:val="clear" w:color="auto" w:fill="auto"/>
            <w:vAlign w:val="bottom"/>
            <w:hideMark/>
          </w:tcPr>
          <w:p w14:paraId="6055737F" w14:textId="77777777" w:rsidR="008D2387" w:rsidRPr="002665A8" w:rsidRDefault="008D2387" w:rsidP="00BB2D9A">
            <w:pPr>
              <w:jc w:val="center"/>
              <w:rPr>
                <w:rFonts w:ascii="Trebuchet MS" w:hAnsi="Trebuchet MS" w:cs="Arial"/>
                <w:b/>
                <w:bCs/>
                <w:sz w:val="18"/>
                <w:szCs w:val="18"/>
              </w:rPr>
            </w:pPr>
          </w:p>
        </w:tc>
        <w:tc>
          <w:tcPr>
            <w:tcW w:w="745" w:type="pct"/>
            <w:tcBorders>
              <w:top w:val="nil"/>
              <w:left w:val="nil"/>
              <w:bottom w:val="single" w:sz="4" w:space="0" w:color="auto"/>
              <w:right w:val="nil"/>
            </w:tcBorders>
            <w:shd w:val="clear" w:color="auto" w:fill="auto"/>
            <w:vAlign w:val="bottom"/>
            <w:hideMark/>
          </w:tcPr>
          <w:p w14:paraId="493CB26B" w14:textId="77777777" w:rsidR="008D2387" w:rsidRPr="002665A8" w:rsidRDefault="008D2387"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86" w:type="pct"/>
            <w:tcBorders>
              <w:top w:val="nil"/>
              <w:left w:val="nil"/>
              <w:bottom w:val="nil"/>
              <w:right w:val="nil"/>
            </w:tcBorders>
            <w:shd w:val="clear" w:color="auto" w:fill="auto"/>
            <w:vAlign w:val="bottom"/>
            <w:hideMark/>
          </w:tcPr>
          <w:p w14:paraId="38958033" w14:textId="77777777" w:rsidR="008D2387" w:rsidRPr="002665A8" w:rsidRDefault="008D2387" w:rsidP="00BB2D9A">
            <w:pPr>
              <w:jc w:val="center"/>
              <w:rPr>
                <w:rFonts w:ascii="Trebuchet MS" w:hAnsi="Trebuchet MS" w:cs="Arial"/>
                <w:b/>
                <w:bCs/>
                <w:sz w:val="18"/>
                <w:szCs w:val="18"/>
              </w:rPr>
            </w:pPr>
          </w:p>
        </w:tc>
        <w:tc>
          <w:tcPr>
            <w:tcW w:w="743" w:type="pct"/>
            <w:tcBorders>
              <w:top w:val="nil"/>
              <w:left w:val="nil"/>
              <w:bottom w:val="single" w:sz="4" w:space="0" w:color="auto"/>
              <w:right w:val="nil"/>
            </w:tcBorders>
            <w:shd w:val="clear" w:color="auto" w:fill="auto"/>
            <w:vAlign w:val="bottom"/>
            <w:hideMark/>
          </w:tcPr>
          <w:p w14:paraId="5A63E963" w14:textId="77777777" w:rsidR="008D2387" w:rsidRPr="002665A8" w:rsidRDefault="008D2387"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r>
      <w:tr w:rsidR="008D2387" w:rsidRPr="002665A8" w14:paraId="7AEEC019" w14:textId="77777777" w:rsidTr="00BB2D9A">
        <w:trPr>
          <w:trHeight w:val="20"/>
        </w:trPr>
        <w:tc>
          <w:tcPr>
            <w:tcW w:w="1678" w:type="pct"/>
            <w:tcBorders>
              <w:top w:val="nil"/>
              <w:left w:val="nil"/>
              <w:bottom w:val="nil"/>
              <w:right w:val="nil"/>
            </w:tcBorders>
            <w:shd w:val="clear" w:color="auto" w:fill="auto"/>
            <w:noWrap/>
            <w:vAlign w:val="center"/>
            <w:hideMark/>
          </w:tcPr>
          <w:p w14:paraId="2240D94C" w14:textId="77777777" w:rsidR="008D2387" w:rsidRPr="002665A8" w:rsidRDefault="008D2387" w:rsidP="00BB2D9A">
            <w:pPr>
              <w:rPr>
                <w:rFonts w:ascii="Trebuchet MS" w:hAnsi="Trebuchet MS" w:cs="Arial"/>
                <w:color w:val="000000"/>
                <w:sz w:val="18"/>
                <w:szCs w:val="18"/>
              </w:rPr>
            </w:pPr>
            <w:r w:rsidRPr="002665A8">
              <w:rPr>
                <w:rFonts w:ascii="Trebuchet MS" w:hAnsi="Trebuchet MS" w:cs="Arial"/>
                <w:color w:val="000000"/>
                <w:sz w:val="18"/>
                <w:szCs w:val="18"/>
              </w:rPr>
              <w:t>Saldo negativo de IRPJ e CSLL</w:t>
            </w:r>
          </w:p>
        </w:tc>
        <w:tc>
          <w:tcPr>
            <w:tcW w:w="86" w:type="pct"/>
            <w:tcBorders>
              <w:top w:val="nil"/>
              <w:left w:val="nil"/>
              <w:bottom w:val="nil"/>
              <w:right w:val="nil"/>
            </w:tcBorders>
            <w:shd w:val="clear" w:color="auto" w:fill="auto"/>
            <w:vAlign w:val="center"/>
            <w:hideMark/>
          </w:tcPr>
          <w:p w14:paraId="2CDCEAAA" w14:textId="77777777" w:rsidR="008D2387" w:rsidRPr="002665A8" w:rsidRDefault="008D2387" w:rsidP="00BB2D9A">
            <w:pPr>
              <w:rPr>
                <w:rFonts w:ascii="Trebuchet MS" w:hAnsi="Trebuchet MS" w:cs="Arial"/>
                <w:color w:val="000000"/>
                <w:sz w:val="18"/>
                <w:szCs w:val="18"/>
              </w:rPr>
            </w:pPr>
          </w:p>
        </w:tc>
        <w:tc>
          <w:tcPr>
            <w:tcW w:w="745" w:type="pct"/>
            <w:tcBorders>
              <w:top w:val="nil"/>
              <w:left w:val="nil"/>
              <w:bottom w:val="nil"/>
              <w:right w:val="nil"/>
            </w:tcBorders>
            <w:shd w:val="clear" w:color="auto" w:fill="auto"/>
            <w:vAlign w:val="center"/>
            <w:hideMark/>
          </w:tcPr>
          <w:p w14:paraId="32233C1F" w14:textId="77777777" w:rsidR="008D2387" w:rsidRPr="00D07473" w:rsidRDefault="008D2387" w:rsidP="00BB2D9A">
            <w:pPr>
              <w:jc w:val="right"/>
              <w:rPr>
                <w:rFonts w:ascii="Trebuchet MS" w:hAnsi="Trebuchet MS" w:cs="Arial"/>
                <w:color w:val="000000"/>
                <w:sz w:val="18"/>
                <w:szCs w:val="18"/>
              </w:rPr>
            </w:pPr>
            <w:r w:rsidRPr="00D07473">
              <w:rPr>
                <w:rFonts w:ascii="Trebuchet MS" w:hAnsi="Trebuchet MS" w:cs="Arial"/>
                <w:color w:val="000000"/>
                <w:sz w:val="18"/>
                <w:szCs w:val="18"/>
              </w:rPr>
              <w:t>3.795</w:t>
            </w:r>
          </w:p>
        </w:tc>
        <w:tc>
          <w:tcPr>
            <w:tcW w:w="86" w:type="pct"/>
            <w:tcBorders>
              <w:top w:val="nil"/>
              <w:left w:val="nil"/>
              <w:bottom w:val="nil"/>
              <w:right w:val="nil"/>
            </w:tcBorders>
            <w:shd w:val="clear" w:color="auto" w:fill="auto"/>
            <w:vAlign w:val="center"/>
            <w:hideMark/>
          </w:tcPr>
          <w:p w14:paraId="0CC64C3A" w14:textId="77777777" w:rsidR="008D2387" w:rsidRPr="00D07473" w:rsidRDefault="008D2387" w:rsidP="00BB2D9A">
            <w:pPr>
              <w:jc w:val="right"/>
              <w:rPr>
                <w:rFonts w:ascii="Trebuchet MS" w:hAnsi="Trebuchet MS" w:cs="Arial"/>
                <w:color w:val="000000"/>
                <w:sz w:val="18"/>
                <w:szCs w:val="18"/>
              </w:rPr>
            </w:pPr>
          </w:p>
        </w:tc>
        <w:tc>
          <w:tcPr>
            <w:tcW w:w="745" w:type="pct"/>
            <w:tcBorders>
              <w:top w:val="nil"/>
              <w:left w:val="nil"/>
              <w:bottom w:val="nil"/>
              <w:right w:val="nil"/>
            </w:tcBorders>
            <w:shd w:val="clear" w:color="auto" w:fill="auto"/>
            <w:vAlign w:val="center"/>
            <w:hideMark/>
          </w:tcPr>
          <w:p w14:paraId="2E67142E" w14:textId="77777777" w:rsidR="008D2387" w:rsidRPr="00D07473" w:rsidRDefault="008D2387" w:rsidP="00BB2D9A">
            <w:pPr>
              <w:jc w:val="right"/>
              <w:rPr>
                <w:rFonts w:ascii="Trebuchet MS" w:hAnsi="Trebuchet MS" w:cs="Arial"/>
                <w:color w:val="000000"/>
                <w:sz w:val="18"/>
                <w:szCs w:val="18"/>
              </w:rPr>
            </w:pPr>
            <w:r w:rsidRPr="00D07473">
              <w:rPr>
                <w:rFonts w:ascii="Trebuchet MS" w:hAnsi="Trebuchet MS" w:cs="Arial"/>
                <w:color w:val="000000"/>
                <w:sz w:val="18"/>
                <w:szCs w:val="18"/>
              </w:rPr>
              <w:t>8</w:t>
            </w:r>
          </w:p>
        </w:tc>
        <w:tc>
          <w:tcPr>
            <w:tcW w:w="86" w:type="pct"/>
            <w:tcBorders>
              <w:top w:val="nil"/>
              <w:left w:val="nil"/>
              <w:bottom w:val="nil"/>
              <w:right w:val="nil"/>
            </w:tcBorders>
            <w:shd w:val="clear" w:color="auto" w:fill="auto"/>
            <w:vAlign w:val="center"/>
            <w:hideMark/>
          </w:tcPr>
          <w:p w14:paraId="437DEAA6" w14:textId="77777777" w:rsidR="008D2387" w:rsidRPr="00D07473" w:rsidRDefault="008D2387" w:rsidP="00BB2D9A">
            <w:pPr>
              <w:jc w:val="right"/>
              <w:rPr>
                <w:rFonts w:ascii="Trebuchet MS" w:hAnsi="Trebuchet MS" w:cs="Arial"/>
                <w:color w:val="000000"/>
                <w:sz w:val="18"/>
                <w:szCs w:val="18"/>
              </w:rPr>
            </w:pPr>
          </w:p>
        </w:tc>
        <w:tc>
          <w:tcPr>
            <w:tcW w:w="745" w:type="pct"/>
            <w:tcBorders>
              <w:top w:val="nil"/>
              <w:left w:val="nil"/>
              <w:bottom w:val="nil"/>
              <w:right w:val="nil"/>
            </w:tcBorders>
            <w:shd w:val="clear" w:color="auto" w:fill="auto"/>
            <w:vAlign w:val="center"/>
            <w:hideMark/>
          </w:tcPr>
          <w:p w14:paraId="509FB626" w14:textId="77777777" w:rsidR="008D2387" w:rsidRPr="00D07473" w:rsidRDefault="008D2387" w:rsidP="00BB2D9A">
            <w:pPr>
              <w:jc w:val="right"/>
              <w:rPr>
                <w:rFonts w:ascii="Trebuchet MS" w:hAnsi="Trebuchet MS" w:cs="Arial"/>
                <w:color w:val="000000"/>
                <w:sz w:val="18"/>
                <w:szCs w:val="18"/>
              </w:rPr>
            </w:pPr>
            <w:r w:rsidRPr="00D07473">
              <w:rPr>
                <w:rFonts w:ascii="Trebuchet MS" w:hAnsi="Trebuchet MS" w:cs="Arial"/>
                <w:color w:val="000000"/>
                <w:sz w:val="18"/>
                <w:szCs w:val="18"/>
              </w:rPr>
              <w:t>3.795</w:t>
            </w:r>
          </w:p>
        </w:tc>
        <w:tc>
          <w:tcPr>
            <w:tcW w:w="86" w:type="pct"/>
            <w:tcBorders>
              <w:top w:val="nil"/>
              <w:left w:val="nil"/>
              <w:bottom w:val="nil"/>
              <w:right w:val="nil"/>
            </w:tcBorders>
            <w:shd w:val="clear" w:color="auto" w:fill="auto"/>
            <w:vAlign w:val="center"/>
            <w:hideMark/>
          </w:tcPr>
          <w:p w14:paraId="1A1BB376" w14:textId="77777777" w:rsidR="008D2387" w:rsidRPr="00D07473" w:rsidRDefault="008D2387" w:rsidP="00BB2D9A">
            <w:pPr>
              <w:jc w:val="right"/>
              <w:rPr>
                <w:rFonts w:ascii="Trebuchet MS" w:hAnsi="Trebuchet MS" w:cs="Arial"/>
                <w:color w:val="000000"/>
                <w:sz w:val="18"/>
                <w:szCs w:val="18"/>
              </w:rPr>
            </w:pPr>
          </w:p>
        </w:tc>
        <w:tc>
          <w:tcPr>
            <w:tcW w:w="743" w:type="pct"/>
            <w:tcBorders>
              <w:top w:val="nil"/>
              <w:left w:val="nil"/>
              <w:bottom w:val="nil"/>
              <w:right w:val="nil"/>
            </w:tcBorders>
            <w:shd w:val="clear" w:color="auto" w:fill="auto"/>
            <w:vAlign w:val="center"/>
            <w:hideMark/>
          </w:tcPr>
          <w:p w14:paraId="33C07FAC" w14:textId="77777777" w:rsidR="008D2387" w:rsidRPr="00D07473" w:rsidRDefault="008D2387" w:rsidP="00BB2D9A">
            <w:pPr>
              <w:jc w:val="right"/>
              <w:rPr>
                <w:rFonts w:ascii="Trebuchet MS" w:hAnsi="Trebuchet MS" w:cs="Arial"/>
                <w:color w:val="000000"/>
                <w:sz w:val="18"/>
                <w:szCs w:val="18"/>
              </w:rPr>
            </w:pPr>
            <w:r w:rsidRPr="00D07473">
              <w:rPr>
                <w:rFonts w:ascii="Trebuchet MS" w:hAnsi="Trebuchet MS" w:cs="Arial"/>
                <w:color w:val="000000"/>
                <w:sz w:val="18"/>
                <w:szCs w:val="18"/>
              </w:rPr>
              <w:t>8</w:t>
            </w:r>
          </w:p>
        </w:tc>
      </w:tr>
      <w:tr w:rsidR="008D2387" w:rsidRPr="002665A8" w14:paraId="34DF6FF0" w14:textId="77777777" w:rsidTr="00BB2D9A">
        <w:trPr>
          <w:trHeight w:val="20"/>
        </w:trPr>
        <w:tc>
          <w:tcPr>
            <w:tcW w:w="1678" w:type="pct"/>
            <w:tcBorders>
              <w:top w:val="nil"/>
              <w:left w:val="nil"/>
              <w:bottom w:val="nil"/>
              <w:right w:val="nil"/>
            </w:tcBorders>
            <w:shd w:val="clear" w:color="auto" w:fill="auto"/>
            <w:noWrap/>
            <w:vAlign w:val="center"/>
            <w:hideMark/>
          </w:tcPr>
          <w:p w14:paraId="344C7E63" w14:textId="77777777" w:rsidR="008D2387" w:rsidRPr="002665A8" w:rsidRDefault="008D2387" w:rsidP="00BB2D9A">
            <w:pPr>
              <w:rPr>
                <w:rFonts w:ascii="Trebuchet MS" w:hAnsi="Trebuchet MS" w:cs="Arial"/>
                <w:color w:val="000000"/>
                <w:sz w:val="18"/>
                <w:szCs w:val="18"/>
              </w:rPr>
            </w:pPr>
            <w:r w:rsidRPr="002665A8">
              <w:rPr>
                <w:rFonts w:ascii="Trebuchet MS" w:hAnsi="Trebuchet MS" w:cs="Arial"/>
                <w:color w:val="000000"/>
                <w:sz w:val="18"/>
                <w:szCs w:val="18"/>
              </w:rPr>
              <w:t>IRRF a recuperar</w:t>
            </w:r>
          </w:p>
        </w:tc>
        <w:tc>
          <w:tcPr>
            <w:tcW w:w="86" w:type="pct"/>
            <w:tcBorders>
              <w:top w:val="nil"/>
              <w:left w:val="nil"/>
              <w:bottom w:val="nil"/>
              <w:right w:val="nil"/>
            </w:tcBorders>
            <w:shd w:val="clear" w:color="auto" w:fill="auto"/>
            <w:vAlign w:val="center"/>
            <w:hideMark/>
          </w:tcPr>
          <w:p w14:paraId="759966D1" w14:textId="77777777" w:rsidR="008D2387" w:rsidRPr="002665A8" w:rsidRDefault="008D2387" w:rsidP="00BB2D9A">
            <w:pPr>
              <w:rPr>
                <w:rFonts w:ascii="Trebuchet MS" w:hAnsi="Trebuchet MS" w:cs="Arial"/>
                <w:color w:val="000000"/>
                <w:sz w:val="18"/>
                <w:szCs w:val="18"/>
              </w:rPr>
            </w:pPr>
          </w:p>
        </w:tc>
        <w:tc>
          <w:tcPr>
            <w:tcW w:w="745" w:type="pct"/>
            <w:tcBorders>
              <w:top w:val="nil"/>
              <w:left w:val="nil"/>
              <w:bottom w:val="nil"/>
              <w:right w:val="nil"/>
            </w:tcBorders>
            <w:shd w:val="clear" w:color="auto" w:fill="auto"/>
            <w:vAlign w:val="center"/>
            <w:hideMark/>
          </w:tcPr>
          <w:p w14:paraId="190A4B60" w14:textId="77777777" w:rsidR="008D2387" w:rsidRPr="00D07473" w:rsidRDefault="008D2387" w:rsidP="00BB2D9A">
            <w:pPr>
              <w:jc w:val="right"/>
              <w:rPr>
                <w:rFonts w:ascii="Trebuchet MS" w:hAnsi="Trebuchet MS" w:cs="Arial"/>
                <w:color w:val="000000"/>
                <w:sz w:val="18"/>
                <w:szCs w:val="18"/>
              </w:rPr>
            </w:pPr>
            <w:r w:rsidRPr="00D07473">
              <w:rPr>
                <w:rFonts w:ascii="Trebuchet MS" w:hAnsi="Trebuchet MS" w:cs="Arial"/>
                <w:color w:val="000000"/>
                <w:sz w:val="18"/>
                <w:szCs w:val="18"/>
              </w:rPr>
              <w:t>5.862</w:t>
            </w:r>
          </w:p>
        </w:tc>
        <w:tc>
          <w:tcPr>
            <w:tcW w:w="86" w:type="pct"/>
            <w:tcBorders>
              <w:top w:val="nil"/>
              <w:left w:val="nil"/>
              <w:bottom w:val="nil"/>
              <w:right w:val="nil"/>
            </w:tcBorders>
            <w:shd w:val="clear" w:color="auto" w:fill="auto"/>
            <w:vAlign w:val="center"/>
            <w:hideMark/>
          </w:tcPr>
          <w:p w14:paraId="3AFA67A2" w14:textId="77777777" w:rsidR="008D2387" w:rsidRPr="00D07473" w:rsidRDefault="008D2387" w:rsidP="00BB2D9A">
            <w:pPr>
              <w:jc w:val="right"/>
              <w:rPr>
                <w:rFonts w:ascii="Trebuchet MS" w:hAnsi="Trebuchet MS" w:cs="Arial"/>
                <w:color w:val="000000"/>
                <w:sz w:val="18"/>
                <w:szCs w:val="18"/>
              </w:rPr>
            </w:pPr>
          </w:p>
        </w:tc>
        <w:tc>
          <w:tcPr>
            <w:tcW w:w="745" w:type="pct"/>
            <w:tcBorders>
              <w:top w:val="nil"/>
              <w:left w:val="nil"/>
              <w:bottom w:val="nil"/>
              <w:right w:val="nil"/>
            </w:tcBorders>
            <w:shd w:val="clear" w:color="auto" w:fill="auto"/>
            <w:vAlign w:val="center"/>
            <w:hideMark/>
          </w:tcPr>
          <w:p w14:paraId="33668FD0" w14:textId="77777777" w:rsidR="008D2387" w:rsidRPr="00D07473" w:rsidRDefault="008D2387" w:rsidP="00BB2D9A">
            <w:pPr>
              <w:jc w:val="right"/>
              <w:rPr>
                <w:rFonts w:ascii="Trebuchet MS" w:hAnsi="Trebuchet MS" w:cs="Arial"/>
                <w:color w:val="000000"/>
                <w:sz w:val="18"/>
                <w:szCs w:val="18"/>
              </w:rPr>
            </w:pPr>
            <w:r w:rsidRPr="00D07473">
              <w:rPr>
                <w:rFonts w:ascii="Trebuchet MS" w:hAnsi="Trebuchet MS" w:cs="Arial"/>
                <w:color w:val="000000"/>
                <w:sz w:val="18"/>
                <w:szCs w:val="18"/>
              </w:rPr>
              <w:t>5.510</w:t>
            </w:r>
          </w:p>
        </w:tc>
        <w:tc>
          <w:tcPr>
            <w:tcW w:w="86" w:type="pct"/>
            <w:tcBorders>
              <w:top w:val="nil"/>
              <w:left w:val="nil"/>
              <w:bottom w:val="nil"/>
              <w:right w:val="nil"/>
            </w:tcBorders>
            <w:shd w:val="clear" w:color="auto" w:fill="auto"/>
            <w:vAlign w:val="center"/>
            <w:hideMark/>
          </w:tcPr>
          <w:p w14:paraId="00A7EFDD" w14:textId="77777777" w:rsidR="008D2387" w:rsidRPr="00D07473" w:rsidRDefault="008D2387" w:rsidP="00BB2D9A">
            <w:pPr>
              <w:jc w:val="right"/>
              <w:rPr>
                <w:rFonts w:ascii="Trebuchet MS" w:hAnsi="Trebuchet MS" w:cs="Arial"/>
                <w:color w:val="000000"/>
                <w:sz w:val="18"/>
                <w:szCs w:val="18"/>
              </w:rPr>
            </w:pPr>
          </w:p>
        </w:tc>
        <w:tc>
          <w:tcPr>
            <w:tcW w:w="745" w:type="pct"/>
            <w:tcBorders>
              <w:top w:val="nil"/>
              <w:left w:val="nil"/>
              <w:bottom w:val="nil"/>
              <w:right w:val="nil"/>
            </w:tcBorders>
            <w:shd w:val="clear" w:color="auto" w:fill="auto"/>
            <w:vAlign w:val="center"/>
            <w:hideMark/>
          </w:tcPr>
          <w:p w14:paraId="45A9A7D5" w14:textId="77777777" w:rsidR="008D2387" w:rsidRPr="00D07473" w:rsidRDefault="008D2387" w:rsidP="00BB2D9A">
            <w:pPr>
              <w:jc w:val="right"/>
              <w:rPr>
                <w:rFonts w:ascii="Trebuchet MS" w:hAnsi="Trebuchet MS" w:cs="Arial"/>
                <w:color w:val="000000"/>
                <w:sz w:val="18"/>
                <w:szCs w:val="18"/>
              </w:rPr>
            </w:pPr>
            <w:r w:rsidRPr="00D07473">
              <w:rPr>
                <w:rFonts w:ascii="Trebuchet MS" w:hAnsi="Trebuchet MS" w:cs="Arial"/>
                <w:color w:val="000000"/>
                <w:sz w:val="18"/>
                <w:szCs w:val="18"/>
              </w:rPr>
              <w:t>5.862</w:t>
            </w:r>
          </w:p>
        </w:tc>
        <w:tc>
          <w:tcPr>
            <w:tcW w:w="86" w:type="pct"/>
            <w:tcBorders>
              <w:top w:val="nil"/>
              <w:left w:val="nil"/>
              <w:bottom w:val="nil"/>
              <w:right w:val="nil"/>
            </w:tcBorders>
            <w:shd w:val="clear" w:color="auto" w:fill="auto"/>
            <w:vAlign w:val="center"/>
            <w:hideMark/>
          </w:tcPr>
          <w:p w14:paraId="18987937" w14:textId="77777777" w:rsidR="008D2387" w:rsidRPr="00D07473" w:rsidRDefault="008D2387" w:rsidP="00BB2D9A">
            <w:pPr>
              <w:jc w:val="right"/>
              <w:rPr>
                <w:rFonts w:ascii="Trebuchet MS" w:hAnsi="Trebuchet MS" w:cs="Arial"/>
                <w:color w:val="000000"/>
                <w:sz w:val="18"/>
                <w:szCs w:val="18"/>
              </w:rPr>
            </w:pPr>
          </w:p>
        </w:tc>
        <w:tc>
          <w:tcPr>
            <w:tcW w:w="743" w:type="pct"/>
            <w:tcBorders>
              <w:top w:val="nil"/>
              <w:left w:val="nil"/>
              <w:bottom w:val="nil"/>
              <w:right w:val="nil"/>
            </w:tcBorders>
            <w:shd w:val="clear" w:color="auto" w:fill="auto"/>
            <w:vAlign w:val="center"/>
            <w:hideMark/>
          </w:tcPr>
          <w:p w14:paraId="2C6EE1F6" w14:textId="77777777" w:rsidR="008D2387" w:rsidRPr="00D07473" w:rsidRDefault="008D2387" w:rsidP="00BB2D9A">
            <w:pPr>
              <w:jc w:val="right"/>
              <w:rPr>
                <w:rFonts w:ascii="Trebuchet MS" w:hAnsi="Trebuchet MS" w:cs="Arial"/>
                <w:color w:val="000000"/>
                <w:sz w:val="18"/>
                <w:szCs w:val="18"/>
              </w:rPr>
            </w:pPr>
            <w:r w:rsidRPr="00D07473">
              <w:rPr>
                <w:rFonts w:ascii="Trebuchet MS" w:hAnsi="Trebuchet MS" w:cs="Arial"/>
                <w:color w:val="000000"/>
                <w:sz w:val="18"/>
                <w:szCs w:val="18"/>
              </w:rPr>
              <w:t>5.564</w:t>
            </w:r>
          </w:p>
        </w:tc>
      </w:tr>
      <w:tr w:rsidR="008D2387" w:rsidRPr="002665A8" w14:paraId="5D25B1D1" w14:textId="77777777" w:rsidTr="00BB2D9A">
        <w:trPr>
          <w:trHeight w:val="20"/>
        </w:trPr>
        <w:tc>
          <w:tcPr>
            <w:tcW w:w="1678" w:type="pct"/>
            <w:tcBorders>
              <w:top w:val="nil"/>
              <w:left w:val="nil"/>
              <w:bottom w:val="nil"/>
              <w:right w:val="nil"/>
            </w:tcBorders>
            <w:shd w:val="clear" w:color="auto" w:fill="auto"/>
            <w:noWrap/>
            <w:vAlign w:val="center"/>
            <w:hideMark/>
          </w:tcPr>
          <w:p w14:paraId="7AD60E4B" w14:textId="77777777" w:rsidR="008D2387" w:rsidRPr="002665A8" w:rsidRDefault="008D2387" w:rsidP="00BB2D9A">
            <w:pPr>
              <w:rPr>
                <w:rFonts w:ascii="Trebuchet MS" w:hAnsi="Trebuchet MS" w:cs="Arial"/>
                <w:color w:val="000000"/>
                <w:sz w:val="18"/>
                <w:szCs w:val="18"/>
              </w:rPr>
            </w:pPr>
            <w:r w:rsidRPr="002665A8">
              <w:rPr>
                <w:rFonts w:ascii="Trebuchet MS" w:hAnsi="Trebuchet MS" w:cs="Arial"/>
                <w:color w:val="000000"/>
                <w:sz w:val="18"/>
                <w:szCs w:val="18"/>
              </w:rPr>
              <w:t>Demais tributos a recuperar</w:t>
            </w:r>
          </w:p>
        </w:tc>
        <w:tc>
          <w:tcPr>
            <w:tcW w:w="86" w:type="pct"/>
            <w:tcBorders>
              <w:top w:val="nil"/>
              <w:left w:val="nil"/>
              <w:bottom w:val="nil"/>
              <w:right w:val="nil"/>
            </w:tcBorders>
            <w:shd w:val="clear" w:color="auto" w:fill="auto"/>
            <w:vAlign w:val="center"/>
            <w:hideMark/>
          </w:tcPr>
          <w:p w14:paraId="00EF57B9" w14:textId="77777777" w:rsidR="008D2387" w:rsidRPr="002665A8" w:rsidRDefault="008D2387" w:rsidP="00BB2D9A">
            <w:pPr>
              <w:rPr>
                <w:rFonts w:ascii="Trebuchet MS" w:hAnsi="Trebuchet MS" w:cs="Arial"/>
                <w:color w:val="000000"/>
                <w:sz w:val="18"/>
                <w:szCs w:val="18"/>
              </w:rPr>
            </w:pPr>
          </w:p>
        </w:tc>
        <w:tc>
          <w:tcPr>
            <w:tcW w:w="745" w:type="pct"/>
            <w:tcBorders>
              <w:top w:val="nil"/>
              <w:left w:val="nil"/>
              <w:bottom w:val="nil"/>
              <w:right w:val="nil"/>
            </w:tcBorders>
            <w:shd w:val="clear" w:color="auto" w:fill="auto"/>
            <w:vAlign w:val="center"/>
            <w:hideMark/>
          </w:tcPr>
          <w:p w14:paraId="79050D13" w14:textId="77777777" w:rsidR="008D2387" w:rsidRPr="00D07473" w:rsidRDefault="008D2387" w:rsidP="00BB2D9A">
            <w:pPr>
              <w:jc w:val="right"/>
              <w:rPr>
                <w:rFonts w:ascii="Trebuchet MS" w:hAnsi="Trebuchet MS" w:cs="Arial"/>
                <w:color w:val="000000"/>
                <w:sz w:val="18"/>
                <w:szCs w:val="18"/>
              </w:rPr>
            </w:pPr>
            <w:r w:rsidRPr="00D07473">
              <w:rPr>
                <w:rFonts w:ascii="Trebuchet MS" w:hAnsi="Trebuchet MS" w:cs="Arial"/>
                <w:color w:val="000000"/>
                <w:sz w:val="18"/>
                <w:szCs w:val="18"/>
              </w:rPr>
              <w:t>432</w:t>
            </w:r>
          </w:p>
        </w:tc>
        <w:tc>
          <w:tcPr>
            <w:tcW w:w="86" w:type="pct"/>
            <w:tcBorders>
              <w:top w:val="nil"/>
              <w:left w:val="nil"/>
              <w:bottom w:val="nil"/>
              <w:right w:val="nil"/>
            </w:tcBorders>
            <w:shd w:val="clear" w:color="auto" w:fill="auto"/>
            <w:vAlign w:val="center"/>
            <w:hideMark/>
          </w:tcPr>
          <w:p w14:paraId="51D38CEF" w14:textId="77777777" w:rsidR="008D2387" w:rsidRPr="00D07473" w:rsidRDefault="008D2387" w:rsidP="00BB2D9A">
            <w:pPr>
              <w:jc w:val="right"/>
              <w:rPr>
                <w:rFonts w:ascii="Trebuchet MS" w:hAnsi="Trebuchet MS" w:cs="Arial"/>
                <w:color w:val="000000"/>
                <w:sz w:val="18"/>
                <w:szCs w:val="18"/>
              </w:rPr>
            </w:pPr>
          </w:p>
        </w:tc>
        <w:tc>
          <w:tcPr>
            <w:tcW w:w="745" w:type="pct"/>
            <w:tcBorders>
              <w:top w:val="nil"/>
              <w:left w:val="nil"/>
              <w:bottom w:val="nil"/>
              <w:right w:val="nil"/>
            </w:tcBorders>
            <w:shd w:val="clear" w:color="auto" w:fill="auto"/>
            <w:vAlign w:val="center"/>
            <w:hideMark/>
          </w:tcPr>
          <w:p w14:paraId="3BD29BF2" w14:textId="77777777" w:rsidR="008D2387" w:rsidRPr="00D07473" w:rsidRDefault="008D2387" w:rsidP="00BB2D9A">
            <w:pPr>
              <w:jc w:val="right"/>
              <w:rPr>
                <w:rFonts w:ascii="Trebuchet MS" w:hAnsi="Trebuchet MS" w:cs="Arial"/>
                <w:color w:val="000000"/>
                <w:sz w:val="18"/>
                <w:szCs w:val="18"/>
              </w:rPr>
            </w:pPr>
            <w:r w:rsidRPr="00D07473">
              <w:rPr>
                <w:rFonts w:ascii="Trebuchet MS" w:hAnsi="Trebuchet MS" w:cs="Arial"/>
                <w:color w:val="000000"/>
                <w:sz w:val="18"/>
                <w:szCs w:val="18"/>
              </w:rPr>
              <w:t>575</w:t>
            </w:r>
          </w:p>
        </w:tc>
        <w:tc>
          <w:tcPr>
            <w:tcW w:w="86" w:type="pct"/>
            <w:tcBorders>
              <w:top w:val="nil"/>
              <w:left w:val="nil"/>
              <w:bottom w:val="nil"/>
              <w:right w:val="nil"/>
            </w:tcBorders>
            <w:shd w:val="clear" w:color="auto" w:fill="auto"/>
            <w:vAlign w:val="center"/>
            <w:hideMark/>
          </w:tcPr>
          <w:p w14:paraId="19B554B4" w14:textId="77777777" w:rsidR="008D2387" w:rsidRPr="00D07473" w:rsidRDefault="008D2387" w:rsidP="00BB2D9A">
            <w:pPr>
              <w:jc w:val="right"/>
              <w:rPr>
                <w:rFonts w:ascii="Trebuchet MS" w:hAnsi="Trebuchet MS" w:cs="Arial"/>
                <w:color w:val="000000"/>
                <w:sz w:val="18"/>
                <w:szCs w:val="18"/>
              </w:rPr>
            </w:pPr>
          </w:p>
        </w:tc>
        <w:tc>
          <w:tcPr>
            <w:tcW w:w="745" w:type="pct"/>
            <w:tcBorders>
              <w:top w:val="nil"/>
              <w:left w:val="nil"/>
              <w:bottom w:val="nil"/>
              <w:right w:val="nil"/>
            </w:tcBorders>
            <w:shd w:val="clear" w:color="auto" w:fill="auto"/>
            <w:vAlign w:val="center"/>
            <w:hideMark/>
          </w:tcPr>
          <w:p w14:paraId="5C7F434C" w14:textId="77777777" w:rsidR="008D2387" w:rsidRPr="00D07473" w:rsidRDefault="008D2387" w:rsidP="00BB2D9A">
            <w:pPr>
              <w:jc w:val="right"/>
              <w:rPr>
                <w:rFonts w:ascii="Trebuchet MS" w:hAnsi="Trebuchet MS" w:cs="Arial"/>
                <w:color w:val="000000"/>
                <w:sz w:val="18"/>
                <w:szCs w:val="18"/>
              </w:rPr>
            </w:pPr>
            <w:r w:rsidRPr="00D07473">
              <w:rPr>
                <w:rFonts w:ascii="Trebuchet MS" w:hAnsi="Trebuchet MS" w:cs="Arial"/>
                <w:color w:val="000000"/>
                <w:sz w:val="18"/>
                <w:szCs w:val="18"/>
              </w:rPr>
              <w:t>1.401</w:t>
            </w:r>
          </w:p>
        </w:tc>
        <w:tc>
          <w:tcPr>
            <w:tcW w:w="86" w:type="pct"/>
            <w:tcBorders>
              <w:top w:val="nil"/>
              <w:left w:val="nil"/>
              <w:bottom w:val="nil"/>
              <w:right w:val="nil"/>
            </w:tcBorders>
            <w:shd w:val="clear" w:color="auto" w:fill="auto"/>
            <w:vAlign w:val="center"/>
            <w:hideMark/>
          </w:tcPr>
          <w:p w14:paraId="1945A682" w14:textId="77777777" w:rsidR="008D2387" w:rsidRPr="00D07473" w:rsidRDefault="008D2387" w:rsidP="00BB2D9A">
            <w:pPr>
              <w:jc w:val="right"/>
              <w:rPr>
                <w:rFonts w:ascii="Trebuchet MS" w:hAnsi="Trebuchet MS" w:cs="Arial"/>
                <w:color w:val="000000"/>
                <w:sz w:val="18"/>
                <w:szCs w:val="18"/>
              </w:rPr>
            </w:pPr>
          </w:p>
        </w:tc>
        <w:tc>
          <w:tcPr>
            <w:tcW w:w="743" w:type="pct"/>
            <w:tcBorders>
              <w:top w:val="nil"/>
              <w:left w:val="nil"/>
              <w:bottom w:val="nil"/>
              <w:right w:val="nil"/>
            </w:tcBorders>
            <w:shd w:val="clear" w:color="auto" w:fill="auto"/>
            <w:vAlign w:val="center"/>
            <w:hideMark/>
          </w:tcPr>
          <w:p w14:paraId="20119249" w14:textId="77777777" w:rsidR="008D2387" w:rsidRPr="00D07473" w:rsidRDefault="008D2387" w:rsidP="00BB2D9A">
            <w:pPr>
              <w:jc w:val="right"/>
              <w:rPr>
                <w:rFonts w:ascii="Trebuchet MS" w:hAnsi="Trebuchet MS" w:cs="Arial"/>
                <w:color w:val="000000"/>
                <w:sz w:val="18"/>
                <w:szCs w:val="18"/>
              </w:rPr>
            </w:pPr>
            <w:r w:rsidRPr="00D07473">
              <w:rPr>
                <w:rFonts w:ascii="Trebuchet MS" w:hAnsi="Trebuchet MS" w:cs="Arial"/>
                <w:color w:val="000000"/>
                <w:sz w:val="18"/>
                <w:szCs w:val="18"/>
              </w:rPr>
              <w:t>617</w:t>
            </w:r>
          </w:p>
        </w:tc>
      </w:tr>
      <w:tr w:rsidR="008D2387" w:rsidRPr="002665A8" w14:paraId="3E9B3CF4" w14:textId="77777777" w:rsidTr="00BB2D9A">
        <w:trPr>
          <w:trHeight w:val="20"/>
        </w:trPr>
        <w:tc>
          <w:tcPr>
            <w:tcW w:w="1678" w:type="pct"/>
            <w:tcBorders>
              <w:top w:val="nil"/>
              <w:left w:val="nil"/>
              <w:bottom w:val="nil"/>
              <w:right w:val="nil"/>
            </w:tcBorders>
            <w:shd w:val="clear" w:color="auto" w:fill="auto"/>
            <w:vAlign w:val="center"/>
            <w:hideMark/>
          </w:tcPr>
          <w:p w14:paraId="0A237AB7" w14:textId="77777777" w:rsidR="008D2387" w:rsidRPr="002665A8" w:rsidRDefault="008D2387" w:rsidP="00BB2D9A">
            <w:pPr>
              <w:jc w:val="right"/>
              <w:rPr>
                <w:rFonts w:ascii="Trebuchet MS" w:hAnsi="Trebuchet MS" w:cs="Arial"/>
                <w:color w:val="000000"/>
                <w:sz w:val="18"/>
                <w:szCs w:val="18"/>
              </w:rPr>
            </w:pPr>
          </w:p>
        </w:tc>
        <w:tc>
          <w:tcPr>
            <w:tcW w:w="86" w:type="pct"/>
            <w:tcBorders>
              <w:top w:val="nil"/>
              <w:left w:val="nil"/>
              <w:bottom w:val="nil"/>
              <w:right w:val="nil"/>
            </w:tcBorders>
            <w:shd w:val="clear" w:color="auto" w:fill="auto"/>
            <w:vAlign w:val="center"/>
            <w:hideMark/>
          </w:tcPr>
          <w:p w14:paraId="0E278584" w14:textId="77777777" w:rsidR="008D2387" w:rsidRPr="002665A8" w:rsidRDefault="008D2387" w:rsidP="00BB2D9A">
            <w:pPr>
              <w:jc w:val="both"/>
              <w:rPr>
                <w:sz w:val="18"/>
                <w:szCs w:val="18"/>
              </w:rPr>
            </w:pPr>
          </w:p>
        </w:tc>
        <w:tc>
          <w:tcPr>
            <w:tcW w:w="745" w:type="pct"/>
            <w:tcBorders>
              <w:top w:val="single" w:sz="4" w:space="0" w:color="auto"/>
              <w:left w:val="nil"/>
              <w:bottom w:val="double" w:sz="6" w:space="0" w:color="auto"/>
              <w:right w:val="nil"/>
            </w:tcBorders>
            <w:shd w:val="clear" w:color="auto" w:fill="auto"/>
            <w:vAlign w:val="center"/>
            <w:hideMark/>
          </w:tcPr>
          <w:p w14:paraId="1D39D3ED" w14:textId="77777777" w:rsidR="008D2387" w:rsidRPr="00D07473" w:rsidRDefault="008D2387" w:rsidP="00BB2D9A">
            <w:pPr>
              <w:jc w:val="right"/>
              <w:rPr>
                <w:rFonts w:ascii="Trebuchet MS" w:hAnsi="Trebuchet MS" w:cs="Arial"/>
                <w:b/>
                <w:bCs/>
                <w:sz w:val="18"/>
                <w:szCs w:val="18"/>
              </w:rPr>
            </w:pPr>
            <w:r w:rsidRPr="00D07473">
              <w:rPr>
                <w:rFonts w:ascii="Trebuchet MS" w:hAnsi="Trebuchet MS" w:cs="Arial"/>
                <w:b/>
                <w:bCs/>
                <w:sz w:val="18"/>
                <w:szCs w:val="18"/>
              </w:rPr>
              <w:t>10.089</w:t>
            </w:r>
          </w:p>
        </w:tc>
        <w:tc>
          <w:tcPr>
            <w:tcW w:w="86" w:type="pct"/>
            <w:tcBorders>
              <w:top w:val="nil"/>
              <w:left w:val="nil"/>
              <w:bottom w:val="nil"/>
              <w:right w:val="nil"/>
            </w:tcBorders>
            <w:shd w:val="clear" w:color="auto" w:fill="auto"/>
            <w:vAlign w:val="center"/>
            <w:hideMark/>
          </w:tcPr>
          <w:p w14:paraId="4E83DCB3" w14:textId="77777777" w:rsidR="008D2387" w:rsidRPr="00D07473" w:rsidRDefault="008D2387" w:rsidP="00BB2D9A">
            <w:pPr>
              <w:jc w:val="right"/>
              <w:rPr>
                <w:rFonts w:ascii="Trebuchet MS" w:hAnsi="Trebuchet MS" w:cs="Arial"/>
                <w:b/>
                <w:bCs/>
                <w:sz w:val="18"/>
                <w:szCs w:val="18"/>
              </w:rPr>
            </w:pPr>
          </w:p>
        </w:tc>
        <w:tc>
          <w:tcPr>
            <w:tcW w:w="745" w:type="pct"/>
            <w:tcBorders>
              <w:top w:val="single" w:sz="4" w:space="0" w:color="auto"/>
              <w:left w:val="nil"/>
              <w:bottom w:val="double" w:sz="6" w:space="0" w:color="auto"/>
              <w:right w:val="nil"/>
            </w:tcBorders>
            <w:shd w:val="clear" w:color="auto" w:fill="auto"/>
            <w:vAlign w:val="center"/>
            <w:hideMark/>
          </w:tcPr>
          <w:p w14:paraId="33B6A24F" w14:textId="77777777" w:rsidR="008D2387" w:rsidRPr="00D07473" w:rsidRDefault="008D2387" w:rsidP="00BB2D9A">
            <w:pPr>
              <w:jc w:val="right"/>
              <w:rPr>
                <w:rFonts w:ascii="Trebuchet MS" w:hAnsi="Trebuchet MS" w:cs="Arial"/>
                <w:b/>
                <w:bCs/>
                <w:sz w:val="18"/>
                <w:szCs w:val="18"/>
              </w:rPr>
            </w:pPr>
            <w:r w:rsidRPr="00D07473">
              <w:rPr>
                <w:rFonts w:ascii="Trebuchet MS" w:hAnsi="Trebuchet MS" w:cs="Arial"/>
                <w:b/>
                <w:bCs/>
                <w:sz w:val="18"/>
                <w:szCs w:val="18"/>
              </w:rPr>
              <w:t>6.093</w:t>
            </w:r>
          </w:p>
        </w:tc>
        <w:tc>
          <w:tcPr>
            <w:tcW w:w="86" w:type="pct"/>
            <w:tcBorders>
              <w:top w:val="nil"/>
              <w:left w:val="nil"/>
              <w:bottom w:val="nil"/>
              <w:right w:val="nil"/>
            </w:tcBorders>
            <w:shd w:val="clear" w:color="auto" w:fill="auto"/>
            <w:vAlign w:val="center"/>
            <w:hideMark/>
          </w:tcPr>
          <w:p w14:paraId="007D7E08" w14:textId="77777777" w:rsidR="008D2387" w:rsidRPr="00D07473" w:rsidRDefault="008D2387" w:rsidP="00BB2D9A">
            <w:pPr>
              <w:jc w:val="right"/>
              <w:rPr>
                <w:rFonts w:ascii="Trebuchet MS" w:hAnsi="Trebuchet MS" w:cs="Arial"/>
                <w:b/>
                <w:bCs/>
                <w:sz w:val="18"/>
                <w:szCs w:val="18"/>
              </w:rPr>
            </w:pPr>
          </w:p>
        </w:tc>
        <w:tc>
          <w:tcPr>
            <w:tcW w:w="745" w:type="pct"/>
            <w:tcBorders>
              <w:top w:val="single" w:sz="4" w:space="0" w:color="auto"/>
              <w:left w:val="nil"/>
              <w:bottom w:val="double" w:sz="6" w:space="0" w:color="auto"/>
              <w:right w:val="nil"/>
            </w:tcBorders>
            <w:shd w:val="clear" w:color="auto" w:fill="auto"/>
            <w:vAlign w:val="center"/>
            <w:hideMark/>
          </w:tcPr>
          <w:p w14:paraId="69589766" w14:textId="77777777" w:rsidR="008D2387" w:rsidRPr="00D07473" w:rsidRDefault="008D2387" w:rsidP="00BB2D9A">
            <w:pPr>
              <w:jc w:val="right"/>
              <w:rPr>
                <w:rFonts w:ascii="Trebuchet MS" w:hAnsi="Trebuchet MS" w:cs="Arial"/>
                <w:b/>
                <w:bCs/>
                <w:sz w:val="18"/>
                <w:szCs w:val="18"/>
              </w:rPr>
            </w:pPr>
            <w:r w:rsidRPr="00D07473">
              <w:rPr>
                <w:rFonts w:ascii="Trebuchet MS" w:hAnsi="Trebuchet MS" w:cs="Arial"/>
                <w:b/>
                <w:bCs/>
                <w:sz w:val="18"/>
                <w:szCs w:val="18"/>
              </w:rPr>
              <w:t>11.058</w:t>
            </w:r>
          </w:p>
        </w:tc>
        <w:tc>
          <w:tcPr>
            <w:tcW w:w="86" w:type="pct"/>
            <w:tcBorders>
              <w:top w:val="nil"/>
              <w:left w:val="nil"/>
              <w:bottom w:val="nil"/>
              <w:right w:val="nil"/>
            </w:tcBorders>
            <w:shd w:val="clear" w:color="auto" w:fill="auto"/>
            <w:vAlign w:val="center"/>
            <w:hideMark/>
          </w:tcPr>
          <w:p w14:paraId="06B5217D" w14:textId="77777777" w:rsidR="008D2387" w:rsidRPr="00D07473" w:rsidRDefault="008D2387" w:rsidP="00BB2D9A">
            <w:pPr>
              <w:jc w:val="right"/>
              <w:rPr>
                <w:rFonts w:ascii="Trebuchet MS" w:hAnsi="Trebuchet MS" w:cs="Arial"/>
                <w:b/>
                <w:bCs/>
                <w:sz w:val="18"/>
                <w:szCs w:val="18"/>
              </w:rPr>
            </w:pPr>
          </w:p>
        </w:tc>
        <w:tc>
          <w:tcPr>
            <w:tcW w:w="743" w:type="pct"/>
            <w:tcBorders>
              <w:top w:val="single" w:sz="4" w:space="0" w:color="auto"/>
              <w:left w:val="nil"/>
              <w:bottom w:val="double" w:sz="6" w:space="0" w:color="auto"/>
              <w:right w:val="nil"/>
            </w:tcBorders>
            <w:shd w:val="clear" w:color="auto" w:fill="auto"/>
            <w:vAlign w:val="center"/>
            <w:hideMark/>
          </w:tcPr>
          <w:p w14:paraId="6DD279E5" w14:textId="77777777" w:rsidR="008D2387" w:rsidRPr="00D07473" w:rsidRDefault="008D2387" w:rsidP="00BB2D9A">
            <w:pPr>
              <w:jc w:val="right"/>
              <w:rPr>
                <w:rFonts w:ascii="Trebuchet MS" w:hAnsi="Trebuchet MS" w:cs="Arial"/>
                <w:b/>
                <w:bCs/>
                <w:sz w:val="18"/>
                <w:szCs w:val="18"/>
              </w:rPr>
            </w:pPr>
            <w:r w:rsidRPr="00D07473">
              <w:rPr>
                <w:rFonts w:ascii="Trebuchet MS" w:hAnsi="Trebuchet MS" w:cs="Arial"/>
                <w:b/>
                <w:bCs/>
                <w:sz w:val="18"/>
                <w:szCs w:val="18"/>
              </w:rPr>
              <w:t>6.189</w:t>
            </w:r>
          </w:p>
        </w:tc>
      </w:tr>
    </w:tbl>
    <w:p w14:paraId="78B5769B" w14:textId="77777777" w:rsidR="008D2387" w:rsidRDefault="008D2387" w:rsidP="0081586F">
      <w:pPr>
        <w:widowControl w:val="0"/>
        <w:suppressAutoHyphens/>
        <w:ind w:left="567"/>
        <w:contextualSpacing/>
        <w:jc w:val="both"/>
        <w:rPr>
          <w:rFonts w:ascii="Trebuchet MS" w:hAnsi="Trebuchet MS" w:cs="Arial"/>
          <w:color w:val="000000" w:themeColor="text1"/>
        </w:rPr>
      </w:pPr>
    </w:p>
    <w:p w14:paraId="7B3BF919" w14:textId="77777777" w:rsidR="00430CB6" w:rsidRDefault="00430CB6" w:rsidP="00430CB6">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4"/>
          <w:szCs w:val="24"/>
        </w:rPr>
        <w:sectPr w:rsidR="00430CB6" w:rsidSect="00B630B0">
          <w:pgSz w:w="11906" w:h="16838"/>
          <w:pgMar w:top="1418" w:right="1701" w:bottom="1418" w:left="1701" w:header="709" w:footer="709" w:gutter="0"/>
          <w:cols w:space="708"/>
          <w:docGrid w:linePitch="360"/>
        </w:sectPr>
      </w:pPr>
    </w:p>
    <w:p w14:paraId="52F52A02" w14:textId="77777777" w:rsidR="00430CB6" w:rsidRPr="00406A37" w:rsidRDefault="00430CB6" w:rsidP="00430CB6">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406A37">
        <w:rPr>
          <w:rFonts w:ascii="Trebuchet MS" w:hAnsi="Trebuchet MS" w:cs="Arial"/>
          <w:b/>
          <w:bCs/>
          <w:color w:val="000000" w:themeColor="text1"/>
          <w:sz w:val="20"/>
          <w:szCs w:val="20"/>
        </w:rPr>
        <w:lastRenderedPageBreak/>
        <w:t>Investimentos</w:t>
      </w:r>
    </w:p>
    <w:p w14:paraId="22596E6A" w14:textId="77777777" w:rsidR="00430CB6" w:rsidRPr="00406A37" w:rsidRDefault="00430CB6" w:rsidP="00430CB6">
      <w:pPr>
        <w:widowControl w:val="0"/>
        <w:suppressAutoHyphens/>
        <w:ind w:left="284"/>
        <w:contextualSpacing/>
        <w:jc w:val="both"/>
        <w:rPr>
          <w:rFonts w:ascii="Trebuchet MS" w:hAnsi="Trebuchet MS" w:cs="Arial"/>
          <w:b/>
          <w:color w:val="000000" w:themeColor="text1"/>
          <w:sz w:val="20"/>
          <w:szCs w:val="20"/>
        </w:rPr>
      </w:pPr>
    </w:p>
    <w:p w14:paraId="5BED8A42" w14:textId="77777777" w:rsidR="00430CB6" w:rsidRPr="00406A37" w:rsidRDefault="00430CB6" w:rsidP="00430CB6">
      <w:pPr>
        <w:widowControl w:val="0"/>
        <w:suppressAutoHyphens/>
        <w:ind w:left="567"/>
        <w:contextualSpacing/>
        <w:jc w:val="both"/>
        <w:rPr>
          <w:rFonts w:ascii="Trebuchet MS" w:hAnsi="Trebuchet MS" w:cs="Arial"/>
          <w:color w:val="000000" w:themeColor="text1"/>
          <w:sz w:val="20"/>
          <w:szCs w:val="20"/>
        </w:rPr>
      </w:pPr>
      <w:r w:rsidRPr="00406A37">
        <w:rPr>
          <w:rFonts w:ascii="Trebuchet MS" w:hAnsi="Trebuchet MS" w:cs="Arial"/>
          <w:color w:val="000000" w:themeColor="text1"/>
          <w:sz w:val="20"/>
          <w:szCs w:val="20"/>
        </w:rPr>
        <w:t>A movimentação dos investimentos está demonstrada a seguir:</w:t>
      </w:r>
    </w:p>
    <w:p w14:paraId="42DDF732" w14:textId="77777777" w:rsidR="00430CB6" w:rsidRPr="00F2589A" w:rsidRDefault="00430CB6" w:rsidP="00430CB6">
      <w:pPr>
        <w:widowControl w:val="0"/>
        <w:suppressAutoHyphens/>
        <w:ind w:left="284"/>
        <w:contextualSpacing/>
        <w:jc w:val="both"/>
        <w:rPr>
          <w:rFonts w:ascii="Trebuchet MS" w:hAnsi="Trebuchet MS" w:cs="Arial"/>
          <w:color w:val="000000" w:themeColor="text1"/>
        </w:rPr>
      </w:pPr>
    </w:p>
    <w:tbl>
      <w:tblPr>
        <w:tblW w:w="4808" w:type="pct"/>
        <w:tblInd w:w="567" w:type="dxa"/>
        <w:tblCellMar>
          <w:left w:w="70" w:type="dxa"/>
          <w:right w:w="70" w:type="dxa"/>
        </w:tblCellMar>
        <w:tblLook w:val="04A0" w:firstRow="1" w:lastRow="0" w:firstColumn="1" w:lastColumn="0" w:noHBand="0" w:noVBand="1"/>
      </w:tblPr>
      <w:tblGrid>
        <w:gridCol w:w="3550"/>
        <w:gridCol w:w="1277"/>
        <w:gridCol w:w="168"/>
        <w:gridCol w:w="1958"/>
        <w:gridCol w:w="167"/>
        <w:gridCol w:w="1174"/>
        <w:gridCol w:w="167"/>
        <w:gridCol w:w="1338"/>
        <w:gridCol w:w="167"/>
        <w:gridCol w:w="1942"/>
        <w:gridCol w:w="167"/>
        <w:gridCol w:w="1389"/>
      </w:tblGrid>
      <w:tr w:rsidR="00430CB6" w:rsidRPr="00F6551A" w14:paraId="5BB6B605" w14:textId="77777777" w:rsidTr="00BB2D9A">
        <w:trPr>
          <w:trHeight w:val="20"/>
        </w:trPr>
        <w:tc>
          <w:tcPr>
            <w:tcW w:w="1317" w:type="pct"/>
            <w:tcBorders>
              <w:top w:val="nil"/>
              <w:left w:val="nil"/>
              <w:bottom w:val="nil"/>
              <w:right w:val="nil"/>
            </w:tcBorders>
            <w:shd w:val="clear" w:color="auto" w:fill="auto"/>
            <w:noWrap/>
            <w:vAlign w:val="center"/>
            <w:hideMark/>
          </w:tcPr>
          <w:p w14:paraId="5860FE3F" w14:textId="77777777" w:rsidR="00430CB6" w:rsidRPr="00F6551A" w:rsidRDefault="00430CB6" w:rsidP="00BB2D9A">
            <w:pPr>
              <w:ind w:left="-57"/>
              <w:rPr>
                <w:rFonts w:ascii="Trebuchet MS" w:hAnsi="Trebuchet MS"/>
                <w:sz w:val="18"/>
                <w:szCs w:val="18"/>
              </w:rPr>
            </w:pPr>
          </w:p>
        </w:tc>
        <w:tc>
          <w:tcPr>
            <w:tcW w:w="474" w:type="pct"/>
            <w:tcBorders>
              <w:top w:val="nil"/>
              <w:left w:val="nil"/>
              <w:bottom w:val="single" w:sz="4" w:space="0" w:color="auto"/>
              <w:right w:val="nil"/>
            </w:tcBorders>
            <w:shd w:val="clear" w:color="auto" w:fill="auto"/>
            <w:noWrap/>
            <w:vAlign w:val="bottom"/>
            <w:hideMark/>
          </w:tcPr>
          <w:p w14:paraId="1C06A2DC" w14:textId="77777777" w:rsidR="00430CB6" w:rsidRPr="00F6551A" w:rsidRDefault="00430CB6" w:rsidP="00BB2D9A">
            <w:pPr>
              <w:jc w:val="center"/>
              <w:rPr>
                <w:rFonts w:ascii="Trebuchet MS" w:hAnsi="Trebuchet MS" w:cs="Arial"/>
                <w:b/>
                <w:bCs/>
                <w:sz w:val="18"/>
                <w:szCs w:val="18"/>
              </w:rPr>
            </w:pPr>
            <w:r w:rsidRPr="00F6551A">
              <w:rPr>
                <w:rFonts w:ascii="Trebuchet MS" w:hAnsi="Trebuchet MS" w:cs="Arial"/>
                <w:b/>
                <w:bCs/>
                <w:sz w:val="18"/>
                <w:szCs w:val="18"/>
              </w:rPr>
              <w:t>ZPE</w:t>
            </w:r>
          </w:p>
        </w:tc>
        <w:tc>
          <w:tcPr>
            <w:tcW w:w="62" w:type="pct"/>
            <w:tcBorders>
              <w:top w:val="nil"/>
              <w:left w:val="nil"/>
              <w:right w:val="nil"/>
            </w:tcBorders>
            <w:shd w:val="clear" w:color="auto" w:fill="auto"/>
            <w:noWrap/>
            <w:vAlign w:val="bottom"/>
            <w:hideMark/>
          </w:tcPr>
          <w:p w14:paraId="45A2A1F2" w14:textId="77777777" w:rsidR="00430CB6" w:rsidRPr="00F6551A" w:rsidRDefault="00430CB6" w:rsidP="00BB2D9A">
            <w:pPr>
              <w:jc w:val="center"/>
              <w:rPr>
                <w:rFonts w:ascii="Trebuchet MS" w:hAnsi="Trebuchet MS" w:cs="Arial"/>
                <w:b/>
                <w:bCs/>
                <w:sz w:val="18"/>
                <w:szCs w:val="18"/>
              </w:rPr>
            </w:pPr>
          </w:p>
        </w:tc>
        <w:tc>
          <w:tcPr>
            <w:tcW w:w="727" w:type="pct"/>
            <w:tcBorders>
              <w:top w:val="nil"/>
              <w:left w:val="nil"/>
              <w:bottom w:val="single" w:sz="4" w:space="0" w:color="auto"/>
              <w:right w:val="nil"/>
            </w:tcBorders>
            <w:shd w:val="clear" w:color="auto" w:fill="auto"/>
            <w:vAlign w:val="bottom"/>
            <w:hideMark/>
          </w:tcPr>
          <w:p w14:paraId="0B2B9A75" w14:textId="77777777" w:rsidR="00430CB6" w:rsidRPr="00F6551A" w:rsidRDefault="00430CB6" w:rsidP="00BB2D9A">
            <w:pPr>
              <w:jc w:val="center"/>
              <w:rPr>
                <w:rFonts w:ascii="Trebuchet MS" w:hAnsi="Trebuchet MS" w:cs="Arial"/>
                <w:b/>
                <w:bCs/>
                <w:sz w:val="18"/>
                <w:szCs w:val="18"/>
              </w:rPr>
            </w:pPr>
            <w:r w:rsidRPr="00F6551A">
              <w:rPr>
                <w:rFonts w:ascii="Trebuchet MS" w:hAnsi="Trebuchet MS" w:cs="Arial"/>
                <w:b/>
                <w:bCs/>
                <w:sz w:val="18"/>
                <w:szCs w:val="18"/>
              </w:rPr>
              <w:t>Mais valia - contratos com clientes</w:t>
            </w:r>
          </w:p>
        </w:tc>
        <w:tc>
          <w:tcPr>
            <w:tcW w:w="62" w:type="pct"/>
            <w:tcBorders>
              <w:top w:val="nil"/>
              <w:left w:val="nil"/>
              <w:right w:val="nil"/>
            </w:tcBorders>
            <w:shd w:val="clear" w:color="auto" w:fill="auto"/>
            <w:noWrap/>
            <w:vAlign w:val="bottom"/>
            <w:hideMark/>
          </w:tcPr>
          <w:p w14:paraId="22D1304E" w14:textId="77777777" w:rsidR="00430CB6" w:rsidRPr="00F6551A" w:rsidRDefault="00430CB6" w:rsidP="00BB2D9A">
            <w:pPr>
              <w:jc w:val="center"/>
              <w:rPr>
                <w:rFonts w:ascii="Trebuchet MS" w:hAnsi="Trebuchet MS" w:cs="Arial"/>
                <w:b/>
                <w:bCs/>
                <w:sz w:val="18"/>
                <w:szCs w:val="18"/>
              </w:rPr>
            </w:pPr>
          </w:p>
        </w:tc>
        <w:tc>
          <w:tcPr>
            <w:tcW w:w="436" w:type="pct"/>
            <w:tcBorders>
              <w:top w:val="nil"/>
              <w:left w:val="nil"/>
              <w:bottom w:val="single" w:sz="4" w:space="0" w:color="auto"/>
              <w:right w:val="nil"/>
            </w:tcBorders>
            <w:shd w:val="clear" w:color="auto" w:fill="auto"/>
            <w:vAlign w:val="bottom"/>
            <w:hideMark/>
          </w:tcPr>
          <w:p w14:paraId="4E36E3D9" w14:textId="77777777" w:rsidR="00430CB6" w:rsidRPr="00F6551A" w:rsidRDefault="00430CB6" w:rsidP="00BB2D9A">
            <w:pPr>
              <w:jc w:val="center"/>
              <w:rPr>
                <w:rFonts w:ascii="Trebuchet MS" w:hAnsi="Trebuchet MS" w:cs="Arial"/>
                <w:b/>
                <w:bCs/>
                <w:sz w:val="18"/>
                <w:szCs w:val="18"/>
              </w:rPr>
            </w:pPr>
            <w:proofErr w:type="spellStart"/>
            <w:r w:rsidRPr="00F6551A">
              <w:rPr>
                <w:rFonts w:ascii="Trebuchet MS" w:hAnsi="Trebuchet MS" w:cs="Arial"/>
                <w:b/>
                <w:bCs/>
                <w:sz w:val="18"/>
                <w:szCs w:val="18"/>
              </w:rPr>
              <w:t>Goodwill</w:t>
            </w:r>
            <w:proofErr w:type="spellEnd"/>
          </w:p>
        </w:tc>
        <w:tc>
          <w:tcPr>
            <w:tcW w:w="62" w:type="pct"/>
            <w:tcBorders>
              <w:top w:val="nil"/>
              <w:left w:val="nil"/>
              <w:right w:val="nil"/>
            </w:tcBorders>
            <w:shd w:val="clear" w:color="auto" w:fill="auto"/>
            <w:noWrap/>
            <w:vAlign w:val="bottom"/>
            <w:hideMark/>
          </w:tcPr>
          <w:p w14:paraId="2ACFC88F" w14:textId="77777777" w:rsidR="00430CB6" w:rsidRPr="00F6551A" w:rsidRDefault="00430CB6" w:rsidP="00BB2D9A">
            <w:pPr>
              <w:jc w:val="center"/>
              <w:rPr>
                <w:rFonts w:ascii="Trebuchet MS" w:hAnsi="Trebuchet MS" w:cs="Arial"/>
                <w:b/>
                <w:bCs/>
                <w:sz w:val="18"/>
                <w:szCs w:val="18"/>
              </w:rPr>
            </w:pPr>
          </w:p>
        </w:tc>
        <w:tc>
          <w:tcPr>
            <w:tcW w:w="497" w:type="pct"/>
            <w:tcBorders>
              <w:top w:val="nil"/>
              <w:left w:val="nil"/>
              <w:bottom w:val="single" w:sz="4" w:space="0" w:color="auto"/>
              <w:right w:val="nil"/>
            </w:tcBorders>
            <w:shd w:val="clear" w:color="auto" w:fill="auto"/>
            <w:vAlign w:val="bottom"/>
            <w:hideMark/>
          </w:tcPr>
          <w:p w14:paraId="004DEFCB" w14:textId="77777777" w:rsidR="00430CB6" w:rsidRPr="00F6551A" w:rsidRDefault="00430CB6" w:rsidP="00BB2D9A">
            <w:pPr>
              <w:jc w:val="center"/>
              <w:rPr>
                <w:rFonts w:ascii="Trebuchet MS" w:hAnsi="Trebuchet MS" w:cs="Arial"/>
                <w:b/>
                <w:bCs/>
                <w:sz w:val="18"/>
                <w:szCs w:val="18"/>
              </w:rPr>
            </w:pPr>
            <w:r w:rsidRPr="00F6551A">
              <w:rPr>
                <w:rFonts w:ascii="Trebuchet MS" w:hAnsi="Trebuchet MS" w:cs="Arial"/>
                <w:b/>
                <w:bCs/>
                <w:sz w:val="18"/>
                <w:szCs w:val="18"/>
              </w:rPr>
              <w:t>Mais valia - software</w:t>
            </w:r>
          </w:p>
        </w:tc>
        <w:tc>
          <w:tcPr>
            <w:tcW w:w="62" w:type="pct"/>
            <w:tcBorders>
              <w:top w:val="nil"/>
              <w:left w:val="nil"/>
              <w:right w:val="nil"/>
            </w:tcBorders>
            <w:shd w:val="clear" w:color="auto" w:fill="auto"/>
            <w:noWrap/>
            <w:vAlign w:val="bottom"/>
            <w:hideMark/>
          </w:tcPr>
          <w:p w14:paraId="48F4EA0E" w14:textId="77777777" w:rsidR="00430CB6" w:rsidRPr="00F6551A" w:rsidRDefault="00430CB6" w:rsidP="00BB2D9A">
            <w:pPr>
              <w:jc w:val="center"/>
              <w:rPr>
                <w:rFonts w:ascii="Trebuchet MS" w:hAnsi="Trebuchet MS" w:cs="Arial"/>
                <w:b/>
                <w:bCs/>
                <w:sz w:val="18"/>
                <w:szCs w:val="18"/>
              </w:rPr>
            </w:pPr>
          </w:p>
        </w:tc>
        <w:tc>
          <w:tcPr>
            <w:tcW w:w="721" w:type="pct"/>
            <w:tcBorders>
              <w:top w:val="nil"/>
              <w:left w:val="nil"/>
              <w:bottom w:val="single" w:sz="4" w:space="0" w:color="auto"/>
              <w:right w:val="nil"/>
            </w:tcBorders>
            <w:shd w:val="clear" w:color="auto" w:fill="auto"/>
            <w:vAlign w:val="bottom"/>
            <w:hideMark/>
          </w:tcPr>
          <w:p w14:paraId="76C3F479" w14:textId="77777777" w:rsidR="00430CB6" w:rsidRPr="00F6551A" w:rsidRDefault="00430CB6" w:rsidP="00BB2D9A">
            <w:pPr>
              <w:jc w:val="center"/>
              <w:rPr>
                <w:rFonts w:ascii="Trebuchet MS" w:hAnsi="Trebuchet MS" w:cs="Arial"/>
                <w:b/>
                <w:bCs/>
                <w:sz w:val="18"/>
                <w:szCs w:val="18"/>
              </w:rPr>
            </w:pPr>
            <w:r w:rsidRPr="00F6551A">
              <w:rPr>
                <w:rFonts w:ascii="Trebuchet MS" w:hAnsi="Trebuchet MS" w:cs="Arial"/>
                <w:b/>
                <w:bCs/>
                <w:sz w:val="18"/>
                <w:szCs w:val="18"/>
              </w:rPr>
              <w:t>Investimentos mantidos ao custo (i)</w:t>
            </w:r>
          </w:p>
        </w:tc>
        <w:tc>
          <w:tcPr>
            <w:tcW w:w="62" w:type="pct"/>
            <w:tcBorders>
              <w:top w:val="nil"/>
              <w:left w:val="nil"/>
              <w:right w:val="nil"/>
            </w:tcBorders>
            <w:shd w:val="clear" w:color="auto" w:fill="auto"/>
            <w:noWrap/>
            <w:vAlign w:val="bottom"/>
            <w:hideMark/>
          </w:tcPr>
          <w:p w14:paraId="5686C8EE" w14:textId="77777777" w:rsidR="00430CB6" w:rsidRPr="00F6551A" w:rsidRDefault="00430CB6" w:rsidP="00BB2D9A">
            <w:pPr>
              <w:jc w:val="center"/>
              <w:rPr>
                <w:rFonts w:ascii="Trebuchet MS" w:hAnsi="Trebuchet MS" w:cs="Arial"/>
                <w:b/>
                <w:bCs/>
                <w:sz w:val="18"/>
                <w:szCs w:val="18"/>
              </w:rPr>
            </w:pPr>
          </w:p>
        </w:tc>
        <w:tc>
          <w:tcPr>
            <w:tcW w:w="516" w:type="pct"/>
            <w:tcBorders>
              <w:top w:val="nil"/>
              <w:left w:val="nil"/>
              <w:bottom w:val="single" w:sz="4" w:space="0" w:color="auto"/>
              <w:right w:val="nil"/>
            </w:tcBorders>
            <w:shd w:val="clear" w:color="auto" w:fill="auto"/>
            <w:noWrap/>
            <w:vAlign w:val="bottom"/>
            <w:hideMark/>
          </w:tcPr>
          <w:p w14:paraId="0BD73FC9" w14:textId="77777777" w:rsidR="00430CB6" w:rsidRPr="00F6551A" w:rsidRDefault="00430CB6" w:rsidP="00BB2D9A">
            <w:pPr>
              <w:jc w:val="center"/>
              <w:rPr>
                <w:rFonts w:ascii="Trebuchet MS" w:hAnsi="Trebuchet MS" w:cs="Arial"/>
                <w:b/>
                <w:bCs/>
                <w:sz w:val="18"/>
                <w:szCs w:val="18"/>
              </w:rPr>
            </w:pPr>
            <w:r w:rsidRPr="00F6551A">
              <w:rPr>
                <w:rFonts w:ascii="Trebuchet MS" w:hAnsi="Trebuchet MS" w:cs="Arial"/>
                <w:b/>
                <w:bCs/>
                <w:sz w:val="18"/>
                <w:szCs w:val="18"/>
              </w:rPr>
              <w:t>Total</w:t>
            </w:r>
          </w:p>
        </w:tc>
      </w:tr>
      <w:tr w:rsidR="00430CB6" w:rsidRPr="00F6551A" w14:paraId="362054D6" w14:textId="77777777" w:rsidTr="00BB2D9A">
        <w:trPr>
          <w:trHeight w:val="20"/>
        </w:trPr>
        <w:tc>
          <w:tcPr>
            <w:tcW w:w="1317" w:type="pct"/>
            <w:tcBorders>
              <w:top w:val="nil"/>
              <w:left w:val="nil"/>
              <w:bottom w:val="nil"/>
              <w:right w:val="nil"/>
            </w:tcBorders>
            <w:shd w:val="clear" w:color="auto" w:fill="auto"/>
            <w:noWrap/>
            <w:vAlign w:val="center"/>
            <w:hideMark/>
          </w:tcPr>
          <w:p w14:paraId="0B71B9E8" w14:textId="77777777" w:rsidR="00430CB6" w:rsidRPr="00F6551A" w:rsidRDefault="00430CB6" w:rsidP="00BB2D9A">
            <w:pPr>
              <w:ind w:left="-57"/>
              <w:rPr>
                <w:rFonts w:ascii="Trebuchet MS" w:hAnsi="Trebuchet MS" w:cs="Arial"/>
                <w:b/>
                <w:bCs/>
                <w:sz w:val="18"/>
                <w:szCs w:val="18"/>
              </w:rPr>
            </w:pPr>
            <w:r w:rsidRPr="00F6551A">
              <w:rPr>
                <w:rFonts w:ascii="Trebuchet MS" w:hAnsi="Trebuchet MS" w:cs="Arial"/>
                <w:b/>
                <w:bCs/>
                <w:sz w:val="18"/>
                <w:szCs w:val="18"/>
              </w:rPr>
              <w:t>Saldo final em 31 de dezembro de 2022</w:t>
            </w:r>
          </w:p>
        </w:tc>
        <w:tc>
          <w:tcPr>
            <w:tcW w:w="474" w:type="pct"/>
            <w:tcBorders>
              <w:top w:val="single" w:sz="4" w:space="0" w:color="auto"/>
              <w:left w:val="nil"/>
              <w:right w:val="nil"/>
            </w:tcBorders>
            <w:shd w:val="clear" w:color="auto" w:fill="auto"/>
            <w:noWrap/>
            <w:vAlign w:val="center"/>
            <w:hideMark/>
          </w:tcPr>
          <w:p w14:paraId="24F5B5D3"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18.627</w:t>
            </w:r>
          </w:p>
        </w:tc>
        <w:tc>
          <w:tcPr>
            <w:tcW w:w="62" w:type="pct"/>
            <w:tcBorders>
              <w:left w:val="nil"/>
              <w:right w:val="nil"/>
            </w:tcBorders>
            <w:shd w:val="clear" w:color="auto" w:fill="auto"/>
            <w:noWrap/>
            <w:vAlign w:val="center"/>
            <w:hideMark/>
          </w:tcPr>
          <w:p w14:paraId="014D3081" w14:textId="77777777" w:rsidR="00430CB6" w:rsidRPr="00F6551A" w:rsidRDefault="00430CB6" w:rsidP="00BB2D9A">
            <w:pPr>
              <w:jc w:val="right"/>
              <w:rPr>
                <w:rFonts w:ascii="Trebuchet MS" w:hAnsi="Trebuchet MS" w:cs="Arial"/>
                <w:b/>
                <w:bCs/>
                <w:sz w:val="18"/>
                <w:szCs w:val="18"/>
              </w:rPr>
            </w:pPr>
          </w:p>
        </w:tc>
        <w:tc>
          <w:tcPr>
            <w:tcW w:w="727" w:type="pct"/>
            <w:tcBorders>
              <w:top w:val="single" w:sz="4" w:space="0" w:color="auto"/>
              <w:left w:val="nil"/>
              <w:right w:val="nil"/>
            </w:tcBorders>
            <w:shd w:val="clear" w:color="auto" w:fill="auto"/>
            <w:noWrap/>
            <w:vAlign w:val="center"/>
            <w:hideMark/>
          </w:tcPr>
          <w:p w14:paraId="094A77F8"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16.101</w:t>
            </w:r>
          </w:p>
        </w:tc>
        <w:tc>
          <w:tcPr>
            <w:tcW w:w="62" w:type="pct"/>
            <w:tcBorders>
              <w:left w:val="nil"/>
              <w:right w:val="nil"/>
            </w:tcBorders>
            <w:shd w:val="clear" w:color="auto" w:fill="auto"/>
            <w:noWrap/>
            <w:vAlign w:val="center"/>
            <w:hideMark/>
          </w:tcPr>
          <w:p w14:paraId="08E913EE" w14:textId="77777777" w:rsidR="00430CB6" w:rsidRPr="00F6551A" w:rsidRDefault="00430CB6" w:rsidP="00BB2D9A">
            <w:pPr>
              <w:jc w:val="right"/>
              <w:rPr>
                <w:rFonts w:ascii="Trebuchet MS" w:hAnsi="Trebuchet MS" w:cs="Arial"/>
                <w:b/>
                <w:bCs/>
                <w:sz w:val="18"/>
                <w:szCs w:val="18"/>
              </w:rPr>
            </w:pPr>
          </w:p>
        </w:tc>
        <w:tc>
          <w:tcPr>
            <w:tcW w:w="436" w:type="pct"/>
            <w:tcBorders>
              <w:top w:val="single" w:sz="4" w:space="0" w:color="auto"/>
              <w:left w:val="nil"/>
              <w:right w:val="nil"/>
            </w:tcBorders>
            <w:shd w:val="clear" w:color="auto" w:fill="auto"/>
            <w:noWrap/>
            <w:vAlign w:val="center"/>
            <w:hideMark/>
          </w:tcPr>
          <w:p w14:paraId="70AE3E3A"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54.316</w:t>
            </w:r>
          </w:p>
        </w:tc>
        <w:tc>
          <w:tcPr>
            <w:tcW w:w="62" w:type="pct"/>
            <w:tcBorders>
              <w:left w:val="nil"/>
              <w:right w:val="nil"/>
            </w:tcBorders>
            <w:shd w:val="clear" w:color="auto" w:fill="auto"/>
            <w:noWrap/>
            <w:vAlign w:val="center"/>
            <w:hideMark/>
          </w:tcPr>
          <w:p w14:paraId="6796386F" w14:textId="77777777" w:rsidR="00430CB6" w:rsidRPr="00F6551A" w:rsidRDefault="00430CB6" w:rsidP="00BB2D9A">
            <w:pPr>
              <w:jc w:val="right"/>
              <w:rPr>
                <w:rFonts w:ascii="Trebuchet MS" w:hAnsi="Trebuchet MS" w:cs="Arial"/>
                <w:b/>
                <w:bCs/>
                <w:sz w:val="18"/>
                <w:szCs w:val="18"/>
              </w:rPr>
            </w:pPr>
          </w:p>
        </w:tc>
        <w:tc>
          <w:tcPr>
            <w:tcW w:w="497" w:type="pct"/>
            <w:tcBorders>
              <w:top w:val="single" w:sz="4" w:space="0" w:color="auto"/>
              <w:left w:val="nil"/>
              <w:right w:val="nil"/>
            </w:tcBorders>
            <w:shd w:val="clear" w:color="auto" w:fill="auto"/>
            <w:noWrap/>
            <w:vAlign w:val="center"/>
            <w:hideMark/>
          </w:tcPr>
          <w:p w14:paraId="08FFD837"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29</w:t>
            </w:r>
          </w:p>
        </w:tc>
        <w:tc>
          <w:tcPr>
            <w:tcW w:w="62" w:type="pct"/>
            <w:tcBorders>
              <w:left w:val="nil"/>
              <w:right w:val="nil"/>
            </w:tcBorders>
            <w:shd w:val="clear" w:color="auto" w:fill="auto"/>
            <w:noWrap/>
            <w:vAlign w:val="center"/>
            <w:hideMark/>
          </w:tcPr>
          <w:p w14:paraId="5A1659F2" w14:textId="77777777" w:rsidR="00430CB6" w:rsidRPr="00F6551A" w:rsidRDefault="00430CB6" w:rsidP="00BB2D9A">
            <w:pPr>
              <w:jc w:val="right"/>
              <w:rPr>
                <w:rFonts w:ascii="Trebuchet MS" w:hAnsi="Trebuchet MS" w:cs="Arial"/>
                <w:b/>
                <w:bCs/>
                <w:sz w:val="18"/>
                <w:szCs w:val="18"/>
              </w:rPr>
            </w:pPr>
          </w:p>
        </w:tc>
        <w:tc>
          <w:tcPr>
            <w:tcW w:w="721" w:type="pct"/>
            <w:tcBorders>
              <w:top w:val="single" w:sz="4" w:space="0" w:color="auto"/>
              <w:left w:val="nil"/>
              <w:right w:val="nil"/>
            </w:tcBorders>
            <w:shd w:val="clear" w:color="auto" w:fill="auto"/>
            <w:noWrap/>
            <w:vAlign w:val="center"/>
            <w:hideMark/>
          </w:tcPr>
          <w:p w14:paraId="268579F3"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23</w:t>
            </w:r>
          </w:p>
        </w:tc>
        <w:tc>
          <w:tcPr>
            <w:tcW w:w="62" w:type="pct"/>
            <w:tcBorders>
              <w:left w:val="nil"/>
              <w:right w:val="nil"/>
            </w:tcBorders>
            <w:shd w:val="clear" w:color="auto" w:fill="auto"/>
            <w:noWrap/>
            <w:vAlign w:val="center"/>
            <w:hideMark/>
          </w:tcPr>
          <w:p w14:paraId="69A41B5E" w14:textId="77777777" w:rsidR="00430CB6" w:rsidRPr="00F6551A" w:rsidRDefault="00430CB6" w:rsidP="00BB2D9A">
            <w:pPr>
              <w:jc w:val="right"/>
              <w:rPr>
                <w:rFonts w:ascii="Trebuchet MS" w:hAnsi="Trebuchet MS" w:cs="Arial"/>
                <w:b/>
                <w:bCs/>
                <w:sz w:val="18"/>
                <w:szCs w:val="18"/>
              </w:rPr>
            </w:pPr>
          </w:p>
        </w:tc>
        <w:tc>
          <w:tcPr>
            <w:tcW w:w="516" w:type="pct"/>
            <w:tcBorders>
              <w:top w:val="single" w:sz="4" w:space="0" w:color="auto"/>
              <w:left w:val="nil"/>
              <w:right w:val="nil"/>
            </w:tcBorders>
            <w:shd w:val="clear" w:color="auto" w:fill="auto"/>
            <w:noWrap/>
            <w:vAlign w:val="center"/>
            <w:hideMark/>
          </w:tcPr>
          <w:p w14:paraId="57BAD8E9"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89.096</w:t>
            </w:r>
          </w:p>
        </w:tc>
      </w:tr>
      <w:tr w:rsidR="00430CB6" w:rsidRPr="00F6551A" w14:paraId="62A66D5B" w14:textId="77777777" w:rsidTr="00BB2D9A">
        <w:trPr>
          <w:trHeight w:val="20"/>
        </w:trPr>
        <w:tc>
          <w:tcPr>
            <w:tcW w:w="1317" w:type="pct"/>
            <w:tcBorders>
              <w:top w:val="nil"/>
              <w:left w:val="nil"/>
              <w:bottom w:val="nil"/>
              <w:right w:val="nil"/>
            </w:tcBorders>
            <w:shd w:val="clear" w:color="auto" w:fill="auto"/>
            <w:noWrap/>
            <w:vAlign w:val="center"/>
            <w:hideMark/>
          </w:tcPr>
          <w:p w14:paraId="116368B1" w14:textId="77777777" w:rsidR="00430CB6" w:rsidRPr="00F6551A" w:rsidRDefault="00430CB6" w:rsidP="00BB2D9A">
            <w:pPr>
              <w:ind w:left="-57"/>
              <w:rPr>
                <w:rFonts w:ascii="Trebuchet MS" w:hAnsi="Trebuchet MS" w:cs="Arial"/>
                <w:b/>
                <w:bCs/>
                <w:sz w:val="18"/>
                <w:szCs w:val="18"/>
              </w:rPr>
            </w:pPr>
            <w:r>
              <w:rPr>
                <w:rFonts w:ascii="Trebuchet MS" w:hAnsi="Trebuchet MS" w:cs="Arial"/>
                <w:b/>
                <w:bCs/>
                <w:sz w:val="18"/>
                <w:szCs w:val="18"/>
              </w:rPr>
              <w:t xml:space="preserve"> </w:t>
            </w:r>
          </w:p>
        </w:tc>
        <w:tc>
          <w:tcPr>
            <w:tcW w:w="474" w:type="pct"/>
            <w:tcBorders>
              <w:top w:val="nil"/>
              <w:left w:val="nil"/>
              <w:bottom w:val="nil"/>
              <w:right w:val="nil"/>
            </w:tcBorders>
            <w:shd w:val="clear" w:color="auto" w:fill="auto"/>
            <w:noWrap/>
            <w:vAlign w:val="center"/>
            <w:hideMark/>
          </w:tcPr>
          <w:p w14:paraId="2DB404B3" w14:textId="77777777" w:rsidR="00430CB6" w:rsidRPr="00F6551A" w:rsidRDefault="00430CB6" w:rsidP="00BB2D9A">
            <w:pPr>
              <w:jc w:val="right"/>
              <w:rPr>
                <w:rFonts w:ascii="Trebuchet MS" w:hAnsi="Trebuchet MS"/>
                <w:sz w:val="18"/>
                <w:szCs w:val="18"/>
              </w:rPr>
            </w:pPr>
          </w:p>
        </w:tc>
        <w:tc>
          <w:tcPr>
            <w:tcW w:w="62" w:type="pct"/>
            <w:tcBorders>
              <w:top w:val="nil"/>
              <w:left w:val="nil"/>
              <w:bottom w:val="nil"/>
              <w:right w:val="nil"/>
            </w:tcBorders>
            <w:shd w:val="clear" w:color="auto" w:fill="auto"/>
            <w:noWrap/>
            <w:vAlign w:val="center"/>
            <w:hideMark/>
          </w:tcPr>
          <w:p w14:paraId="6E251BEB" w14:textId="77777777" w:rsidR="00430CB6" w:rsidRPr="00F6551A" w:rsidRDefault="00430CB6" w:rsidP="00BB2D9A">
            <w:pPr>
              <w:jc w:val="right"/>
              <w:rPr>
                <w:rFonts w:ascii="Trebuchet MS" w:hAnsi="Trebuchet MS"/>
                <w:sz w:val="18"/>
                <w:szCs w:val="18"/>
              </w:rPr>
            </w:pPr>
          </w:p>
        </w:tc>
        <w:tc>
          <w:tcPr>
            <w:tcW w:w="727" w:type="pct"/>
            <w:tcBorders>
              <w:top w:val="nil"/>
              <w:left w:val="nil"/>
              <w:bottom w:val="nil"/>
              <w:right w:val="nil"/>
            </w:tcBorders>
            <w:shd w:val="clear" w:color="auto" w:fill="auto"/>
            <w:noWrap/>
            <w:vAlign w:val="center"/>
            <w:hideMark/>
          </w:tcPr>
          <w:p w14:paraId="20ACFEDC" w14:textId="77777777" w:rsidR="00430CB6" w:rsidRPr="00F6551A" w:rsidRDefault="00430CB6" w:rsidP="00BB2D9A">
            <w:pPr>
              <w:jc w:val="right"/>
              <w:rPr>
                <w:rFonts w:ascii="Trebuchet MS" w:hAnsi="Trebuchet MS"/>
                <w:sz w:val="18"/>
                <w:szCs w:val="18"/>
              </w:rPr>
            </w:pPr>
          </w:p>
        </w:tc>
        <w:tc>
          <w:tcPr>
            <w:tcW w:w="62" w:type="pct"/>
            <w:tcBorders>
              <w:top w:val="nil"/>
              <w:left w:val="nil"/>
              <w:bottom w:val="nil"/>
              <w:right w:val="nil"/>
            </w:tcBorders>
            <w:shd w:val="clear" w:color="auto" w:fill="auto"/>
            <w:noWrap/>
            <w:vAlign w:val="center"/>
            <w:hideMark/>
          </w:tcPr>
          <w:p w14:paraId="27B9F466" w14:textId="77777777" w:rsidR="00430CB6" w:rsidRPr="00F6551A" w:rsidRDefault="00430CB6" w:rsidP="00BB2D9A">
            <w:pPr>
              <w:jc w:val="right"/>
              <w:rPr>
                <w:rFonts w:ascii="Trebuchet MS" w:hAnsi="Trebuchet MS"/>
                <w:sz w:val="18"/>
                <w:szCs w:val="18"/>
              </w:rPr>
            </w:pPr>
          </w:p>
        </w:tc>
        <w:tc>
          <w:tcPr>
            <w:tcW w:w="436" w:type="pct"/>
            <w:tcBorders>
              <w:top w:val="nil"/>
              <w:left w:val="nil"/>
              <w:bottom w:val="nil"/>
              <w:right w:val="nil"/>
            </w:tcBorders>
            <w:shd w:val="clear" w:color="auto" w:fill="auto"/>
            <w:noWrap/>
            <w:vAlign w:val="center"/>
            <w:hideMark/>
          </w:tcPr>
          <w:p w14:paraId="23E1A28E" w14:textId="77777777" w:rsidR="00430CB6" w:rsidRPr="00F6551A" w:rsidRDefault="00430CB6" w:rsidP="00BB2D9A">
            <w:pPr>
              <w:jc w:val="right"/>
              <w:rPr>
                <w:rFonts w:ascii="Trebuchet MS" w:hAnsi="Trebuchet MS"/>
                <w:sz w:val="18"/>
                <w:szCs w:val="18"/>
              </w:rPr>
            </w:pPr>
          </w:p>
        </w:tc>
        <w:tc>
          <w:tcPr>
            <w:tcW w:w="62" w:type="pct"/>
            <w:tcBorders>
              <w:top w:val="nil"/>
              <w:left w:val="nil"/>
              <w:bottom w:val="nil"/>
              <w:right w:val="nil"/>
            </w:tcBorders>
            <w:shd w:val="clear" w:color="auto" w:fill="auto"/>
            <w:noWrap/>
            <w:vAlign w:val="center"/>
            <w:hideMark/>
          </w:tcPr>
          <w:p w14:paraId="2225EF97" w14:textId="77777777" w:rsidR="00430CB6" w:rsidRPr="00F6551A" w:rsidRDefault="00430CB6" w:rsidP="00BB2D9A">
            <w:pPr>
              <w:jc w:val="right"/>
              <w:rPr>
                <w:rFonts w:ascii="Trebuchet MS" w:hAnsi="Trebuchet MS"/>
                <w:sz w:val="18"/>
                <w:szCs w:val="18"/>
              </w:rPr>
            </w:pPr>
          </w:p>
        </w:tc>
        <w:tc>
          <w:tcPr>
            <w:tcW w:w="497" w:type="pct"/>
            <w:tcBorders>
              <w:top w:val="nil"/>
              <w:left w:val="nil"/>
              <w:bottom w:val="nil"/>
              <w:right w:val="nil"/>
            </w:tcBorders>
            <w:shd w:val="clear" w:color="auto" w:fill="auto"/>
            <w:noWrap/>
            <w:vAlign w:val="center"/>
            <w:hideMark/>
          </w:tcPr>
          <w:p w14:paraId="24652AB4" w14:textId="77777777" w:rsidR="00430CB6" w:rsidRPr="00F6551A" w:rsidRDefault="00430CB6" w:rsidP="00BB2D9A">
            <w:pPr>
              <w:jc w:val="right"/>
              <w:rPr>
                <w:rFonts w:ascii="Trebuchet MS" w:hAnsi="Trebuchet MS"/>
                <w:sz w:val="18"/>
                <w:szCs w:val="18"/>
              </w:rPr>
            </w:pPr>
          </w:p>
        </w:tc>
        <w:tc>
          <w:tcPr>
            <w:tcW w:w="62" w:type="pct"/>
            <w:tcBorders>
              <w:top w:val="nil"/>
              <w:left w:val="nil"/>
              <w:bottom w:val="nil"/>
              <w:right w:val="nil"/>
            </w:tcBorders>
            <w:shd w:val="clear" w:color="auto" w:fill="auto"/>
            <w:noWrap/>
            <w:vAlign w:val="center"/>
            <w:hideMark/>
          </w:tcPr>
          <w:p w14:paraId="582413BB" w14:textId="77777777" w:rsidR="00430CB6" w:rsidRPr="00F6551A" w:rsidRDefault="00430CB6" w:rsidP="00BB2D9A">
            <w:pPr>
              <w:jc w:val="right"/>
              <w:rPr>
                <w:rFonts w:ascii="Trebuchet MS" w:hAnsi="Trebuchet MS"/>
                <w:sz w:val="18"/>
                <w:szCs w:val="18"/>
              </w:rPr>
            </w:pPr>
          </w:p>
        </w:tc>
        <w:tc>
          <w:tcPr>
            <w:tcW w:w="721" w:type="pct"/>
            <w:tcBorders>
              <w:top w:val="nil"/>
              <w:left w:val="nil"/>
              <w:bottom w:val="nil"/>
              <w:right w:val="nil"/>
            </w:tcBorders>
            <w:shd w:val="clear" w:color="auto" w:fill="auto"/>
            <w:vAlign w:val="center"/>
            <w:hideMark/>
          </w:tcPr>
          <w:p w14:paraId="7B15CCB0" w14:textId="77777777" w:rsidR="00430CB6" w:rsidRPr="00F6551A" w:rsidRDefault="00430CB6" w:rsidP="00BB2D9A">
            <w:pPr>
              <w:jc w:val="right"/>
              <w:rPr>
                <w:rFonts w:ascii="Trebuchet MS" w:hAnsi="Trebuchet MS"/>
                <w:sz w:val="18"/>
                <w:szCs w:val="18"/>
              </w:rPr>
            </w:pPr>
          </w:p>
        </w:tc>
        <w:tc>
          <w:tcPr>
            <w:tcW w:w="62" w:type="pct"/>
            <w:tcBorders>
              <w:top w:val="nil"/>
              <w:left w:val="nil"/>
              <w:bottom w:val="nil"/>
              <w:right w:val="nil"/>
            </w:tcBorders>
            <w:shd w:val="clear" w:color="auto" w:fill="auto"/>
            <w:noWrap/>
            <w:vAlign w:val="center"/>
            <w:hideMark/>
          </w:tcPr>
          <w:p w14:paraId="0E5A8163" w14:textId="77777777" w:rsidR="00430CB6" w:rsidRPr="00F6551A" w:rsidRDefault="00430CB6" w:rsidP="00BB2D9A">
            <w:pPr>
              <w:jc w:val="right"/>
              <w:rPr>
                <w:rFonts w:ascii="Trebuchet MS" w:hAnsi="Trebuchet MS"/>
                <w:sz w:val="18"/>
                <w:szCs w:val="18"/>
              </w:rPr>
            </w:pPr>
          </w:p>
        </w:tc>
        <w:tc>
          <w:tcPr>
            <w:tcW w:w="516" w:type="pct"/>
            <w:tcBorders>
              <w:top w:val="nil"/>
              <w:left w:val="nil"/>
              <w:bottom w:val="nil"/>
              <w:right w:val="nil"/>
            </w:tcBorders>
            <w:shd w:val="clear" w:color="auto" w:fill="auto"/>
            <w:noWrap/>
            <w:vAlign w:val="center"/>
            <w:hideMark/>
          </w:tcPr>
          <w:p w14:paraId="412279C6" w14:textId="77777777" w:rsidR="00430CB6" w:rsidRPr="00F6551A" w:rsidRDefault="00430CB6" w:rsidP="00BB2D9A">
            <w:pPr>
              <w:jc w:val="right"/>
              <w:rPr>
                <w:rFonts w:ascii="Trebuchet MS" w:hAnsi="Trebuchet MS"/>
                <w:sz w:val="18"/>
                <w:szCs w:val="18"/>
              </w:rPr>
            </w:pPr>
          </w:p>
        </w:tc>
      </w:tr>
      <w:tr w:rsidR="00430CB6" w:rsidRPr="00F6551A" w14:paraId="0F51188C" w14:textId="77777777" w:rsidTr="00BB2D9A">
        <w:trPr>
          <w:trHeight w:val="20"/>
        </w:trPr>
        <w:tc>
          <w:tcPr>
            <w:tcW w:w="1317" w:type="pct"/>
            <w:tcBorders>
              <w:top w:val="nil"/>
              <w:left w:val="nil"/>
              <w:bottom w:val="nil"/>
              <w:right w:val="nil"/>
            </w:tcBorders>
            <w:shd w:val="clear" w:color="auto" w:fill="auto"/>
            <w:noWrap/>
            <w:vAlign w:val="center"/>
            <w:hideMark/>
          </w:tcPr>
          <w:p w14:paraId="25BE2064" w14:textId="77777777" w:rsidR="00430CB6" w:rsidRPr="00F6551A" w:rsidRDefault="00430CB6" w:rsidP="00BB2D9A">
            <w:pPr>
              <w:ind w:left="-57"/>
              <w:rPr>
                <w:rFonts w:ascii="Trebuchet MS" w:hAnsi="Trebuchet MS" w:cs="Arial"/>
                <w:sz w:val="18"/>
                <w:szCs w:val="18"/>
              </w:rPr>
            </w:pPr>
            <w:r w:rsidRPr="00F6551A">
              <w:rPr>
                <w:rFonts w:ascii="Trebuchet MS" w:hAnsi="Trebuchet MS" w:cs="Arial"/>
                <w:sz w:val="18"/>
                <w:szCs w:val="18"/>
              </w:rPr>
              <w:t>Resultado de equivalência patrimonial</w:t>
            </w:r>
          </w:p>
        </w:tc>
        <w:tc>
          <w:tcPr>
            <w:tcW w:w="474" w:type="pct"/>
            <w:tcBorders>
              <w:top w:val="nil"/>
              <w:left w:val="nil"/>
              <w:bottom w:val="nil"/>
              <w:right w:val="nil"/>
            </w:tcBorders>
            <w:shd w:val="clear" w:color="auto" w:fill="auto"/>
            <w:noWrap/>
            <w:vAlign w:val="center"/>
            <w:hideMark/>
          </w:tcPr>
          <w:p w14:paraId="09ED5820"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9.359</w:t>
            </w:r>
          </w:p>
        </w:tc>
        <w:tc>
          <w:tcPr>
            <w:tcW w:w="62" w:type="pct"/>
            <w:tcBorders>
              <w:top w:val="nil"/>
              <w:left w:val="nil"/>
              <w:bottom w:val="nil"/>
              <w:right w:val="nil"/>
            </w:tcBorders>
            <w:shd w:val="clear" w:color="auto" w:fill="auto"/>
            <w:noWrap/>
            <w:vAlign w:val="center"/>
            <w:hideMark/>
          </w:tcPr>
          <w:p w14:paraId="715A7526" w14:textId="77777777" w:rsidR="00430CB6" w:rsidRPr="00F6551A" w:rsidRDefault="00430CB6" w:rsidP="00BB2D9A">
            <w:pPr>
              <w:jc w:val="right"/>
              <w:rPr>
                <w:rFonts w:ascii="Trebuchet MS" w:hAnsi="Trebuchet MS" w:cs="Arial"/>
                <w:sz w:val="18"/>
                <w:szCs w:val="18"/>
              </w:rPr>
            </w:pPr>
          </w:p>
        </w:tc>
        <w:tc>
          <w:tcPr>
            <w:tcW w:w="727" w:type="pct"/>
            <w:tcBorders>
              <w:top w:val="nil"/>
              <w:left w:val="nil"/>
              <w:bottom w:val="nil"/>
              <w:right w:val="nil"/>
            </w:tcBorders>
            <w:shd w:val="clear" w:color="auto" w:fill="auto"/>
            <w:noWrap/>
            <w:vAlign w:val="center"/>
            <w:hideMark/>
          </w:tcPr>
          <w:p w14:paraId="364D357B"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4B098121" w14:textId="77777777" w:rsidR="00430CB6" w:rsidRPr="00F6551A" w:rsidRDefault="00430CB6" w:rsidP="00BB2D9A">
            <w:pPr>
              <w:jc w:val="right"/>
              <w:rPr>
                <w:rFonts w:ascii="Trebuchet MS" w:hAnsi="Trebuchet MS" w:cs="Arial"/>
                <w:sz w:val="18"/>
                <w:szCs w:val="18"/>
              </w:rPr>
            </w:pPr>
          </w:p>
        </w:tc>
        <w:tc>
          <w:tcPr>
            <w:tcW w:w="436" w:type="pct"/>
            <w:tcBorders>
              <w:top w:val="nil"/>
              <w:left w:val="nil"/>
              <w:bottom w:val="nil"/>
              <w:right w:val="nil"/>
            </w:tcBorders>
            <w:shd w:val="clear" w:color="auto" w:fill="auto"/>
            <w:noWrap/>
            <w:vAlign w:val="center"/>
            <w:hideMark/>
          </w:tcPr>
          <w:p w14:paraId="46ABB9D6"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45052155" w14:textId="77777777" w:rsidR="00430CB6" w:rsidRPr="00F6551A" w:rsidRDefault="00430CB6" w:rsidP="00BB2D9A">
            <w:pPr>
              <w:jc w:val="right"/>
              <w:rPr>
                <w:rFonts w:ascii="Trebuchet MS" w:hAnsi="Trebuchet MS" w:cs="Arial"/>
                <w:sz w:val="18"/>
                <w:szCs w:val="18"/>
              </w:rPr>
            </w:pPr>
          </w:p>
        </w:tc>
        <w:tc>
          <w:tcPr>
            <w:tcW w:w="497" w:type="pct"/>
            <w:tcBorders>
              <w:top w:val="nil"/>
              <w:left w:val="nil"/>
              <w:bottom w:val="nil"/>
              <w:right w:val="nil"/>
            </w:tcBorders>
            <w:shd w:val="clear" w:color="auto" w:fill="auto"/>
            <w:noWrap/>
            <w:vAlign w:val="center"/>
            <w:hideMark/>
          </w:tcPr>
          <w:p w14:paraId="70DC8481"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56D445C5" w14:textId="77777777" w:rsidR="00430CB6" w:rsidRPr="00F6551A" w:rsidRDefault="00430CB6" w:rsidP="00BB2D9A">
            <w:pPr>
              <w:jc w:val="right"/>
              <w:rPr>
                <w:rFonts w:ascii="Trebuchet MS" w:hAnsi="Trebuchet MS" w:cs="Arial"/>
                <w:sz w:val="18"/>
                <w:szCs w:val="18"/>
              </w:rPr>
            </w:pPr>
          </w:p>
        </w:tc>
        <w:tc>
          <w:tcPr>
            <w:tcW w:w="721" w:type="pct"/>
            <w:tcBorders>
              <w:top w:val="nil"/>
              <w:left w:val="nil"/>
              <w:bottom w:val="nil"/>
              <w:right w:val="nil"/>
            </w:tcBorders>
            <w:shd w:val="clear" w:color="auto" w:fill="auto"/>
            <w:noWrap/>
            <w:vAlign w:val="center"/>
            <w:hideMark/>
          </w:tcPr>
          <w:p w14:paraId="2885689D"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210B24E8" w14:textId="77777777" w:rsidR="00430CB6" w:rsidRPr="00F6551A" w:rsidRDefault="00430CB6" w:rsidP="00BB2D9A">
            <w:pPr>
              <w:jc w:val="right"/>
              <w:rPr>
                <w:rFonts w:ascii="Trebuchet MS" w:hAnsi="Trebuchet MS" w:cs="Arial"/>
                <w:sz w:val="18"/>
                <w:szCs w:val="18"/>
              </w:rPr>
            </w:pPr>
          </w:p>
        </w:tc>
        <w:tc>
          <w:tcPr>
            <w:tcW w:w="516" w:type="pct"/>
            <w:tcBorders>
              <w:top w:val="nil"/>
              <w:left w:val="nil"/>
              <w:bottom w:val="nil"/>
              <w:right w:val="nil"/>
            </w:tcBorders>
            <w:shd w:val="clear" w:color="auto" w:fill="auto"/>
            <w:noWrap/>
            <w:vAlign w:val="center"/>
            <w:hideMark/>
          </w:tcPr>
          <w:p w14:paraId="439391E7"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9.359</w:t>
            </w:r>
          </w:p>
        </w:tc>
      </w:tr>
      <w:tr w:rsidR="00430CB6" w:rsidRPr="00F6551A" w14:paraId="42B5C1D6" w14:textId="77777777" w:rsidTr="00BB2D9A">
        <w:trPr>
          <w:trHeight w:val="20"/>
        </w:trPr>
        <w:tc>
          <w:tcPr>
            <w:tcW w:w="1317" w:type="pct"/>
            <w:tcBorders>
              <w:top w:val="nil"/>
              <w:left w:val="nil"/>
              <w:bottom w:val="nil"/>
              <w:right w:val="nil"/>
            </w:tcBorders>
            <w:shd w:val="clear" w:color="auto" w:fill="auto"/>
            <w:noWrap/>
            <w:vAlign w:val="center"/>
            <w:hideMark/>
          </w:tcPr>
          <w:p w14:paraId="35276D3B" w14:textId="77777777" w:rsidR="00430CB6" w:rsidRPr="00F6551A" w:rsidRDefault="00430CB6" w:rsidP="00BB2D9A">
            <w:pPr>
              <w:ind w:left="-57"/>
              <w:rPr>
                <w:rFonts w:ascii="Trebuchet MS" w:hAnsi="Trebuchet MS" w:cs="Arial"/>
                <w:sz w:val="18"/>
                <w:szCs w:val="18"/>
              </w:rPr>
            </w:pPr>
            <w:r w:rsidRPr="00F6551A">
              <w:rPr>
                <w:rFonts w:ascii="Trebuchet MS" w:hAnsi="Trebuchet MS" w:cs="Arial"/>
                <w:sz w:val="18"/>
                <w:szCs w:val="18"/>
              </w:rPr>
              <w:t>Baixa de investimentos</w:t>
            </w:r>
          </w:p>
        </w:tc>
        <w:tc>
          <w:tcPr>
            <w:tcW w:w="474" w:type="pct"/>
            <w:tcBorders>
              <w:top w:val="nil"/>
              <w:left w:val="nil"/>
              <w:bottom w:val="nil"/>
              <w:right w:val="nil"/>
            </w:tcBorders>
            <w:shd w:val="clear" w:color="auto" w:fill="auto"/>
            <w:noWrap/>
            <w:vAlign w:val="center"/>
            <w:hideMark/>
          </w:tcPr>
          <w:p w14:paraId="44963704"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51C97256" w14:textId="77777777" w:rsidR="00430CB6" w:rsidRPr="00F6551A" w:rsidRDefault="00430CB6" w:rsidP="00BB2D9A">
            <w:pPr>
              <w:jc w:val="right"/>
              <w:rPr>
                <w:rFonts w:ascii="Trebuchet MS" w:hAnsi="Trebuchet MS" w:cs="Arial"/>
                <w:sz w:val="18"/>
                <w:szCs w:val="18"/>
              </w:rPr>
            </w:pPr>
          </w:p>
        </w:tc>
        <w:tc>
          <w:tcPr>
            <w:tcW w:w="727" w:type="pct"/>
            <w:tcBorders>
              <w:top w:val="nil"/>
              <w:left w:val="nil"/>
              <w:bottom w:val="nil"/>
              <w:right w:val="nil"/>
            </w:tcBorders>
            <w:shd w:val="clear" w:color="auto" w:fill="auto"/>
            <w:noWrap/>
            <w:vAlign w:val="center"/>
            <w:hideMark/>
          </w:tcPr>
          <w:p w14:paraId="38343DEF"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4738DADB" w14:textId="77777777" w:rsidR="00430CB6" w:rsidRPr="00F6551A" w:rsidRDefault="00430CB6" w:rsidP="00BB2D9A">
            <w:pPr>
              <w:jc w:val="right"/>
              <w:rPr>
                <w:rFonts w:ascii="Trebuchet MS" w:hAnsi="Trebuchet MS" w:cs="Arial"/>
                <w:sz w:val="18"/>
                <w:szCs w:val="18"/>
              </w:rPr>
            </w:pPr>
          </w:p>
        </w:tc>
        <w:tc>
          <w:tcPr>
            <w:tcW w:w="436" w:type="pct"/>
            <w:tcBorders>
              <w:top w:val="nil"/>
              <w:left w:val="nil"/>
              <w:bottom w:val="nil"/>
              <w:right w:val="nil"/>
            </w:tcBorders>
            <w:shd w:val="clear" w:color="auto" w:fill="auto"/>
            <w:noWrap/>
            <w:vAlign w:val="center"/>
            <w:hideMark/>
          </w:tcPr>
          <w:p w14:paraId="6B30E603"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4DF4F4DB" w14:textId="77777777" w:rsidR="00430CB6" w:rsidRPr="00F6551A" w:rsidRDefault="00430CB6" w:rsidP="00BB2D9A">
            <w:pPr>
              <w:jc w:val="right"/>
              <w:rPr>
                <w:rFonts w:ascii="Trebuchet MS" w:hAnsi="Trebuchet MS" w:cs="Arial"/>
                <w:sz w:val="18"/>
                <w:szCs w:val="18"/>
              </w:rPr>
            </w:pPr>
          </w:p>
        </w:tc>
        <w:tc>
          <w:tcPr>
            <w:tcW w:w="497" w:type="pct"/>
            <w:tcBorders>
              <w:top w:val="nil"/>
              <w:left w:val="nil"/>
              <w:bottom w:val="nil"/>
              <w:right w:val="nil"/>
            </w:tcBorders>
            <w:shd w:val="clear" w:color="auto" w:fill="auto"/>
            <w:noWrap/>
            <w:vAlign w:val="center"/>
            <w:hideMark/>
          </w:tcPr>
          <w:p w14:paraId="49624176"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597625C8" w14:textId="77777777" w:rsidR="00430CB6" w:rsidRPr="00F6551A" w:rsidRDefault="00430CB6" w:rsidP="00BB2D9A">
            <w:pPr>
              <w:jc w:val="right"/>
              <w:rPr>
                <w:rFonts w:ascii="Trebuchet MS" w:hAnsi="Trebuchet MS" w:cs="Arial"/>
                <w:sz w:val="18"/>
                <w:szCs w:val="18"/>
              </w:rPr>
            </w:pPr>
          </w:p>
        </w:tc>
        <w:tc>
          <w:tcPr>
            <w:tcW w:w="721" w:type="pct"/>
            <w:tcBorders>
              <w:top w:val="nil"/>
              <w:left w:val="nil"/>
              <w:bottom w:val="nil"/>
              <w:right w:val="nil"/>
            </w:tcBorders>
            <w:shd w:val="clear" w:color="auto" w:fill="auto"/>
            <w:noWrap/>
            <w:vAlign w:val="center"/>
            <w:hideMark/>
          </w:tcPr>
          <w:p w14:paraId="2494424C"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(13)</w:t>
            </w:r>
          </w:p>
        </w:tc>
        <w:tc>
          <w:tcPr>
            <w:tcW w:w="62" w:type="pct"/>
            <w:tcBorders>
              <w:top w:val="nil"/>
              <w:left w:val="nil"/>
              <w:bottom w:val="nil"/>
              <w:right w:val="nil"/>
            </w:tcBorders>
            <w:shd w:val="clear" w:color="auto" w:fill="auto"/>
            <w:noWrap/>
            <w:vAlign w:val="center"/>
            <w:hideMark/>
          </w:tcPr>
          <w:p w14:paraId="66C032E0" w14:textId="77777777" w:rsidR="00430CB6" w:rsidRPr="00F6551A" w:rsidRDefault="00430CB6" w:rsidP="00BB2D9A">
            <w:pPr>
              <w:jc w:val="right"/>
              <w:rPr>
                <w:rFonts w:ascii="Trebuchet MS" w:hAnsi="Trebuchet MS" w:cs="Arial"/>
                <w:sz w:val="18"/>
                <w:szCs w:val="18"/>
              </w:rPr>
            </w:pPr>
          </w:p>
        </w:tc>
        <w:tc>
          <w:tcPr>
            <w:tcW w:w="516" w:type="pct"/>
            <w:tcBorders>
              <w:top w:val="nil"/>
              <w:left w:val="nil"/>
              <w:bottom w:val="nil"/>
              <w:right w:val="nil"/>
            </w:tcBorders>
            <w:shd w:val="clear" w:color="auto" w:fill="auto"/>
            <w:noWrap/>
            <w:vAlign w:val="center"/>
            <w:hideMark/>
          </w:tcPr>
          <w:p w14:paraId="766CB056"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(13)</w:t>
            </w:r>
          </w:p>
        </w:tc>
      </w:tr>
      <w:tr w:rsidR="00430CB6" w:rsidRPr="00F6551A" w14:paraId="42A41CEA" w14:textId="77777777" w:rsidTr="00BB2D9A">
        <w:trPr>
          <w:trHeight w:val="20"/>
        </w:trPr>
        <w:tc>
          <w:tcPr>
            <w:tcW w:w="1317" w:type="pct"/>
            <w:tcBorders>
              <w:top w:val="nil"/>
              <w:left w:val="nil"/>
              <w:bottom w:val="nil"/>
              <w:right w:val="nil"/>
            </w:tcBorders>
            <w:shd w:val="clear" w:color="auto" w:fill="auto"/>
            <w:noWrap/>
            <w:vAlign w:val="center"/>
            <w:hideMark/>
          </w:tcPr>
          <w:p w14:paraId="51DA0C7A" w14:textId="77777777" w:rsidR="00430CB6" w:rsidRPr="00F6551A" w:rsidRDefault="00430CB6" w:rsidP="00BB2D9A">
            <w:pPr>
              <w:ind w:left="-57"/>
              <w:rPr>
                <w:rFonts w:ascii="Trebuchet MS" w:hAnsi="Trebuchet MS" w:cs="Arial"/>
                <w:sz w:val="18"/>
                <w:szCs w:val="18"/>
              </w:rPr>
            </w:pPr>
            <w:r w:rsidRPr="00F6551A">
              <w:rPr>
                <w:rFonts w:ascii="Trebuchet MS" w:hAnsi="Trebuchet MS" w:cs="Arial"/>
                <w:sz w:val="18"/>
                <w:szCs w:val="18"/>
              </w:rPr>
              <w:t>Amortização da mais valia</w:t>
            </w:r>
          </w:p>
        </w:tc>
        <w:tc>
          <w:tcPr>
            <w:tcW w:w="474" w:type="pct"/>
            <w:tcBorders>
              <w:top w:val="nil"/>
              <w:left w:val="nil"/>
              <w:bottom w:val="nil"/>
              <w:right w:val="nil"/>
            </w:tcBorders>
            <w:shd w:val="clear" w:color="auto" w:fill="auto"/>
            <w:noWrap/>
            <w:vAlign w:val="center"/>
            <w:hideMark/>
          </w:tcPr>
          <w:p w14:paraId="351D8714"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48D3CD2D" w14:textId="77777777" w:rsidR="00430CB6" w:rsidRPr="00F6551A" w:rsidRDefault="00430CB6" w:rsidP="00BB2D9A">
            <w:pPr>
              <w:jc w:val="right"/>
              <w:rPr>
                <w:rFonts w:ascii="Trebuchet MS" w:hAnsi="Trebuchet MS" w:cs="Arial"/>
                <w:sz w:val="18"/>
                <w:szCs w:val="18"/>
              </w:rPr>
            </w:pPr>
          </w:p>
        </w:tc>
        <w:tc>
          <w:tcPr>
            <w:tcW w:w="727" w:type="pct"/>
            <w:tcBorders>
              <w:top w:val="nil"/>
              <w:left w:val="nil"/>
              <w:bottom w:val="nil"/>
              <w:right w:val="nil"/>
            </w:tcBorders>
            <w:shd w:val="clear" w:color="auto" w:fill="auto"/>
            <w:noWrap/>
            <w:vAlign w:val="center"/>
            <w:hideMark/>
          </w:tcPr>
          <w:p w14:paraId="0073190F"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(1.522)</w:t>
            </w:r>
          </w:p>
        </w:tc>
        <w:tc>
          <w:tcPr>
            <w:tcW w:w="62" w:type="pct"/>
            <w:tcBorders>
              <w:top w:val="nil"/>
              <w:left w:val="nil"/>
              <w:bottom w:val="nil"/>
              <w:right w:val="nil"/>
            </w:tcBorders>
            <w:shd w:val="clear" w:color="auto" w:fill="auto"/>
            <w:noWrap/>
            <w:vAlign w:val="center"/>
            <w:hideMark/>
          </w:tcPr>
          <w:p w14:paraId="5A950287" w14:textId="77777777" w:rsidR="00430CB6" w:rsidRPr="00F6551A" w:rsidRDefault="00430CB6" w:rsidP="00BB2D9A">
            <w:pPr>
              <w:jc w:val="right"/>
              <w:rPr>
                <w:rFonts w:ascii="Trebuchet MS" w:hAnsi="Trebuchet MS" w:cs="Arial"/>
                <w:sz w:val="18"/>
                <w:szCs w:val="18"/>
              </w:rPr>
            </w:pPr>
          </w:p>
        </w:tc>
        <w:tc>
          <w:tcPr>
            <w:tcW w:w="436" w:type="pct"/>
            <w:tcBorders>
              <w:top w:val="nil"/>
              <w:left w:val="nil"/>
              <w:bottom w:val="nil"/>
              <w:right w:val="nil"/>
            </w:tcBorders>
            <w:shd w:val="clear" w:color="auto" w:fill="auto"/>
            <w:noWrap/>
            <w:vAlign w:val="center"/>
            <w:hideMark/>
          </w:tcPr>
          <w:p w14:paraId="218EEA16"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02B7024C" w14:textId="77777777" w:rsidR="00430CB6" w:rsidRPr="00F6551A" w:rsidRDefault="00430CB6" w:rsidP="00BB2D9A">
            <w:pPr>
              <w:jc w:val="right"/>
              <w:rPr>
                <w:rFonts w:ascii="Trebuchet MS" w:hAnsi="Trebuchet MS" w:cs="Arial"/>
                <w:sz w:val="18"/>
                <w:szCs w:val="18"/>
              </w:rPr>
            </w:pPr>
          </w:p>
        </w:tc>
        <w:tc>
          <w:tcPr>
            <w:tcW w:w="497" w:type="pct"/>
            <w:tcBorders>
              <w:top w:val="nil"/>
              <w:left w:val="nil"/>
              <w:bottom w:val="nil"/>
              <w:right w:val="nil"/>
            </w:tcBorders>
            <w:shd w:val="clear" w:color="auto" w:fill="auto"/>
            <w:noWrap/>
            <w:vAlign w:val="center"/>
            <w:hideMark/>
          </w:tcPr>
          <w:p w14:paraId="41DFC8D8"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(29)</w:t>
            </w:r>
          </w:p>
        </w:tc>
        <w:tc>
          <w:tcPr>
            <w:tcW w:w="62" w:type="pct"/>
            <w:tcBorders>
              <w:top w:val="nil"/>
              <w:left w:val="nil"/>
              <w:bottom w:val="nil"/>
              <w:right w:val="nil"/>
            </w:tcBorders>
            <w:shd w:val="clear" w:color="auto" w:fill="auto"/>
            <w:noWrap/>
            <w:vAlign w:val="center"/>
            <w:hideMark/>
          </w:tcPr>
          <w:p w14:paraId="4128D8E4" w14:textId="77777777" w:rsidR="00430CB6" w:rsidRPr="00F6551A" w:rsidRDefault="00430CB6" w:rsidP="00BB2D9A">
            <w:pPr>
              <w:jc w:val="right"/>
              <w:rPr>
                <w:rFonts w:ascii="Trebuchet MS" w:hAnsi="Trebuchet MS" w:cs="Arial"/>
                <w:sz w:val="18"/>
                <w:szCs w:val="18"/>
              </w:rPr>
            </w:pPr>
          </w:p>
        </w:tc>
        <w:tc>
          <w:tcPr>
            <w:tcW w:w="721" w:type="pct"/>
            <w:tcBorders>
              <w:top w:val="nil"/>
              <w:left w:val="nil"/>
              <w:bottom w:val="nil"/>
              <w:right w:val="nil"/>
            </w:tcBorders>
            <w:shd w:val="clear" w:color="auto" w:fill="auto"/>
            <w:noWrap/>
            <w:vAlign w:val="center"/>
            <w:hideMark/>
          </w:tcPr>
          <w:p w14:paraId="57158C2D"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70AF8305" w14:textId="77777777" w:rsidR="00430CB6" w:rsidRPr="00F6551A" w:rsidRDefault="00430CB6" w:rsidP="00BB2D9A">
            <w:pPr>
              <w:jc w:val="right"/>
              <w:rPr>
                <w:rFonts w:ascii="Trebuchet MS" w:hAnsi="Trebuchet MS" w:cs="Arial"/>
                <w:sz w:val="18"/>
                <w:szCs w:val="18"/>
              </w:rPr>
            </w:pPr>
          </w:p>
        </w:tc>
        <w:tc>
          <w:tcPr>
            <w:tcW w:w="516" w:type="pct"/>
            <w:tcBorders>
              <w:top w:val="nil"/>
              <w:left w:val="nil"/>
              <w:bottom w:val="nil"/>
              <w:right w:val="nil"/>
            </w:tcBorders>
            <w:shd w:val="clear" w:color="auto" w:fill="auto"/>
            <w:noWrap/>
            <w:vAlign w:val="center"/>
            <w:hideMark/>
          </w:tcPr>
          <w:p w14:paraId="18424D81"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(1.551)</w:t>
            </w:r>
          </w:p>
        </w:tc>
      </w:tr>
      <w:tr w:rsidR="00430CB6" w:rsidRPr="00F6551A" w14:paraId="1FE01348" w14:textId="77777777" w:rsidTr="00BB2D9A">
        <w:trPr>
          <w:trHeight w:val="20"/>
        </w:trPr>
        <w:tc>
          <w:tcPr>
            <w:tcW w:w="1317" w:type="pct"/>
            <w:tcBorders>
              <w:top w:val="nil"/>
              <w:left w:val="nil"/>
              <w:bottom w:val="nil"/>
              <w:right w:val="nil"/>
            </w:tcBorders>
            <w:shd w:val="clear" w:color="auto" w:fill="auto"/>
            <w:noWrap/>
            <w:vAlign w:val="center"/>
            <w:hideMark/>
          </w:tcPr>
          <w:p w14:paraId="2CF608B0" w14:textId="77777777" w:rsidR="00430CB6" w:rsidRPr="00F6551A" w:rsidRDefault="00430CB6" w:rsidP="00BB2D9A">
            <w:pPr>
              <w:ind w:left="-57"/>
              <w:rPr>
                <w:rFonts w:ascii="Trebuchet MS" w:hAnsi="Trebuchet MS" w:cs="Arial"/>
                <w:sz w:val="18"/>
                <w:szCs w:val="18"/>
              </w:rPr>
            </w:pPr>
            <w:r w:rsidRPr="00F6551A">
              <w:rPr>
                <w:rFonts w:ascii="Trebuchet MS" w:hAnsi="Trebuchet MS" w:cs="Arial"/>
                <w:sz w:val="18"/>
                <w:szCs w:val="18"/>
              </w:rPr>
              <w:t>Distribuição de dividendos</w:t>
            </w:r>
          </w:p>
        </w:tc>
        <w:tc>
          <w:tcPr>
            <w:tcW w:w="474" w:type="pct"/>
            <w:tcBorders>
              <w:top w:val="nil"/>
              <w:left w:val="nil"/>
              <w:bottom w:val="nil"/>
              <w:right w:val="nil"/>
            </w:tcBorders>
            <w:shd w:val="clear" w:color="auto" w:fill="auto"/>
            <w:noWrap/>
            <w:vAlign w:val="center"/>
            <w:hideMark/>
          </w:tcPr>
          <w:p w14:paraId="75B80CF2"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(2.340)</w:t>
            </w:r>
          </w:p>
        </w:tc>
        <w:tc>
          <w:tcPr>
            <w:tcW w:w="62" w:type="pct"/>
            <w:tcBorders>
              <w:top w:val="nil"/>
              <w:left w:val="nil"/>
              <w:bottom w:val="nil"/>
              <w:right w:val="nil"/>
            </w:tcBorders>
            <w:shd w:val="clear" w:color="auto" w:fill="auto"/>
            <w:noWrap/>
            <w:vAlign w:val="center"/>
            <w:hideMark/>
          </w:tcPr>
          <w:p w14:paraId="30D584EB" w14:textId="77777777" w:rsidR="00430CB6" w:rsidRPr="00F6551A" w:rsidRDefault="00430CB6" w:rsidP="00BB2D9A">
            <w:pPr>
              <w:jc w:val="right"/>
              <w:rPr>
                <w:rFonts w:ascii="Trebuchet MS" w:hAnsi="Trebuchet MS" w:cs="Arial"/>
                <w:b/>
                <w:bCs/>
                <w:sz w:val="18"/>
                <w:szCs w:val="18"/>
              </w:rPr>
            </w:pPr>
          </w:p>
        </w:tc>
        <w:tc>
          <w:tcPr>
            <w:tcW w:w="727" w:type="pct"/>
            <w:tcBorders>
              <w:top w:val="nil"/>
              <w:left w:val="nil"/>
              <w:bottom w:val="nil"/>
              <w:right w:val="nil"/>
            </w:tcBorders>
            <w:shd w:val="clear" w:color="auto" w:fill="auto"/>
            <w:noWrap/>
            <w:vAlign w:val="center"/>
            <w:hideMark/>
          </w:tcPr>
          <w:p w14:paraId="0A58FF85"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w:t>
            </w:r>
          </w:p>
        </w:tc>
        <w:tc>
          <w:tcPr>
            <w:tcW w:w="62" w:type="pct"/>
            <w:tcBorders>
              <w:top w:val="nil"/>
              <w:left w:val="nil"/>
              <w:bottom w:val="nil"/>
              <w:right w:val="nil"/>
            </w:tcBorders>
            <w:shd w:val="clear" w:color="auto" w:fill="auto"/>
            <w:noWrap/>
            <w:vAlign w:val="center"/>
            <w:hideMark/>
          </w:tcPr>
          <w:p w14:paraId="134F441F" w14:textId="77777777" w:rsidR="00430CB6" w:rsidRPr="00F6551A" w:rsidRDefault="00430CB6" w:rsidP="00BB2D9A">
            <w:pPr>
              <w:jc w:val="right"/>
              <w:rPr>
                <w:rFonts w:ascii="Trebuchet MS" w:hAnsi="Trebuchet MS" w:cs="Arial"/>
                <w:b/>
                <w:bCs/>
                <w:sz w:val="18"/>
                <w:szCs w:val="18"/>
              </w:rPr>
            </w:pPr>
          </w:p>
        </w:tc>
        <w:tc>
          <w:tcPr>
            <w:tcW w:w="436" w:type="pct"/>
            <w:tcBorders>
              <w:top w:val="nil"/>
              <w:left w:val="nil"/>
              <w:bottom w:val="nil"/>
              <w:right w:val="nil"/>
            </w:tcBorders>
            <w:shd w:val="clear" w:color="auto" w:fill="auto"/>
            <w:noWrap/>
            <w:vAlign w:val="center"/>
            <w:hideMark/>
          </w:tcPr>
          <w:p w14:paraId="62F51294"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w:t>
            </w:r>
          </w:p>
        </w:tc>
        <w:tc>
          <w:tcPr>
            <w:tcW w:w="62" w:type="pct"/>
            <w:tcBorders>
              <w:top w:val="nil"/>
              <w:left w:val="nil"/>
              <w:bottom w:val="nil"/>
              <w:right w:val="nil"/>
            </w:tcBorders>
            <w:shd w:val="clear" w:color="auto" w:fill="auto"/>
            <w:noWrap/>
            <w:vAlign w:val="center"/>
            <w:hideMark/>
          </w:tcPr>
          <w:p w14:paraId="6ED6B63E" w14:textId="77777777" w:rsidR="00430CB6" w:rsidRPr="00F6551A" w:rsidRDefault="00430CB6" w:rsidP="00BB2D9A">
            <w:pPr>
              <w:jc w:val="right"/>
              <w:rPr>
                <w:rFonts w:ascii="Trebuchet MS" w:hAnsi="Trebuchet MS" w:cs="Arial"/>
                <w:b/>
                <w:bCs/>
                <w:sz w:val="18"/>
                <w:szCs w:val="18"/>
              </w:rPr>
            </w:pPr>
          </w:p>
        </w:tc>
        <w:tc>
          <w:tcPr>
            <w:tcW w:w="497" w:type="pct"/>
            <w:tcBorders>
              <w:top w:val="nil"/>
              <w:left w:val="nil"/>
              <w:bottom w:val="nil"/>
              <w:right w:val="nil"/>
            </w:tcBorders>
            <w:shd w:val="clear" w:color="auto" w:fill="auto"/>
            <w:noWrap/>
            <w:vAlign w:val="center"/>
            <w:hideMark/>
          </w:tcPr>
          <w:p w14:paraId="3E1A59BE"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w:t>
            </w:r>
          </w:p>
        </w:tc>
        <w:tc>
          <w:tcPr>
            <w:tcW w:w="62" w:type="pct"/>
            <w:tcBorders>
              <w:top w:val="nil"/>
              <w:left w:val="nil"/>
              <w:bottom w:val="nil"/>
              <w:right w:val="nil"/>
            </w:tcBorders>
            <w:shd w:val="clear" w:color="auto" w:fill="auto"/>
            <w:noWrap/>
            <w:vAlign w:val="center"/>
            <w:hideMark/>
          </w:tcPr>
          <w:p w14:paraId="13F1932F" w14:textId="77777777" w:rsidR="00430CB6" w:rsidRPr="00F6551A" w:rsidRDefault="00430CB6" w:rsidP="00BB2D9A">
            <w:pPr>
              <w:jc w:val="right"/>
              <w:rPr>
                <w:rFonts w:ascii="Trebuchet MS" w:hAnsi="Trebuchet MS" w:cs="Arial"/>
                <w:b/>
                <w:bCs/>
                <w:sz w:val="18"/>
                <w:szCs w:val="18"/>
              </w:rPr>
            </w:pPr>
          </w:p>
        </w:tc>
        <w:tc>
          <w:tcPr>
            <w:tcW w:w="721" w:type="pct"/>
            <w:tcBorders>
              <w:top w:val="nil"/>
              <w:left w:val="nil"/>
              <w:bottom w:val="nil"/>
              <w:right w:val="nil"/>
            </w:tcBorders>
            <w:shd w:val="clear" w:color="auto" w:fill="auto"/>
            <w:vAlign w:val="center"/>
            <w:hideMark/>
          </w:tcPr>
          <w:p w14:paraId="35A83EA7"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w:t>
            </w:r>
          </w:p>
        </w:tc>
        <w:tc>
          <w:tcPr>
            <w:tcW w:w="62" w:type="pct"/>
            <w:tcBorders>
              <w:top w:val="nil"/>
              <w:left w:val="nil"/>
              <w:bottom w:val="nil"/>
              <w:right w:val="nil"/>
            </w:tcBorders>
            <w:shd w:val="clear" w:color="auto" w:fill="auto"/>
            <w:noWrap/>
            <w:vAlign w:val="center"/>
            <w:hideMark/>
          </w:tcPr>
          <w:p w14:paraId="12785893" w14:textId="77777777" w:rsidR="00430CB6" w:rsidRPr="00F6551A" w:rsidRDefault="00430CB6" w:rsidP="00BB2D9A">
            <w:pPr>
              <w:jc w:val="right"/>
              <w:rPr>
                <w:rFonts w:ascii="Trebuchet MS" w:hAnsi="Trebuchet MS" w:cs="Arial"/>
                <w:b/>
                <w:bCs/>
                <w:sz w:val="18"/>
                <w:szCs w:val="18"/>
              </w:rPr>
            </w:pPr>
          </w:p>
        </w:tc>
        <w:tc>
          <w:tcPr>
            <w:tcW w:w="516" w:type="pct"/>
            <w:tcBorders>
              <w:top w:val="nil"/>
              <w:left w:val="nil"/>
              <w:bottom w:val="nil"/>
              <w:right w:val="nil"/>
            </w:tcBorders>
            <w:shd w:val="clear" w:color="auto" w:fill="auto"/>
            <w:noWrap/>
            <w:vAlign w:val="center"/>
            <w:hideMark/>
          </w:tcPr>
          <w:p w14:paraId="2DEAB2F4"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(2.340)</w:t>
            </w:r>
          </w:p>
        </w:tc>
      </w:tr>
      <w:tr w:rsidR="00430CB6" w:rsidRPr="00F6551A" w14:paraId="4801D843" w14:textId="77777777" w:rsidTr="00BB2D9A">
        <w:trPr>
          <w:trHeight w:val="20"/>
        </w:trPr>
        <w:tc>
          <w:tcPr>
            <w:tcW w:w="1317" w:type="pct"/>
            <w:tcBorders>
              <w:top w:val="nil"/>
              <w:left w:val="nil"/>
              <w:right w:val="nil"/>
            </w:tcBorders>
            <w:shd w:val="clear" w:color="auto" w:fill="auto"/>
            <w:noWrap/>
            <w:vAlign w:val="center"/>
            <w:hideMark/>
          </w:tcPr>
          <w:p w14:paraId="7250866C" w14:textId="77777777" w:rsidR="00430CB6" w:rsidRPr="00F6551A" w:rsidRDefault="00430CB6" w:rsidP="00BB2D9A">
            <w:pPr>
              <w:ind w:left="-57"/>
              <w:jc w:val="center"/>
              <w:rPr>
                <w:rFonts w:ascii="Trebuchet MS" w:hAnsi="Trebuchet MS" w:cs="Arial"/>
                <w:b/>
                <w:bCs/>
                <w:sz w:val="18"/>
                <w:szCs w:val="18"/>
              </w:rPr>
            </w:pPr>
            <w:r>
              <w:rPr>
                <w:rFonts w:ascii="Trebuchet MS" w:hAnsi="Trebuchet MS" w:cs="Arial"/>
                <w:b/>
                <w:bCs/>
                <w:sz w:val="18"/>
                <w:szCs w:val="18"/>
              </w:rPr>
              <w:t xml:space="preserve"> </w:t>
            </w:r>
          </w:p>
        </w:tc>
        <w:tc>
          <w:tcPr>
            <w:tcW w:w="474" w:type="pct"/>
            <w:tcBorders>
              <w:top w:val="nil"/>
              <w:left w:val="nil"/>
              <w:bottom w:val="single" w:sz="4" w:space="0" w:color="auto"/>
              <w:right w:val="nil"/>
            </w:tcBorders>
            <w:shd w:val="clear" w:color="auto" w:fill="auto"/>
            <w:noWrap/>
            <w:vAlign w:val="center"/>
            <w:hideMark/>
          </w:tcPr>
          <w:p w14:paraId="1641D233" w14:textId="77777777" w:rsidR="00430CB6" w:rsidRPr="00F6551A" w:rsidRDefault="00430CB6" w:rsidP="00BB2D9A">
            <w:pPr>
              <w:jc w:val="right"/>
              <w:rPr>
                <w:rFonts w:ascii="Trebuchet MS" w:hAnsi="Trebuchet MS"/>
                <w:sz w:val="18"/>
                <w:szCs w:val="18"/>
              </w:rPr>
            </w:pPr>
          </w:p>
        </w:tc>
        <w:tc>
          <w:tcPr>
            <w:tcW w:w="62" w:type="pct"/>
            <w:tcBorders>
              <w:top w:val="nil"/>
              <w:left w:val="nil"/>
              <w:bottom w:val="nil"/>
              <w:right w:val="nil"/>
            </w:tcBorders>
            <w:shd w:val="clear" w:color="auto" w:fill="auto"/>
            <w:noWrap/>
            <w:vAlign w:val="center"/>
            <w:hideMark/>
          </w:tcPr>
          <w:p w14:paraId="7629B6D5" w14:textId="77777777" w:rsidR="00430CB6" w:rsidRPr="00F6551A" w:rsidRDefault="00430CB6" w:rsidP="00BB2D9A">
            <w:pPr>
              <w:jc w:val="right"/>
              <w:rPr>
                <w:rFonts w:ascii="Trebuchet MS" w:hAnsi="Trebuchet MS"/>
                <w:sz w:val="18"/>
                <w:szCs w:val="18"/>
              </w:rPr>
            </w:pPr>
          </w:p>
        </w:tc>
        <w:tc>
          <w:tcPr>
            <w:tcW w:w="727" w:type="pct"/>
            <w:tcBorders>
              <w:top w:val="nil"/>
              <w:left w:val="nil"/>
              <w:bottom w:val="single" w:sz="4" w:space="0" w:color="auto"/>
              <w:right w:val="nil"/>
            </w:tcBorders>
            <w:shd w:val="clear" w:color="auto" w:fill="auto"/>
            <w:noWrap/>
            <w:vAlign w:val="center"/>
            <w:hideMark/>
          </w:tcPr>
          <w:p w14:paraId="3957EE15" w14:textId="77777777" w:rsidR="00430CB6" w:rsidRPr="00F6551A" w:rsidRDefault="00430CB6" w:rsidP="00BB2D9A">
            <w:pPr>
              <w:jc w:val="right"/>
              <w:rPr>
                <w:rFonts w:ascii="Trebuchet MS" w:hAnsi="Trebuchet MS"/>
                <w:sz w:val="18"/>
                <w:szCs w:val="18"/>
              </w:rPr>
            </w:pPr>
          </w:p>
        </w:tc>
        <w:tc>
          <w:tcPr>
            <w:tcW w:w="62" w:type="pct"/>
            <w:tcBorders>
              <w:top w:val="nil"/>
              <w:left w:val="nil"/>
              <w:bottom w:val="nil"/>
              <w:right w:val="nil"/>
            </w:tcBorders>
            <w:shd w:val="clear" w:color="auto" w:fill="auto"/>
            <w:noWrap/>
            <w:vAlign w:val="center"/>
            <w:hideMark/>
          </w:tcPr>
          <w:p w14:paraId="7D557A43" w14:textId="77777777" w:rsidR="00430CB6" w:rsidRPr="00F6551A" w:rsidRDefault="00430CB6" w:rsidP="00BB2D9A">
            <w:pPr>
              <w:jc w:val="right"/>
              <w:rPr>
                <w:rFonts w:ascii="Trebuchet MS" w:hAnsi="Trebuchet MS"/>
                <w:sz w:val="18"/>
                <w:szCs w:val="18"/>
              </w:rPr>
            </w:pPr>
          </w:p>
        </w:tc>
        <w:tc>
          <w:tcPr>
            <w:tcW w:w="436" w:type="pct"/>
            <w:tcBorders>
              <w:top w:val="nil"/>
              <w:left w:val="nil"/>
              <w:bottom w:val="single" w:sz="4" w:space="0" w:color="auto"/>
              <w:right w:val="nil"/>
            </w:tcBorders>
            <w:shd w:val="clear" w:color="auto" w:fill="auto"/>
            <w:noWrap/>
            <w:vAlign w:val="center"/>
            <w:hideMark/>
          </w:tcPr>
          <w:p w14:paraId="534045FD" w14:textId="77777777" w:rsidR="00430CB6" w:rsidRPr="00F6551A" w:rsidRDefault="00430CB6" w:rsidP="00BB2D9A">
            <w:pPr>
              <w:jc w:val="right"/>
              <w:rPr>
                <w:rFonts w:ascii="Trebuchet MS" w:hAnsi="Trebuchet MS"/>
                <w:sz w:val="18"/>
                <w:szCs w:val="18"/>
              </w:rPr>
            </w:pPr>
          </w:p>
        </w:tc>
        <w:tc>
          <w:tcPr>
            <w:tcW w:w="62" w:type="pct"/>
            <w:tcBorders>
              <w:top w:val="nil"/>
              <w:left w:val="nil"/>
              <w:bottom w:val="nil"/>
              <w:right w:val="nil"/>
            </w:tcBorders>
            <w:shd w:val="clear" w:color="auto" w:fill="auto"/>
            <w:noWrap/>
            <w:vAlign w:val="center"/>
            <w:hideMark/>
          </w:tcPr>
          <w:p w14:paraId="63C9D93E" w14:textId="77777777" w:rsidR="00430CB6" w:rsidRPr="00F6551A" w:rsidRDefault="00430CB6" w:rsidP="00BB2D9A">
            <w:pPr>
              <w:jc w:val="right"/>
              <w:rPr>
                <w:rFonts w:ascii="Trebuchet MS" w:hAnsi="Trebuchet MS"/>
                <w:sz w:val="18"/>
                <w:szCs w:val="18"/>
              </w:rPr>
            </w:pPr>
          </w:p>
        </w:tc>
        <w:tc>
          <w:tcPr>
            <w:tcW w:w="497" w:type="pct"/>
            <w:tcBorders>
              <w:top w:val="nil"/>
              <w:left w:val="nil"/>
              <w:bottom w:val="single" w:sz="4" w:space="0" w:color="auto"/>
              <w:right w:val="nil"/>
            </w:tcBorders>
            <w:shd w:val="clear" w:color="auto" w:fill="auto"/>
            <w:noWrap/>
            <w:vAlign w:val="center"/>
            <w:hideMark/>
          </w:tcPr>
          <w:p w14:paraId="51A013A9" w14:textId="77777777" w:rsidR="00430CB6" w:rsidRPr="00F6551A" w:rsidRDefault="00430CB6" w:rsidP="00BB2D9A">
            <w:pPr>
              <w:jc w:val="right"/>
              <w:rPr>
                <w:rFonts w:ascii="Trebuchet MS" w:hAnsi="Trebuchet MS"/>
                <w:sz w:val="18"/>
                <w:szCs w:val="18"/>
              </w:rPr>
            </w:pPr>
          </w:p>
        </w:tc>
        <w:tc>
          <w:tcPr>
            <w:tcW w:w="62" w:type="pct"/>
            <w:tcBorders>
              <w:top w:val="nil"/>
              <w:left w:val="nil"/>
              <w:bottom w:val="nil"/>
              <w:right w:val="nil"/>
            </w:tcBorders>
            <w:shd w:val="clear" w:color="auto" w:fill="auto"/>
            <w:noWrap/>
            <w:vAlign w:val="center"/>
            <w:hideMark/>
          </w:tcPr>
          <w:p w14:paraId="051F2911" w14:textId="77777777" w:rsidR="00430CB6" w:rsidRPr="00F6551A" w:rsidRDefault="00430CB6" w:rsidP="00BB2D9A">
            <w:pPr>
              <w:jc w:val="right"/>
              <w:rPr>
                <w:rFonts w:ascii="Trebuchet MS" w:hAnsi="Trebuchet MS"/>
                <w:sz w:val="18"/>
                <w:szCs w:val="18"/>
              </w:rPr>
            </w:pPr>
          </w:p>
        </w:tc>
        <w:tc>
          <w:tcPr>
            <w:tcW w:w="721" w:type="pct"/>
            <w:tcBorders>
              <w:top w:val="nil"/>
              <w:left w:val="nil"/>
              <w:bottom w:val="single" w:sz="4" w:space="0" w:color="auto"/>
              <w:right w:val="nil"/>
            </w:tcBorders>
            <w:shd w:val="clear" w:color="auto" w:fill="auto"/>
            <w:vAlign w:val="center"/>
            <w:hideMark/>
          </w:tcPr>
          <w:p w14:paraId="17772F85" w14:textId="77777777" w:rsidR="00430CB6" w:rsidRPr="00F6551A" w:rsidRDefault="00430CB6" w:rsidP="00BB2D9A">
            <w:pPr>
              <w:jc w:val="right"/>
              <w:rPr>
                <w:rFonts w:ascii="Trebuchet MS" w:hAnsi="Trebuchet MS"/>
                <w:sz w:val="18"/>
                <w:szCs w:val="18"/>
              </w:rPr>
            </w:pPr>
          </w:p>
        </w:tc>
        <w:tc>
          <w:tcPr>
            <w:tcW w:w="62" w:type="pct"/>
            <w:tcBorders>
              <w:top w:val="nil"/>
              <w:left w:val="nil"/>
              <w:bottom w:val="nil"/>
              <w:right w:val="nil"/>
            </w:tcBorders>
            <w:shd w:val="clear" w:color="auto" w:fill="auto"/>
            <w:noWrap/>
            <w:vAlign w:val="center"/>
            <w:hideMark/>
          </w:tcPr>
          <w:p w14:paraId="5266B996" w14:textId="77777777" w:rsidR="00430CB6" w:rsidRPr="00F6551A" w:rsidRDefault="00430CB6" w:rsidP="00BB2D9A">
            <w:pPr>
              <w:jc w:val="right"/>
              <w:rPr>
                <w:rFonts w:ascii="Trebuchet MS" w:hAnsi="Trebuchet MS"/>
                <w:sz w:val="18"/>
                <w:szCs w:val="18"/>
              </w:rPr>
            </w:pPr>
          </w:p>
        </w:tc>
        <w:tc>
          <w:tcPr>
            <w:tcW w:w="516" w:type="pct"/>
            <w:tcBorders>
              <w:top w:val="nil"/>
              <w:left w:val="nil"/>
              <w:bottom w:val="single" w:sz="4" w:space="0" w:color="auto"/>
              <w:right w:val="nil"/>
            </w:tcBorders>
            <w:shd w:val="clear" w:color="auto" w:fill="auto"/>
            <w:noWrap/>
            <w:vAlign w:val="center"/>
            <w:hideMark/>
          </w:tcPr>
          <w:p w14:paraId="49EA9924" w14:textId="77777777" w:rsidR="00430CB6" w:rsidRPr="00F6551A" w:rsidRDefault="00430CB6" w:rsidP="00BB2D9A">
            <w:pPr>
              <w:jc w:val="right"/>
              <w:rPr>
                <w:rFonts w:ascii="Trebuchet MS" w:hAnsi="Trebuchet MS"/>
                <w:sz w:val="18"/>
                <w:szCs w:val="18"/>
              </w:rPr>
            </w:pPr>
          </w:p>
        </w:tc>
      </w:tr>
      <w:tr w:rsidR="00430CB6" w:rsidRPr="00F6551A" w14:paraId="66A966DE" w14:textId="77777777" w:rsidTr="00BB2D9A">
        <w:trPr>
          <w:trHeight w:val="20"/>
        </w:trPr>
        <w:tc>
          <w:tcPr>
            <w:tcW w:w="1317" w:type="pct"/>
            <w:tcBorders>
              <w:left w:val="nil"/>
              <w:right w:val="nil"/>
            </w:tcBorders>
            <w:shd w:val="clear" w:color="auto" w:fill="auto"/>
            <w:noWrap/>
            <w:vAlign w:val="center"/>
            <w:hideMark/>
          </w:tcPr>
          <w:p w14:paraId="09D2688C" w14:textId="77777777" w:rsidR="00430CB6" w:rsidRPr="00F6551A" w:rsidRDefault="00430CB6" w:rsidP="00BB2D9A">
            <w:pPr>
              <w:ind w:left="-57"/>
              <w:rPr>
                <w:rFonts w:ascii="Trebuchet MS" w:hAnsi="Trebuchet MS" w:cs="Arial"/>
                <w:b/>
                <w:bCs/>
                <w:sz w:val="18"/>
                <w:szCs w:val="18"/>
              </w:rPr>
            </w:pPr>
            <w:r w:rsidRPr="00F6551A">
              <w:rPr>
                <w:rFonts w:ascii="Trebuchet MS" w:hAnsi="Trebuchet MS" w:cs="Arial"/>
                <w:b/>
                <w:bCs/>
                <w:sz w:val="18"/>
                <w:szCs w:val="18"/>
              </w:rPr>
              <w:t>Saldo final em 31 de dezembro de 2023</w:t>
            </w:r>
          </w:p>
        </w:tc>
        <w:tc>
          <w:tcPr>
            <w:tcW w:w="474" w:type="pct"/>
            <w:tcBorders>
              <w:top w:val="single" w:sz="4" w:space="0" w:color="auto"/>
              <w:left w:val="nil"/>
              <w:right w:val="nil"/>
            </w:tcBorders>
            <w:shd w:val="clear" w:color="auto" w:fill="auto"/>
            <w:noWrap/>
            <w:vAlign w:val="center"/>
            <w:hideMark/>
          </w:tcPr>
          <w:p w14:paraId="68016D0B"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25.644</w:t>
            </w:r>
          </w:p>
        </w:tc>
        <w:tc>
          <w:tcPr>
            <w:tcW w:w="62" w:type="pct"/>
            <w:tcBorders>
              <w:left w:val="nil"/>
              <w:right w:val="nil"/>
            </w:tcBorders>
            <w:shd w:val="clear" w:color="auto" w:fill="auto"/>
            <w:noWrap/>
            <w:vAlign w:val="center"/>
            <w:hideMark/>
          </w:tcPr>
          <w:p w14:paraId="19C122F4" w14:textId="77777777" w:rsidR="00430CB6" w:rsidRPr="00F6551A" w:rsidRDefault="00430CB6" w:rsidP="00BB2D9A">
            <w:pPr>
              <w:jc w:val="right"/>
              <w:rPr>
                <w:rFonts w:ascii="Trebuchet MS" w:hAnsi="Trebuchet MS" w:cs="Arial"/>
                <w:b/>
                <w:bCs/>
                <w:sz w:val="18"/>
                <w:szCs w:val="18"/>
              </w:rPr>
            </w:pPr>
          </w:p>
        </w:tc>
        <w:tc>
          <w:tcPr>
            <w:tcW w:w="727" w:type="pct"/>
            <w:tcBorders>
              <w:top w:val="single" w:sz="4" w:space="0" w:color="auto"/>
              <w:left w:val="nil"/>
              <w:right w:val="nil"/>
            </w:tcBorders>
            <w:shd w:val="clear" w:color="auto" w:fill="auto"/>
            <w:noWrap/>
            <w:vAlign w:val="center"/>
            <w:hideMark/>
          </w:tcPr>
          <w:p w14:paraId="2166A9F5"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14.579</w:t>
            </w:r>
          </w:p>
        </w:tc>
        <w:tc>
          <w:tcPr>
            <w:tcW w:w="62" w:type="pct"/>
            <w:tcBorders>
              <w:left w:val="nil"/>
              <w:right w:val="nil"/>
            </w:tcBorders>
            <w:shd w:val="clear" w:color="auto" w:fill="auto"/>
            <w:noWrap/>
            <w:vAlign w:val="center"/>
            <w:hideMark/>
          </w:tcPr>
          <w:p w14:paraId="7A92E222" w14:textId="77777777" w:rsidR="00430CB6" w:rsidRPr="00F6551A" w:rsidRDefault="00430CB6" w:rsidP="00BB2D9A">
            <w:pPr>
              <w:jc w:val="right"/>
              <w:rPr>
                <w:rFonts w:ascii="Trebuchet MS" w:hAnsi="Trebuchet MS" w:cs="Arial"/>
                <w:b/>
                <w:bCs/>
                <w:sz w:val="18"/>
                <w:szCs w:val="18"/>
              </w:rPr>
            </w:pPr>
          </w:p>
        </w:tc>
        <w:tc>
          <w:tcPr>
            <w:tcW w:w="436" w:type="pct"/>
            <w:tcBorders>
              <w:top w:val="single" w:sz="4" w:space="0" w:color="auto"/>
              <w:left w:val="nil"/>
              <w:right w:val="nil"/>
            </w:tcBorders>
            <w:shd w:val="clear" w:color="auto" w:fill="auto"/>
            <w:noWrap/>
            <w:vAlign w:val="center"/>
            <w:hideMark/>
          </w:tcPr>
          <w:p w14:paraId="6FFA3327"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54.316</w:t>
            </w:r>
          </w:p>
        </w:tc>
        <w:tc>
          <w:tcPr>
            <w:tcW w:w="62" w:type="pct"/>
            <w:tcBorders>
              <w:left w:val="nil"/>
              <w:right w:val="nil"/>
            </w:tcBorders>
            <w:shd w:val="clear" w:color="auto" w:fill="auto"/>
            <w:noWrap/>
            <w:vAlign w:val="center"/>
            <w:hideMark/>
          </w:tcPr>
          <w:p w14:paraId="6C89424C" w14:textId="77777777" w:rsidR="00430CB6" w:rsidRPr="00F6551A" w:rsidRDefault="00430CB6" w:rsidP="00BB2D9A">
            <w:pPr>
              <w:jc w:val="right"/>
              <w:rPr>
                <w:rFonts w:ascii="Trebuchet MS" w:hAnsi="Trebuchet MS" w:cs="Arial"/>
                <w:b/>
                <w:bCs/>
                <w:sz w:val="18"/>
                <w:szCs w:val="18"/>
              </w:rPr>
            </w:pPr>
          </w:p>
        </w:tc>
        <w:tc>
          <w:tcPr>
            <w:tcW w:w="497" w:type="pct"/>
            <w:tcBorders>
              <w:top w:val="single" w:sz="4" w:space="0" w:color="auto"/>
              <w:left w:val="nil"/>
              <w:right w:val="nil"/>
            </w:tcBorders>
            <w:shd w:val="clear" w:color="auto" w:fill="auto"/>
            <w:noWrap/>
            <w:vAlign w:val="center"/>
            <w:hideMark/>
          </w:tcPr>
          <w:p w14:paraId="68C1436F"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w:t>
            </w:r>
          </w:p>
        </w:tc>
        <w:tc>
          <w:tcPr>
            <w:tcW w:w="62" w:type="pct"/>
            <w:tcBorders>
              <w:left w:val="nil"/>
              <w:right w:val="nil"/>
            </w:tcBorders>
            <w:shd w:val="clear" w:color="auto" w:fill="auto"/>
            <w:noWrap/>
            <w:vAlign w:val="center"/>
            <w:hideMark/>
          </w:tcPr>
          <w:p w14:paraId="5944F3D5" w14:textId="77777777" w:rsidR="00430CB6" w:rsidRPr="00F6551A" w:rsidRDefault="00430CB6" w:rsidP="00BB2D9A">
            <w:pPr>
              <w:jc w:val="right"/>
              <w:rPr>
                <w:rFonts w:ascii="Trebuchet MS" w:hAnsi="Trebuchet MS" w:cs="Arial"/>
                <w:b/>
                <w:bCs/>
                <w:sz w:val="18"/>
                <w:szCs w:val="18"/>
              </w:rPr>
            </w:pPr>
          </w:p>
        </w:tc>
        <w:tc>
          <w:tcPr>
            <w:tcW w:w="721" w:type="pct"/>
            <w:tcBorders>
              <w:top w:val="single" w:sz="4" w:space="0" w:color="auto"/>
              <w:left w:val="nil"/>
              <w:right w:val="nil"/>
            </w:tcBorders>
            <w:shd w:val="clear" w:color="auto" w:fill="auto"/>
            <w:noWrap/>
            <w:vAlign w:val="center"/>
            <w:hideMark/>
          </w:tcPr>
          <w:p w14:paraId="454B0B8B"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10</w:t>
            </w:r>
          </w:p>
        </w:tc>
        <w:tc>
          <w:tcPr>
            <w:tcW w:w="62" w:type="pct"/>
            <w:tcBorders>
              <w:left w:val="nil"/>
              <w:right w:val="nil"/>
            </w:tcBorders>
            <w:shd w:val="clear" w:color="auto" w:fill="auto"/>
            <w:noWrap/>
            <w:vAlign w:val="center"/>
            <w:hideMark/>
          </w:tcPr>
          <w:p w14:paraId="6B06B32D" w14:textId="77777777" w:rsidR="00430CB6" w:rsidRPr="00F6551A" w:rsidRDefault="00430CB6" w:rsidP="00BB2D9A">
            <w:pPr>
              <w:jc w:val="right"/>
              <w:rPr>
                <w:rFonts w:ascii="Trebuchet MS" w:hAnsi="Trebuchet MS" w:cs="Arial"/>
                <w:b/>
                <w:bCs/>
                <w:sz w:val="18"/>
                <w:szCs w:val="18"/>
              </w:rPr>
            </w:pPr>
          </w:p>
        </w:tc>
        <w:tc>
          <w:tcPr>
            <w:tcW w:w="516" w:type="pct"/>
            <w:tcBorders>
              <w:top w:val="single" w:sz="4" w:space="0" w:color="auto"/>
              <w:left w:val="nil"/>
              <w:right w:val="nil"/>
            </w:tcBorders>
            <w:shd w:val="clear" w:color="auto" w:fill="auto"/>
            <w:noWrap/>
            <w:vAlign w:val="center"/>
            <w:hideMark/>
          </w:tcPr>
          <w:p w14:paraId="7B14C3D3"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94.551</w:t>
            </w:r>
          </w:p>
        </w:tc>
      </w:tr>
      <w:tr w:rsidR="00430CB6" w:rsidRPr="00F6551A" w14:paraId="7C97A4B0" w14:textId="77777777" w:rsidTr="00BB2D9A">
        <w:trPr>
          <w:trHeight w:val="20"/>
        </w:trPr>
        <w:tc>
          <w:tcPr>
            <w:tcW w:w="1317" w:type="pct"/>
            <w:tcBorders>
              <w:top w:val="nil"/>
              <w:left w:val="nil"/>
              <w:bottom w:val="nil"/>
              <w:right w:val="nil"/>
            </w:tcBorders>
            <w:shd w:val="clear" w:color="auto" w:fill="auto"/>
            <w:noWrap/>
            <w:vAlign w:val="center"/>
            <w:hideMark/>
          </w:tcPr>
          <w:p w14:paraId="0BDC3E2D" w14:textId="77777777" w:rsidR="00430CB6" w:rsidRPr="00F6551A" w:rsidRDefault="00430CB6" w:rsidP="00BB2D9A">
            <w:pPr>
              <w:ind w:left="-57"/>
              <w:rPr>
                <w:rFonts w:ascii="Trebuchet MS" w:hAnsi="Trebuchet MS" w:cs="Arial"/>
                <w:b/>
                <w:bCs/>
                <w:sz w:val="18"/>
                <w:szCs w:val="18"/>
              </w:rPr>
            </w:pPr>
            <w:r>
              <w:rPr>
                <w:rFonts w:ascii="Trebuchet MS" w:hAnsi="Trebuchet MS" w:cs="Arial"/>
                <w:b/>
                <w:bCs/>
                <w:sz w:val="18"/>
                <w:szCs w:val="18"/>
              </w:rPr>
              <w:t xml:space="preserve"> </w:t>
            </w:r>
          </w:p>
        </w:tc>
        <w:tc>
          <w:tcPr>
            <w:tcW w:w="474" w:type="pct"/>
            <w:tcBorders>
              <w:left w:val="nil"/>
              <w:bottom w:val="nil"/>
              <w:right w:val="nil"/>
            </w:tcBorders>
            <w:shd w:val="clear" w:color="auto" w:fill="auto"/>
            <w:noWrap/>
            <w:vAlign w:val="center"/>
            <w:hideMark/>
          </w:tcPr>
          <w:p w14:paraId="1B49EA90" w14:textId="77777777" w:rsidR="00430CB6" w:rsidRPr="00F6551A" w:rsidRDefault="00430CB6" w:rsidP="00BB2D9A">
            <w:pPr>
              <w:jc w:val="right"/>
              <w:rPr>
                <w:rFonts w:ascii="Trebuchet MS" w:hAnsi="Trebuchet MS"/>
                <w:sz w:val="18"/>
                <w:szCs w:val="18"/>
              </w:rPr>
            </w:pPr>
          </w:p>
        </w:tc>
        <w:tc>
          <w:tcPr>
            <w:tcW w:w="62" w:type="pct"/>
            <w:tcBorders>
              <w:left w:val="nil"/>
              <w:bottom w:val="nil"/>
              <w:right w:val="nil"/>
            </w:tcBorders>
            <w:shd w:val="clear" w:color="auto" w:fill="auto"/>
            <w:noWrap/>
            <w:vAlign w:val="center"/>
            <w:hideMark/>
          </w:tcPr>
          <w:p w14:paraId="7DB86236" w14:textId="77777777" w:rsidR="00430CB6" w:rsidRPr="00F6551A" w:rsidRDefault="00430CB6" w:rsidP="00BB2D9A">
            <w:pPr>
              <w:jc w:val="right"/>
              <w:rPr>
                <w:rFonts w:ascii="Trebuchet MS" w:hAnsi="Trebuchet MS"/>
                <w:sz w:val="18"/>
                <w:szCs w:val="18"/>
              </w:rPr>
            </w:pPr>
          </w:p>
        </w:tc>
        <w:tc>
          <w:tcPr>
            <w:tcW w:w="727" w:type="pct"/>
            <w:tcBorders>
              <w:left w:val="nil"/>
              <w:bottom w:val="nil"/>
              <w:right w:val="nil"/>
            </w:tcBorders>
            <w:shd w:val="clear" w:color="auto" w:fill="auto"/>
            <w:noWrap/>
            <w:vAlign w:val="center"/>
            <w:hideMark/>
          </w:tcPr>
          <w:p w14:paraId="259CB1E5" w14:textId="77777777" w:rsidR="00430CB6" w:rsidRPr="00F6551A" w:rsidRDefault="00430CB6" w:rsidP="00BB2D9A">
            <w:pPr>
              <w:jc w:val="right"/>
              <w:rPr>
                <w:rFonts w:ascii="Trebuchet MS" w:hAnsi="Trebuchet MS"/>
                <w:sz w:val="18"/>
                <w:szCs w:val="18"/>
              </w:rPr>
            </w:pPr>
          </w:p>
        </w:tc>
        <w:tc>
          <w:tcPr>
            <w:tcW w:w="62" w:type="pct"/>
            <w:tcBorders>
              <w:left w:val="nil"/>
              <w:bottom w:val="nil"/>
              <w:right w:val="nil"/>
            </w:tcBorders>
            <w:shd w:val="clear" w:color="auto" w:fill="auto"/>
            <w:noWrap/>
            <w:vAlign w:val="center"/>
            <w:hideMark/>
          </w:tcPr>
          <w:p w14:paraId="076176D6" w14:textId="77777777" w:rsidR="00430CB6" w:rsidRPr="00F6551A" w:rsidRDefault="00430CB6" w:rsidP="00BB2D9A">
            <w:pPr>
              <w:jc w:val="right"/>
              <w:rPr>
                <w:rFonts w:ascii="Trebuchet MS" w:hAnsi="Trebuchet MS"/>
                <w:sz w:val="18"/>
                <w:szCs w:val="18"/>
              </w:rPr>
            </w:pPr>
          </w:p>
        </w:tc>
        <w:tc>
          <w:tcPr>
            <w:tcW w:w="436" w:type="pct"/>
            <w:tcBorders>
              <w:left w:val="nil"/>
              <w:bottom w:val="nil"/>
              <w:right w:val="nil"/>
            </w:tcBorders>
            <w:shd w:val="clear" w:color="auto" w:fill="auto"/>
            <w:noWrap/>
            <w:vAlign w:val="center"/>
            <w:hideMark/>
          </w:tcPr>
          <w:p w14:paraId="41189EA6" w14:textId="77777777" w:rsidR="00430CB6" w:rsidRPr="00F6551A" w:rsidRDefault="00430CB6" w:rsidP="00BB2D9A">
            <w:pPr>
              <w:jc w:val="right"/>
              <w:rPr>
                <w:rFonts w:ascii="Trebuchet MS" w:hAnsi="Trebuchet MS"/>
                <w:sz w:val="18"/>
                <w:szCs w:val="18"/>
              </w:rPr>
            </w:pPr>
          </w:p>
        </w:tc>
        <w:tc>
          <w:tcPr>
            <w:tcW w:w="62" w:type="pct"/>
            <w:tcBorders>
              <w:left w:val="nil"/>
              <w:bottom w:val="nil"/>
              <w:right w:val="nil"/>
            </w:tcBorders>
            <w:shd w:val="clear" w:color="auto" w:fill="auto"/>
            <w:noWrap/>
            <w:vAlign w:val="center"/>
            <w:hideMark/>
          </w:tcPr>
          <w:p w14:paraId="688B14E7" w14:textId="77777777" w:rsidR="00430CB6" w:rsidRPr="00F6551A" w:rsidRDefault="00430CB6" w:rsidP="00BB2D9A">
            <w:pPr>
              <w:jc w:val="right"/>
              <w:rPr>
                <w:rFonts w:ascii="Trebuchet MS" w:hAnsi="Trebuchet MS"/>
                <w:sz w:val="18"/>
                <w:szCs w:val="18"/>
              </w:rPr>
            </w:pPr>
          </w:p>
        </w:tc>
        <w:tc>
          <w:tcPr>
            <w:tcW w:w="497" w:type="pct"/>
            <w:tcBorders>
              <w:left w:val="nil"/>
              <w:bottom w:val="nil"/>
              <w:right w:val="nil"/>
            </w:tcBorders>
            <w:shd w:val="clear" w:color="auto" w:fill="auto"/>
            <w:noWrap/>
            <w:vAlign w:val="center"/>
            <w:hideMark/>
          </w:tcPr>
          <w:p w14:paraId="3AADD083" w14:textId="77777777" w:rsidR="00430CB6" w:rsidRPr="00F6551A" w:rsidRDefault="00430CB6" w:rsidP="00BB2D9A">
            <w:pPr>
              <w:jc w:val="right"/>
              <w:rPr>
                <w:rFonts w:ascii="Trebuchet MS" w:hAnsi="Trebuchet MS"/>
                <w:sz w:val="18"/>
                <w:szCs w:val="18"/>
              </w:rPr>
            </w:pPr>
          </w:p>
        </w:tc>
        <w:tc>
          <w:tcPr>
            <w:tcW w:w="62" w:type="pct"/>
            <w:tcBorders>
              <w:left w:val="nil"/>
              <w:bottom w:val="nil"/>
              <w:right w:val="nil"/>
            </w:tcBorders>
            <w:shd w:val="clear" w:color="auto" w:fill="auto"/>
            <w:noWrap/>
            <w:vAlign w:val="center"/>
            <w:hideMark/>
          </w:tcPr>
          <w:p w14:paraId="39250F53" w14:textId="77777777" w:rsidR="00430CB6" w:rsidRPr="00F6551A" w:rsidRDefault="00430CB6" w:rsidP="00BB2D9A">
            <w:pPr>
              <w:jc w:val="right"/>
              <w:rPr>
                <w:rFonts w:ascii="Trebuchet MS" w:hAnsi="Trebuchet MS"/>
                <w:sz w:val="18"/>
                <w:szCs w:val="18"/>
              </w:rPr>
            </w:pPr>
          </w:p>
        </w:tc>
        <w:tc>
          <w:tcPr>
            <w:tcW w:w="721" w:type="pct"/>
            <w:tcBorders>
              <w:left w:val="nil"/>
              <w:bottom w:val="nil"/>
              <w:right w:val="nil"/>
            </w:tcBorders>
            <w:shd w:val="clear" w:color="auto" w:fill="auto"/>
            <w:noWrap/>
            <w:vAlign w:val="center"/>
            <w:hideMark/>
          </w:tcPr>
          <w:p w14:paraId="5DC9C5E8" w14:textId="77777777" w:rsidR="00430CB6" w:rsidRPr="00F6551A" w:rsidRDefault="00430CB6" w:rsidP="00BB2D9A">
            <w:pPr>
              <w:jc w:val="right"/>
              <w:rPr>
                <w:rFonts w:ascii="Trebuchet MS" w:hAnsi="Trebuchet MS"/>
                <w:sz w:val="18"/>
                <w:szCs w:val="18"/>
              </w:rPr>
            </w:pPr>
          </w:p>
        </w:tc>
        <w:tc>
          <w:tcPr>
            <w:tcW w:w="62" w:type="pct"/>
            <w:tcBorders>
              <w:left w:val="nil"/>
              <w:bottom w:val="nil"/>
              <w:right w:val="nil"/>
            </w:tcBorders>
            <w:shd w:val="clear" w:color="auto" w:fill="auto"/>
            <w:noWrap/>
            <w:vAlign w:val="center"/>
            <w:hideMark/>
          </w:tcPr>
          <w:p w14:paraId="20BA3E8F" w14:textId="77777777" w:rsidR="00430CB6" w:rsidRPr="00F6551A" w:rsidRDefault="00430CB6" w:rsidP="00BB2D9A">
            <w:pPr>
              <w:jc w:val="right"/>
              <w:rPr>
                <w:rFonts w:ascii="Trebuchet MS" w:hAnsi="Trebuchet MS"/>
                <w:sz w:val="18"/>
                <w:szCs w:val="18"/>
              </w:rPr>
            </w:pPr>
          </w:p>
        </w:tc>
        <w:tc>
          <w:tcPr>
            <w:tcW w:w="516" w:type="pct"/>
            <w:tcBorders>
              <w:left w:val="nil"/>
              <w:bottom w:val="nil"/>
              <w:right w:val="nil"/>
            </w:tcBorders>
            <w:shd w:val="clear" w:color="auto" w:fill="auto"/>
            <w:noWrap/>
            <w:vAlign w:val="center"/>
            <w:hideMark/>
          </w:tcPr>
          <w:p w14:paraId="23FEAF4B" w14:textId="77777777" w:rsidR="00430CB6" w:rsidRPr="00F6551A" w:rsidRDefault="00430CB6" w:rsidP="00BB2D9A">
            <w:pPr>
              <w:jc w:val="right"/>
              <w:rPr>
                <w:rFonts w:ascii="Trebuchet MS" w:hAnsi="Trebuchet MS"/>
                <w:sz w:val="18"/>
                <w:szCs w:val="18"/>
              </w:rPr>
            </w:pPr>
          </w:p>
        </w:tc>
      </w:tr>
      <w:tr w:rsidR="00430CB6" w:rsidRPr="00F6551A" w14:paraId="38D0BF77" w14:textId="77777777" w:rsidTr="00BB2D9A">
        <w:trPr>
          <w:trHeight w:val="20"/>
        </w:trPr>
        <w:tc>
          <w:tcPr>
            <w:tcW w:w="1317" w:type="pct"/>
            <w:tcBorders>
              <w:top w:val="nil"/>
              <w:left w:val="nil"/>
              <w:bottom w:val="nil"/>
              <w:right w:val="nil"/>
            </w:tcBorders>
            <w:shd w:val="clear" w:color="auto" w:fill="auto"/>
            <w:noWrap/>
            <w:vAlign w:val="center"/>
            <w:hideMark/>
          </w:tcPr>
          <w:p w14:paraId="6095E8F9" w14:textId="77777777" w:rsidR="00430CB6" w:rsidRPr="00F6551A" w:rsidRDefault="00430CB6" w:rsidP="00BB2D9A">
            <w:pPr>
              <w:ind w:left="-57"/>
              <w:rPr>
                <w:rFonts w:ascii="Trebuchet MS" w:hAnsi="Trebuchet MS" w:cs="Arial"/>
                <w:sz w:val="18"/>
                <w:szCs w:val="18"/>
              </w:rPr>
            </w:pPr>
            <w:r w:rsidRPr="00F6551A">
              <w:rPr>
                <w:rFonts w:ascii="Trebuchet MS" w:hAnsi="Trebuchet MS" w:cs="Arial"/>
                <w:sz w:val="18"/>
                <w:szCs w:val="18"/>
              </w:rPr>
              <w:t>Resultado de equivalência patrimonial</w:t>
            </w:r>
          </w:p>
        </w:tc>
        <w:tc>
          <w:tcPr>
            <w:tcW w:w="474" w:type="pct"/>
            <w:tcBorders>
              <w:top w:val="nil"/>
              <w:left w:val="nil"/>
              <w:bottom w:val="nil"/>
              <w:right w:val="nil"/>
            </w:tcBorders>
            <w:shd w:val="clear" w:color="auto" w:fill="auto"/>
            <w:noWrap/>
            <w:vAlign w:val="center"/>
            <w:hideMark/>
          </w:tcPr>
          <w:p w14:paraId="72178E2B"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1</w:t>
            </w:r>
            <w:r>
              <w:rPr>
                <w:rFonts w:ascii="Trebuchet MS" w:hAnsi="Trebuchet MS" w:cs="Arial"/>
                <w:sz w:val="18"/>
                <w:szCs w:val="18"/>
              </w:rPr>
              <w:t>3</w:t>
            </w:r>
            <w:r w:rsidRPr="00F6551A">
              <w:rPr>
                <w:rFonts w:ascii="Trebuchet MS" w:hAnsi="Trebuchet MS" w:cs="Arial"/>
                <w:sz w:val="18"/>
                <w:szCs w:val="18"/>
              </w:rPr>
              <w:t>.</w:t>
            </w:r>
            <w:r>
              <w:rPr>
                <w:rFonts w:ascii="Trebuchet MS" w:hAnsi="Trebuchet MS" w:cs="Arial"/>
                <w:sz w:val="18"/>
                <w:szCs w:val="18"/>
              </w:rPr>
              <w:t>568</w:t>
            </w:r>
          </w:p>
        </w:tc>
        <w:tc>
          <w:tcPr>
            <w:tcW w:w="62" w:type="pct"/>
            <w:tcBorders>
              <w:top w:val="nil"/>
              <w:left w:val="nil"/>
              <w:bottom w:val="nil"/>
              <w:right w:val="nil"/>
            </w:tcBorders>
            <w:shd w:val="clear" w:color="auto" w:fill="auto"/>
            <w:noWrap/>
            <w:vAlign w:val="center"/>
            <w:hideMark/>
          </w:tcPr>
          <w:p w14:paraId="0CB5EF2D" w14:textId="77777777" w:rsidR="00430CB6" w:rsidRPr="00F6551A" w:rsidRDefault="00430CB6" w:rsidP="00BB2D9A">
            <w:pPr>
              <w:jc w:val="right"/>
              <w:rPr>
                <w:rFonts w:ascii="Trebuchet MS" w:hAnsi="Trebuchet MS" w:cs="Arial"/>
                <w:sz w:val="18"/>
                <w:szCs w:val="18"/>
              </w:rPr>
            </w:pPr>
          </w:p>
        </w:tc>
        <w:tc>
          <w:tcPr>
            <w:tcW w:w="727" w:type="pct"/>
            <w:tcBorders>
              <w:top w:val="nil"/>
              <w:left w:val="nil"/>
              <w:bottom w:val="nil"/>
              <w:right w:val="nil"/>
            </w:tcBorders>
            <w:shd w:val="clear" w:color="auto" w:fill="auto"/>
            <w:noWrap/>
            <w:vAlign w:val="center"/>
            <w:hideMark/>
          </w:tcPr>
          <w:p w14:paraId="3AA54606"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717C2241" w14:textId="77777777" w:rsidR="00430CB6" w:rsidRPr="00F6551A" w:rsidRDefault="00430CB6" w:rsidP="00BB2D9A">
            <w:pPr>
              <w:jc w:val="right"/>
              <w:rPr>
                <w:rFonts w:ascii="Trebuchet MS" w:hAnsi="Trebuchet MS" w:cs="Arial"/>
                <w:sz w:val="18"/>
                <w:szCs w:val="18"/>
              </w:rPr>
            </w:pPr>
          </w:p>
        </w:tc>
        <w:tc>
          <w:tcPr>
            <w:tcW w:w="436" w:type="pct"/>
            <w:tcBorders>
              <w:top w:val="nil"/>
              <w:left w:val="nil"/>
              <w:bottom w:val="nil"/>
              <w:right w:val="nil"/>
            </w:tcBorders>
            <w:shd w:val="clear" w:color="auto" w:fill="auto"/>
            <w:noWrap/>
            <w:vAlign w:val="center"/>
            <w:hideMark/>
          </w:tcPr>
          <w:p w14:paraId="423AFBCB"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6BDA6F0A" w14:textId="77777777" w:rsidR="00430CB6" w:rsidRPr="00F6551A" w:rsidRDefault="00430CB6" w:rsidP="00BB2D9A">
            <w:pPr>
              <w:jc w:val="right"/>
              <w:rPr>
                <w:rFonts w:ascii="Trebuchet MS" w:hAnsi="Trebuchet MS" w:cs="Arial"/>
                <w:sz w:val="18"/>
                <w:szCs w:val="18"/>
              </w:rPr>
            </w:pPr>
          </w:p>
        </w:tc>
        <w:tc>
          <w:tcPr>
            <w:tcW w:w="497" w:type="pct"/>
            <w:tcBorders>
              <w:top w:val="nil"/>
              <w:left w:val="nil"/>
              <w:bottom w:val="nil"/>
              <w:right w:val="nil"/>
            </w:tcBorders>
            <w:shd w:val="clear" w:color="auto" w:fill="auto"/>
            <w:noWrap/>
            <w:vAlign w:val="center"/>
            <w:hideMark/>
          </w:tcPr>
          <w:p w14:paraId="35E2B9BC"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55FC38BD" w14:textId="77777777" w:rsidR="00430CB6" w:rsidRPr="00F6551A" w:rsidRDefault="00430CB6" w:rsidP="00BB2D9A">
            <w:pPr>
              <w:jc w:val="right"/>
              <w:rPr>
                <w:rFonts w:ascii="Trebuchet MS" w:hAnsi="Trebuchet MS" w:cs="Arial"/>
                <w:sz w:val="18"/>
                <w:szCs w:val="18"/>
              </w:rPr>
            </w:pPr>
          </w:p>
        </w:tc>
        <w:tc>
          <w:tcPr>
            <w:tcW w:w="721" w:type="pct"/>
            <w:tcBorders>
              <w:top w:val="nil"/>
              <w:left w:val="nil"/>
              <w:bottom w:val="nil"/>
              <w:right w:val="nil"/>
            </w:tcBorders>
            <w:shd w:val="clear" w:color="auto" w:fill="auto"/>
            <w:noWrap/>
            <w:vAlign w:val="center"/>
            <w:hideMark/>
          </w:tcPr>
          <w:p w14:paraId="48198386"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15D795DB" w14:textId="77777777" w:rsidR="00430CB6" w:rsidRPr="00F6551A" w:rsidRDefault="00430CB6" w:rsidP="00BB2D9A">
            <w:pPr>
              <w:jc w:val="right"/>
              <w:rPr>
                <w:rFonts w:ascii="Trebuchet MS" w:hAnsi="Trebuchet MS" w:cs="Arial"/>
                <w:sz w:val="18"/>
                <w:szCs w:val="18"/>
              </w:rPr>
            </w:pPr>
          </w:p>
        </w:tc>
        <w:tc>
          <w:tcPr>
            <w:tcW w:w="516" w:type="pct"/>
            <w:tcBorders>
              <w:top w:val="nil"/>
              <w:left w:val="nil"/>
              <w:bottom w:val="nil"/>
              <w:right w:val="nil"/>
            </w:tcBorders>
            <w:shd w:val="clear" w:color="auto" w:fill="auto"/>
            <w:noWrap/>
            <w:vAlign w:val="center"/>
            <w:hideMark/>
          </w:tcPr>
          <w:p w14:paraId="0A9CB4CC"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1</w:t>
            </w:r>
            <w:r>
              <w:rPr>
                <w:rFonts w:ascii="Trebuchet MS" w:hAnsi="Trebuchet MS" w:cs="Arial"/>
                <w:sz w:val="18"/>
                <w:szCs w:val="18"/>
              </w:rPr>
              <w:t>3</w:t>
            </w:r>
            <w:r w:rsidRPr="00F6551A">
              <w:rPr>
                <w:rFonts w:ascii="Trebuchet MS" w:hAnsi="Trebuchet MS" w:cs="Arial"/>
                <w:sz w:val="18"/>
                <w:szCs w:val="18"/>
              </w:rPr>
              <w:t>.</w:t>
            </w:r>
            <w:r>
              <w:rPr>
                <w:rFonts w:ascii="Trebuchet MS" w:hAnsi="Trebuchet MS" w:cs="Arial"/>
                <w:sz w:val="18"/>
                <w:szCs w:val="18"/>
              </w:rPr>
              <w:t>568</w:t>
            </w:r>
          </w:p>
        </w:tc>
      </w:tr>
      <w:tr w:rsidR="00430CB6" w:rsidRPr="00F6551A" w14:paraId="21D1EB58" w14:textId="77777777" w:rsidTr="00BB2D9A">
        <w:trPr>
          <w:trHeight w:val="20"/>
        </w:trPr>
        <w:tc>
          <w:tcPr>
            <w:tcW w:w="1317" w:type="pct"/>
            <w:tcBorders>
              <w:top w:val="nil"/>
              <w:left w:val="nil"/>
              <w:bottom w:val="nil"/>
              <w:right w:val="nil"/>
            </w:tcBorders>
            <w:shd w:val="clear" w:color="auto" w:fill="auto"/>
            <w:noWrap/>
            <w:vAlign w:val="center"/>
            <w:hideMark/>
          </w:tcPr>
          <w:p w14:paraId="3B4E0B67" w14:textId="77777777" w:rsidR="00430CB6" w:rsidRPr="00F6551A" w:rsidRDefault="00430CB6" w:rsidP="00BB2D9A">
            <w:pPr>
              <w:ind w:left="-57"/>
              <w:rPr>
                <w:rFonts w:ascii="Trebuchet MS" w:hAnsi="Trebuchet MS" w:cs="Arial"/>
                <w:sz w:val="18"/>
                <w:szCs w:val="18"/>
              </w:rPr>
            </w:pPr>
            <w:r w:rsidRPr="00F6551A">
              <w:rPr>
                <w:rFonts w:ascii="Trebuchet MS" w:hAnsi="Trebuchet MS" w:cs="Arial"/>
                <w:sz w:val="18"/>
                <w:szCs w:val="18"/>
              </w:rPr>
              <w:t>Baixa de investimentos</w:t>
            </w:r>
          </w:p>
        </w:tc>
        <w:tc>
          <w:tcPr>
            <w:tcW w:w="474" w:type="pct"/>
            <w:tcBorders>
              <w:top w:val="nil"/>
              <w:left w:val="nil"/>
              <w:bottom w:val="nil"/>
              <w:right w:val="nil"/>
            </w:tcBorders>
            <w:shd w:val="clear" w:color="auto" w:fill="auto"/>
            <w:noWrap/>
            <w:vAlign w:val="center"/>
            <w:hideMark/>
          </w:tcPr>
          <w:p w14:paraId="3C1839B9"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086B36BE" w14:textId="77777777" w:rsidR="00430CB6" w:rsidRPr="00F6551A" w:rsidRDefault="00430CB6" w:rsidP="00BB2D9A">
            <w:pPr>
              <w:jc w:val="right"/>
              <w:rPr>
                <w:rFonts w:ascii="Trebuchet MS" w:hAnsi="Trebuchet MS" w:cs="Arial"/>
                <w:sz w:val="18"/>
                <w:szCs w:val="18"/>
              </w:rPr>
            </w:pPr>
          </w:p>
        </w:tc>
        <w:tc>
          <w:tcPr>
            <w:tcW w:w="727" w:type="pct"/>
            <w:tcBorders>
              <w:top w:val="nil"/>
              <w:left w:val="nil"/>
              <w:bottom w:val="nil"/>
              <w:right w:val="nil"/>
            </w:tcBorders>
            <w:shd w:val="clear" w:color="auto" w:fill="auto"/>
            <w:noWrap/>
            <w:vAlign w:val="center"/>
            <w:hideMark/>
          </w:tcPr>
          <w:p w14:paraId="141FC3E9"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21AB6D8E" w14:textId="77777777" w:rsidR="00430CB6" w:rsidRPr="00F6551A" w:rsidRDefault="00430CB6" w:rsidP="00BB2D9A">
            <w:pPr>
              <w:jc w:val="right"/>
              <w:rPr>
                <w:rFonts w:ascii="Trebuchet MS" w:hAnsi="Trebuchet MS" w:cs="Arial"/>
                <w:sz w:val="18"/>
                <w:szCs w:val="18"/>
              </w:rPr>
            </w:pPr>
          </w:p>
        </w:tc>
        <w:tc>
          <w:tcPr>
            <w:tcW w:w="436" w:type="pct"/>
            <w:tcBorders>
              <w:top w:val="nil"/>
              <w:left w:val="nil"/>
              <w:bottom w:val="nil"/>
              <w:right w:val="nil"/>
            </w:tcBorders>
            <w:shd w:val="clear" w:color="auto" w:fill="auto"/>
            <w:noWrap/>
            <w:vAlign w:val="center"/>
            <w:hideMark/>
          </w:tcPr>
          <w:p w14:paraId="4896A4FF"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56449E41" w14:textId="77777777" w:rsidR="00430CB6" w:rsidRPr="00F6551A" w:rsidRDefault="00430CB6" w:rsidP="00BB2D9A">
            <w:pPr>
              <w:jc w:val="right"/>
              <w:rPr>
                <w:rFonts w:ascii="Trebuchet MS" w:hAnsi="Trebuchet MS" w:cs="Arial"/>
                <w:sz w:val="18"/>
                <w:szCs w:val="18"/>
              </w:rPr>
            </w:pPr>
          </w:p>
        </w:tc>
        <w:tc>
          <w:tcPr>
            <w:tcW w:w="497" w:type="pct"/>
            <w:tcBorders>
              <w:top w:val="nil"/>
              <w:left w:val="nil"/>
              <w:bottom w:val="nil"/>
              <w:right w:val="nil"/>
            </w:tcBorders>
            <w:shd w:val="clear" w:color="auto" w:fill="auto"/>
            <w:noWrap/>
            <w:vAlign w:val="center"/>
            <w:hideMark/>
          </w:tcPr>
          <w:p w14:paraId="217818BA"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17596DBE" w14:textId="77777777" w:rsidR="00430CB6" w:rsidRPr="00F6551A" w:rsidRDefault="00430CB6" w:rsidP="00BB2D9A">
            <w:pPr>
              <w:jc w:val="right"/>
              <w:rPr>
                <w:rFonts w:ascii="Trebuchet MS" w:hAnsi="Trebuchet MS" w:cs="Arial"/>
                <w:sz w:val="18"/>
                <w:szCs w:val="18"/>
              </w:rPr>
            </w:pPr>
          </w:p>
        </w:tc>
        <w:tc>
          <w:tcPr>
            <w:tcW w:w="721" w:type="pct"/>
            <w:tcBorders>
              <w:top w:val="nil"/>
              <w:left w:val="nil"/>
              <w:bottom w:val="nil"/>
              <w:right w:val="nil"/>
            </w:tcBorders>
            <w:shd w:val="clear" w:color="auto" w:fill="auto"/>
            <w:noWrap/>
            <w:vAlign w:val="center"/>
            <w:hideMark/>
          </w:tcPr>
          <w:p w14:paraId="5CD3C127"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42A5D8AC" w14:textId="77777777" w:rsidR="00430CB6" w:rsidRPr="00F6551A" w:rsidRDefault="00430CB6" w:rsidP="00BB2D9A">
            <w:pPr>
              <w:jc w:val="right"/>
              <w:rPr>
                <w:rFonts w:ascii="Trebuchet MS" w:hAnsi="Trebuchet MS" w:cs="Arial"/>
                <w:sz w:val="18"/>
                <w:szCs w:val="18"/>
              </w:rPr>
            </w:pPr>
          </w:p>
        </w:tc>
        <w:tc>
          <w:tcPr>
            <w:tcW w:w="516" w:type="pct"/>
            <w:tcBorders>
              <w:top w:val="nil"/>
              <w:left w:val="nil"/>
              <w:bottom w:val="nil"/>
              <w:right w:val="nil"/>
            </w:tcBorders>
            <w:shd w:val="clear" w:color="auto" w:fill="auto"/>
            <w:noWrap/>
            <w:vAlign w:val="center"/>
            <w:hideMark/>
          </w:tcPr>
          <w:p w14:paraId="6F7620B6"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r>
      <w:tr w:rsidR="00430CB6" w:rsidRPr="00F6551A" w14:paraId="7C797B4E" w14:textId="77777777" w:rsidTr="00BB2D9A">
        <w:trPr>
          <w:trHeight w:val="20"/>
        </w:trPr>
        <w:tc>
          <w:tcPr>
            <w:tcW w:w="1317" w:type="pct"/>
            <w:tcBorders>
              <w:top w:val="nil"/>
              <w:left w:val="nil"/>
              <w:bottom w:val="nil"/>
              <w:right w:val="nil"/>
            </w:tcBorders>
            <w:shd w:val="clear" w:color="auto" w:fill="auto"/>
            <w:noWrap/>
            <w:vAlign w:val="center"/>
            <w:hideMark/>
          </w:tcPr>
          <w:p w14:paraId="0D3E40F3" w14:textId="77777777" w:rsidR="00430CB6" w:rsidRPr="00F6551A" w:rsidRDefault="00430CB6" w:rsidP="00BB2D9A">
            <w:pPr>
              <w:ind w:left="-57"/>
              <w:rPr>
                <w:rFonts w:ascii="Trebuchet MS" w:hAnsi="Trebuchet MS" w:cs="Arial"/>
                <w:sz w:val="18"/>
                <w:szCs w:val="18"/>
              </w:rPr>
            </w:pPr>
            <w:r w:rsidRPr="00F6551A">
              <w:rPr>
                <w:rFonts w:ascii="Trebuchet MS" w:hAnsi="Trebuchet MS" w:cs="Arial"/>
                <w:sz w:val="18"/>
                <w:szCs w:val="18"/>
              </w:rPr>
              <w:t>Amortização da mais valia</w:t>
            </w:r>
          </w:p>
        </w:tc>
        <w:tc>
          <w:tcPr>
            <w:tcW w:w="474" w:type="pct"/>
            <w:tcBorders>
              <w:top w:val="nil"/>
              <w:left w:val="nil"/>
              <w:bottom w:val="nil"/>
              <w:right w:val="nil"/>
            </w:tcBorders>
            <w:shd w:val="clear" w:color="auto" w:fill="auto"/>
            <w:noWrap/>
            <w:vAlign w:val="center"/>
            <w:hideMark/>
          </w:tcPr>
          <w:p w14:paraId="284E63AD"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62529C91" w14:textId="77777777" w:rsidR="00430CB6" w:rsidRPr="00F6551A" w:rsidRDefault="00430CB6" w:rsidP="00BB2D9A">
            <w:pPr>
              <w:jc w:val="right"/>
              <w:rPr>
                <w:rFonts w:ascii="Trebuchet MS" w:hAnsi="Trebuchet MS" w:cs="Arial"/>
                <w:sz w:val="18"/>
                <w:szCs w:val="18"/>
              </w:rPr>
            </w:pPr>
          </w:p>
        </w:tc>
        <w:tc>
          <w:tcPr>
            <w:tcW w:w="727" w:type="pct"/>
            <w:tcBorders>
              <w:top w:val="nil"/>
              <w:left w:val="nil"/>
              <w:bottom w:val="nil"/>
              <w:right w:val="nil"/>
            </w:tcBorders>
            <w:shd w:val="clear" w:color="auto" w:fill="auto"/>
            <w:noWrap/>
            <w:vAlign w:val="center"/>
            <w:hideMark/>
          </w:tcPr>
          <w:p w14:paraId="164D53C6"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(1.</w:t>
            </w:r>
            <w:r>
              <w:rPr>
                <w:rFonts w:ascii="Trebuchet MS" w:hAnsi="Trebuchet MS" w:cs="Arial"/>
                <w:sz w:val="18"/>
                <w:szCs w:val="18"/>
              </w:rPr>
              <w:t>521</w:t>
            </w: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2F939864" w14:textId="77777777" w:rsidR="00430CB6" w:rsidRPr="00F6551A" w:rsidRDefault="00430CB6" w:rsidP="00BB2D9A">
            <w:pPr>
              <w:jc w:val="right"/>
              <w:rPr>
                <w:rFonts w:ascii="Trebuchet MS" w:hAnsi="Trebuchet MS" w:cs="Arial"/>
                <w:sz w:val="18"/>
                <w:szCs w:val="18"/>
              </w:rPr>
            </w:pPr>
          </w:p>
        </w:tc>
        <w:tc>
          <w:tcPr>
            <w:tcW w:w="436" w:type="pct"/>
            <w:tcBorders>
              <w:top w:val="nil"/>
              <w:left w:val="nil"/>
              <w:bottom w:val="nil"/>
              <w:right w:val="nil"/>
            </w:tcBorders>
            <w:shd w:val="clear" w:color="auto" w:fill="auto"/>
            <w:noWrap/>
            <w:vAlign w:val="center"/>
            <w:hideMark/>
          </w:tcPr>
          <w:p w14:paraId="4C49F66A"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4C7F224A" w14:textId="77777777" w:rsidR="00430CB6" w:rsidRPr="00F6551A" w:rsidRDefault="00430CB6" w:rsidP="00BB2D9A">
            <w:pPr>
              <w:jc w:val="right"/>
              <w:rPr>
                <w:rFonts w:ascii="Trebuchet MS" w:hAnsi="Trebuchet MS" w:cs="Arial"/>
                <w:sz w:val="18"/>
                <w:szCs w:val="18"/>
              </w:rPr>
            </w:pPr>
          </w:p>
        </w:tc>
        <w:tc>
          <w:tcPr>
            <w:tcW w:w="497" w:type="pct"/>
            <w:tcBorders>
              <w:top w:val="nil"/>
              <w:left w:val="nil"/>
              <w:bottom w:val="nil"/>
              <w:right w:val="nil"/>
            </w:tcBorders>
            <w:shd w:val="clear" w:color="auto" w:fill="auto"/>
            <w:noWrap/>
            <w:vAlign w:val="center"/>
            <w:hideMark/>
          </w:tcPr>
          <w:p w14:paraId="44534C4C"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4AA2CA2A" w14:textId="77777777" w:rsidR="00430CB6" w:rsidRPr="00F6551A" w:rsidRDefault="00430CB6" w:rsidP="00BB2D9A">
            <w:pPr>
              <w:jc w:val="right"/>
              <w:rPr>
                <w:rFonts w:ascii="Trebuchet MS" w:hAnsi="Trebuchet MS" w:cs="Arial"/>
                <w:sz w:val="18"/>
                <w:szCs w:val="18"/>
              </w:rPr>
            </w:pPr>
          </w:p>
        </w:tc>
        <w:tc>
          <w:tcPr>
            <w:tcW w:w="721" w:type="pct"/>
            <w:tcBorders>
              <w:top w:val="nil"/>
              <w:left w:val="nil"/>
              <w:bottom w:val="nil"/>
              <w:right w:val="nil"/>
            </w:tcBorders>
            <w:shd w:val="clear" w:color="auto" w:fill="auto"/>
            <w:noWrap/>
            <w:vAlign w:val="center"/>
            <w:hideMark/>
          </w:tcPr>
          <w:p w14:paraId="62327CD4"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45EBCD79" w14:textId="77777777" w:rsidR="00430CB6" w:rsidRPr="00F6551A" w:rsidRDefault="00430CB6" w:rsidP="00BB2D9A">
            <w:pPr>
              <w:jc w:val="right"/>
              <w:rPr>
                <w:rFonts w:ascii="Trebuchet MS" w:hAnsi="Trebuchet MS" w:cs="Arial"/>
                <w:sz w:val="18"/>
                <w:szCs w:val="18"/>
              </w:rPr>
            </w:pPr>
          </w:p>
        </w:tc>
        <w:tc>
          <w:tcPr>
            <w:tcW w:w="516" w:type="pct"/>
            <w:tcBorders>
              <w:top w:val="nil"/>
              <w:left w:val="nil"/>
              <w:bottom w:val="nil"/>
              <w:right w:val="nil"/>
            </w:tcBorders>
            <w:shd w:val="clear" w:color="auto" w:fill="auto"/>
            <w:noWrap/>
            <w:vAlign w:val="center"/>
            <w:hideMark/>
          </w:tcPr>
          <w:p w14:paraId="0236697C"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(1.</w:t>
            </w:r>
            <w:r>
              <w:rPr>
                <w:rFonts w:ascii="Trebuchet MS" w:hAnsi="Trebuchet MS" w:cs="Arial"/>
                <w:sz w:val="18"/>
                <w:szCs w:val="18"/>
              </w:rPr>
              <w:t>521</w:t>
            </w:r>
            <w:r w:rsidRPr="00F6551A">
              <w:rPr>
                <w:rFonts w:ascii="Trebuchet MS" w:hAnsi="Trebuchet MS" w:cs="Arial"/>
                <w:sz w:val="18"/>
                <w:szCs w:val="18"/>
              </w:rPr>
              <w:t>)</w:t>
            </w:r>
          </w:p>
        </w:tc>
      </w:tr>
      <w:tr w:rsidR="00430CB6" w:rsidRPr="00F6551A" w14:paraId="5BECF1FE" w14:textId="77777777" w:rsidTr="00BB2D9A">
        <w:trPr>
          <w:trHeight w:val="20"/>
        </w:trPr>
        <w:tc>
          <w:tcPr>
            <w:tcW w:w="1317" w:type="pct"/>
            <w:tcBorders>
              <w:top w:val="nil"/>
              <w:left w:val="nil"/>
              <w:bottom w:val="nil"/>
              <w:right w:val="nil"/>
            </w:tcBorders>
            <w:shd w:val="clear" w:color="auto" w:fill="auto"/>
            <w:noWrap/>
            <w:vAlign w:val="center"/>
            <w:hideMark/>
          </w:tcPr>
          <w:p w14:paraId="5B7C678E" w14:textId="77777777" w:rsidR="00430CB6" w:rsidRPr="00F6551A" w:rsidRDefault="00430CB6" w:rsidP="00BB2D9A">
            <w:pPr>
              <w:ind w:left="-57"/>
              <w:rPr>
                <w:rFonts w:ascii="Trebuchet MS" w:hAnsi="Trebuchet MS" w:cs="Arial"/>
                <w:sz w:val="18"/>
                <w:szCs w:val="18"/>
              </w:rPr>
            </w:pPr>
            <w:r w:rsidRPr="00F6551A">
              <w:rPr>
                <w:rFonts w:ascii="Trebuchet MS" w:hAnsi="Trebuchet MS" w:cs="Arial"/>
                <w:sz w:val="18"/>
                <w:szCs w:val="18"/>
              </w:rPr>
              <w:t>Distribuição de dividendos</w:t>
            </w:r>
          </w:p>
        </w:tc>
        <w:tc>
          <w:tcPr>
            <w:tcW w:w="474" w:type="pct"/>
            <w:tcBorders>
              <w:top w:val="nil"/>
              <w:left w:val="nil"/>
              <w:bottom w:val="nil"/>
              <w:right w:val="nil"/>
            </w:tcBorders>
            <w:shd w:val="clear" w:color="auto" w:fill="auto"/>
            <w:noWrap/>
            <w:vAlign w:val="center"/>
            <w:hideMark/>
          </w:tcPr>
          <w:p w14:paraId="4E9DAC0B" w14:textId="77777777" w:rsidR="00430CB6" w:rsidRPr="00F6551A" w:rsidRDefault="00430CB6" w:rsidP="00BB2D9A">
            <w:pPr>
              <w:jc w:val="right"/>
              <w:rPr>
                <w:rFonts w:ascii="Trebuchet MS" w:hAnsi="Trebuchet MS" w:cs="Arial"/>
                <w:sz w:val="18"/>
                <w:szCs w:val="18"/>
              </w:rPr>
            </w:pPr>
            <w:r>
              <w:rPr>
                <w:rFonts w:ascii="Trebuchet MS" w:hAnsi="Trebuchet MS" w:cs="Arial"/>
                <w:sz w:val="18"/>
                <w:szCs w:val="18"/>
              </w:rPr>
              <w:t>(3.392)</w:t>
            </w:r>
          </w:p>
        </w:tc>
        <w:tc>
          <w:tcPr>
            <w:tcW w:w="62" w:type="pct"/>
            <w:tcBorders>
              <w:top w:val="nil"/>
              <w:left w:val="nil"/>
              <w:bottom w:val="nil"/>
              <w:right w:val="nil"/>
            </w:tcBorders>
            <w:shd w:val="clear" w:color="auto" w:fill="auto"/>
            <w:noWrap/>
            <w:vAlign w:val="center"/>
            <w:hideMark/>
          </w:tcPr>
          <w:p w14:paraId="11DE0CB2" w14:textId="77777777" w:rsidR="00430CB6" w:rsidRPr="00F6551A" w:rsidRDefault="00430CB6" w:rsidP="00BB2D9A">
            <w:pPr>
              <w:jc w:val="right"/>
              <w:rPr>
                <w:rFonts w:ascii="Trebuchet MS" w:hAnsi="Trebuchet MS" w:cs="Arial"/>
                <w:sz w:val="18"/>
                <w:szCs w:val="18"/>
              </w:rPr>
            </w:pPr>
          </w:p>
        </w:tc>
        <w:tc>
          <w:tcPr>
            <w:tcW w:w="727" w:type="pct"/>
            <w:tcBorders>
              <w:top w:val="nil"/>
              <w:left w:val="nil"/>
              <w:bottom w:val="nil"/>
              <w:right w:val="nil"/>
            </w:tcBorders>
            <w:shd w:val="clear" w:color="auto" w:fill="auto"/>
            <w:noWrap/>
            <w:vAlign w:val="center"/>
            <w:hideMark/>
          </w:tcPr>
          <w:p w14:paraId="0E99D552"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3E99574C" w14:textId="77777777" w:rsidR="00430CB6" w:rsidRPr="00F6551A" w:rsidRDefault="00430CB6" w:rsidP="00BB2D9A">
            <w:pPr>
              <w:jc w:val="right"/>
              <w:rPr>
                <w:rFonts w:ascii="Trebuchet MS" w:hAnsi="Trebuchet MS" w:cs="Arial"/>
                <w:sz w:val="18"/>
                <w:szCs w:val="18"/>
              </w:rPr>
            </w:pPr>
          </w:p>
        </w:tc>
        <w:tc>
          <w:tcPr>
            <w:tcW w:w="436" w:type="pct"/>
            <w:tcBorders>
              <w:top w:val="nil"/>
              <w:left w:val="nil"/>
              <w:bottom w:val="nil"/>
              <w:right w:val="nil"/>
            </w:tcBorders>
            <w:shd w:val="clear" w:color="auto" w:fill="auto"/>
            <w:noWrap/>
            <w:vAlign w:val="center"/>
            <w:hideMark/>
          </w:tcPr>
          <w:p w14:paraId="1BB6D468"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4FFF4C6F" w14:textId="77777777" w:rsidR="00430CB6" w:rsidRPr="00F6551A" w:rsidRDefault="00430CB6" w:rsidP="00BB2D9A">
            <w:pPr>
              <w:jc w:val="right"/>
              <w:rPr>
                <w:rFonts w:ascii="Trebuchet MS" w:hAnsi="Trebuchet MS" w:cs="Arial"/>
                <w:sz w:val="18"/>
                <w:szCs w:val="18"/>
              </w:rPr>
            </w:pPr>
          </w:p>
        </w:tc>
        <w:tc>
          <w:tcPr>
            <w:tcW w:w="497" w:type="pct"/>
            <w:tcBorders>
              <w:top w:val="nil"/>
              <w:left w:val="nil"/>
              <w:bottom w:val="nil"/>
              <w:right w:val="nil"/>
            </w:tcBorders>
            <w:shd w:val="clear" w:color="auto" w:fill="auto"/>
            <w:noWrap/>
            <w:vAlign w:val="center"/>
            <w:hideMark/>
          </w:tcPr>
          <w:p w14:paraId="10241013"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528962E5" w14:textId="77777777" w:rsidR="00430CB6" w:rsidRPr="00F6551A" w:rsidRDefault="00430CB6" w:rsidP="00BB2D9A">
            <w:pPr>
              <w:jc w:val="right"/>
              <w:rPr>
                <w:rFonts w:ascii="Trebuchet MS" w:hAnsi="Trebuchet MS" w:cs="Arial"/>
                <w:sz w:val="18"/>
                <w:szCs w:val="18"/>
              </w:rPr>
            </w:pPr>
          </w:p>
        </w:tc>
        <w:tc>
          <w:tcPr>
            <w:tcW w:w="721" w:type="pct"/>
            <w:tcBorders>
              <w:top w:val="nil"/>
              <w:left w:val="nil"/>
              <w:bottom w:val="nil"/>
              <w:right w:val="nil"/>
            </w:tcBorders>
            <w:shd w:val="clear" w:color="auto" w:fill="auto"/>
            <w:noWrap/>
            <w:vAlign w:val="center"/>
            <w:hideMark/>
          </w:tcPr>
          <w:p w14:paraId="7BA3DBA8" w14:textId="77777777" w:rsidR="00430CB6" w:rsidRPr="00F6551A" w:rsidRDefault="00430CB6" w:rsidP="00BB2D9A">
            <w:pPr>
              <w:jc w:val="right"/>
              <w:rPr>
                <w:rFonts w:ascii="Trebuchet MS" w:hAnsi="Trebuchet MS" w:cs="Arial"/>
                <w:sz w:val="18"/>
                <w:szCs w:val="18"/>
              </w:rPr>
            </w:pPr>
            <w:r w:rsidRPr="00F6551A">
              <w:rPr>
                <w:rFonts w:ascii="Trebuchet MS" w:hAnsi="Trebuchet MS" w:cs="Arial"/>
                <w:sz w:val="18"/>
                <w:szCs w:val="18"/>
              </w:rPr>
              <w:t>-</w:t>
            </w:r>
          </w:p>
        </w:tc>
        <w:tc>
          <w:tcPr>
            <w:tcW w:w="62" w:type="pct"/>
            <w:tcBorders>
              <w:top w:val="nil"/>
              <w:left w:val="nil"/>
              <w:bottom w:val="nil"/>
              <w:right w:val="nil"/>
            </w:tcBorders>
            <w:shd w:val="clear" w:color="auto" w:fill="auto"/>
            <w:noWrap/>
            <w:vAlign w:val="center"/>
            <w:hideMark/>
          </w:tcPr>
          <w:p w14:paraId="582EAE85" w14:textId="77777777" w:rsidR="00430CB6" w:rsidRPr="00F6551A" w:rsidRDefault="00430CB6" w:rsidP="00BB2D9A">
            <w:pPr>
              <w:jc w:val="right"/>
              <w:rPr>
                <w:rFonts w:ascii="Trebuchet MS" w:hAnsi="Trebuchet MS" w:cs="Arial"/>
                <w:sz w:val="18"/>
                <w:szCs w:val="18"/>
              </w:rPr>
            </w:pPr>
          </w:p>
        </w:tc>
        <w:tc>
          <w:tcPr>
            <w:tcW w:w="516" w:type="pct"/>
            <w:tcBorders>
              <w:top w:val="nil"/>
              <w:left w:val="nil"/>
              <w:bottom w:val="nil"/>
              <w:right w:val="nil"/>
            </w:tcBorders>
            <w:shd w:val="clear" w:color="auto" w:fill="auto"/>
            <w:noWrap/>
            <w:vAlign w:val="center"/>
            <w:hideMark/>
          </w:tcPr>
          <w:p w14:paraId="11EA1323" w14:textId="77777777" w:rsidR="00430CB6" w:rsidRPr="00F6551A" w:rsidRDefault="00430CB6" w:rsidP="00BB2D9A">
            <w:pPr>
              <w:jc w:val="right"/>
              <w:rPr>
                <w:rFonts w:ascii="Trebuchet MS" w:hAnsi="Trebuchet MS" w:cs="Arial"/>
                <w:sz w:val="18"/>
                <w:szCs w:val="18"/>
              </w:rPr>
            </w:pPr>
            <w:r>
              <w:rPr>
                <w:rFonts w:ascii="Trebuchet MS" w:hAnsi="Trebuchet MS" w:cs="Arial"/>
                <w:sz w:val="18"/>
                <w:szCs w:val="18"/>
              </w:rPr>
              <w:t>(3.392)</w:t>
            </w:r>
          </w:p>
        </w:tc>
      </w:tr>
      <w:tr w:rsidR="00430CB6" w:rsidRPr="00F6551A" w14:paraId="3FF66135" w14:textId="77777777" w:rsidTr="00BB2D9A">
        <w:trPr>
          <w:trHeight w:val="20"/>
        </w:trPr>
        <w:tc>
          <w:tcPr>
            <w:tcW w:w="1317" w:type="pct"/>
            <w:tcBorders>
              <w:top w:val="nil"/>
              <w:left w:val="nil"/>
              <w:bottom w:val="nil"/>
              <w:right w:val="nil"/>
            </w:tcBorders>
            <w:shd w:val="clear" w:color="auto" w:fill="auto"/>
            <w:noWrap/>
            <w:vAlign w:val="center"/>
            <w:hideMark/>
          </w:tcPr>
          <w:p w14:paraId="2C0C73AB" w14:textId="77777777" w:rsidR="00430CB6" w:rsidRPr="00F6551A" w:rsidRDefault="00430CB6" w:rsidP="00BB2D9A">
            <w:pPr>
              <w:ind w:left="-57"/>
              <w:rPr>
                <w:rFonts w:ascii="Trebuchet MS" w:hAnsi="Trebuchet MS" w:cs="Arial"/>
                <w:sz w:val="18"/>
                <w:szCs w:val="18"/>
              </w:rPr>
            </w:pPr>
            <w:r>
              <w:rPr>
                <w:rFonts w:ascii="Trebuchet MS" w:hAnsi="Trebuchet MS" w:cs="Arial"/>
                <w:sz w:val="18"/>
                <w:szCs w:val="18"/>
              </w:rPr>
              <w:t xml:space="preserve"> </w:t>
            </w:r>
          </w:p>
        </w:tc>
        <w:tc>
          <w:tcPr>
            <w:tcW w:w="474" w:type="pct"/>
            <w:tcBorders>
              <w:top w:val="nil"/>
              <w:left w:val="nil"/>
              <w:bottom w:val="nil"/>
              <w:right w:val="nil"/>
            </w:tcBorders>
            <w:shd w:val="clear" w:color="auto" w:fill="auto"/>
            <w:noWrap/>
            <w:vAlign w:val="center"/>
            <w:hideMark/>
          </w:tcPr>
          <w:p w14:paraId="74BE2B27" w14:textId="77777777" w:rsidR="00430CB6" w:rsidRPr="00F6551A" w:rsidRDefault="00430CB6" w:rsidP="00BB2D9A">
            <w:pPr>
              <w:jc w:val="right"/>
              <w:rPr>
                <w:rFonts w:ascii="Trebuchet MS" w:hAnsi="Trebuchet MS"/>
                <w:sz w:val="18"/>
                <w:szCs w:val="18"/>
              </w:rPr>
            </w:pPr>
          </w:p>
        </w:tc>
        <w:tc>
          <w:tcPr>
            <w:tcW w:w="62" w:type="pct"/>
            <w:tcBorders>
              <w:top w:val="nil"/>
              <w:left w:val="nil"/>
              <w:bottom w:val="nil"/>
              <w:right w:val="nil"/>
            </w:tcBorders>
            <w:shd w:val="clear" w:color="auto" w:fill="auto"/>
            <w:noWrap/>
            <w:vAlign w:val="center"/>
            <w:hideMark/>
          </w:tcPr>
          <w:p w14:paraId="3E8A74AC" w14:textId="77777777" w:rsidR="00430CB6" w:rsidRPr="00F6551A" w:rsidRDefault="00430CB6" w:rsidP="00BB2D9A">
            <w:pPr>
              <w:jc w:val="right"/>
              <w:rPr>
                <w:rFonts w:ascii="Trebuchet MS" w:hAnsi="Trebuchet MS"/>
                <w:sz w:val="18"/>
                <w:szCs w:val="18"/>
              </w:rPr>
            </w:pPr>
          </w:p>
        </w:tc>
        <w:tc>
          <w:tcPr>
            <w:tcW w:w="727" w:type="pct"/>
            <w:tcBorders>
              <w:top w:val="nil"/>
              <w:left w:val="nil"/>
              <w:bottom w:val="nil"/>
              <w:right w:val="nil"/>
            </w:tcBorders>
            <w:shd w:val="clear" w:color="auto" w:fill="auto"/>
            <w:noWrap/>
            <w:vAlign w:val="center"/>
            <w:hideMark/>
          </w:tcPr>
          <w:p w14:paraId="60AACDEA" w14:textId="77777777" w:rsidR="00430CB6" w:rsidRPr="00F6551A" w:rsidRDefault="00430CB6" w:rsidP="00BB2D9A">
            <w:pPr>
              <w:jc w:val="right"/>
              <w:rPr>
                <w:rFonts w:ascii="Trebuchet MS" w:hAnsi="Trebuchet MS"/>
                <w:sz w:val="18"/>
                <w:szCs w:val="18"/>
              </w:rPr>
            </w:pPr>
          </w:p>
        </w:tc>
        <w:tc>
          <w:tcPr>
            <w:tcW w:w="62" w:type="pct"/>
            <w:tcBorders>
              <w:top w:val="nil"/>
              <w:left w:val="nil"/>
              <w:bottom w:val="nil"/>
              <w:right w:val="nil"/>
            </w:tcBorders>
            <w:shd w:val="clear" w:color="auto" w:fill="auto"/>
            <w:noWrap/>
            <w:vAlign w:val="center"/>
            <w:hideMark/>
          </w:tcPr>
          <w:p w14:paraId="13AA6546" w14:textId="77777777" w:rsidR="00430CB6" w:rsidRPr="00F6551A" w:rsidRDefault="00430CB6" w:rsidP="00BB2D9A">
            <w:pPr>
              <w:jc w:val="right"/>
              <w:rPr>
                <w:rFonts w:ascii="Trebuchet MS" w:hAnsi="Trebuchet MS"/>
                <w:sz w:val="18"/>
                <w:szCs w:val="18"/>
              </w:rPr>
            </w:pPr>
          </w:p>
        </w:tc>
        <w:tc>
          <w:tcPr>
            <w:tcW w:w="436" w:type="pct"/>
            <w:tcBorders>
              <w:top w:val="nil"/>
              <w:left w:val="nil"/>
              <w:bottom w:val="nil"/>
              <w:right w:val="nil"/>
            </w:tcBorders>
            <w:shd w:val="clear" w:color="auto" w:fill="auto"/>
            <w:noWrap/>
            <w:vAlign w:val="center"/>
            <w:hideMark/>
          </w:tcPr>
          <w:p w14:paraId="0AFBEB0D" w14:textId="77777777" w:rsidR="00430CB6" w:rsidRPr="00F6551A" w:rsidRDefault="00430CB6" w:rsidP="00BB2D9A">
            <w:pPr>
              <w:jc w:val="right"/>
              <w:rPr>
                <w:rFonts w:ascii="Trebuchet MS" w:hAnsi="Trebuchet MS"/>
                <w:sz w:val="18"/>
                <w:szCs w:val="18"/>
              </w:rPr>
            </w:pPr>
          </w:p>
        </w:tc>
        <w:tc>
          <w:tcPr>
            <w:tcW w:w="62" w:type="pct"/>
            <w:tcBorders>
              <w:top w:val="nil"/>
              <w:left w:val="nil"/>
              <w:bottom w:val="nil"/>
              <w:right w:val="nil"/>
            </w:tcBorders>
            <w:shd w:val="clear" w:color="auto" w:fill="auto"/>
            <w:noWrap/>
            <w:vAlign w:val="center"/>
            <w:hideMark/>
          </w:tcPr>
          <w:p w14:paraId="7D75032C" w14:textId="77777777" w:rsidR="00430CB6" w:rsidRPr="00F6551A" w:rsidRDefault="00430CB6" w:rsidP="00BB2D9A">
            <w:pPr>
              <w:jc w:val="right"/>
              <w:rPr>
                <w:rFonts w:ascii="Trebuchet MS" w:hAnsi="Trebuchet MS"/>
                <w:sz w:val="18"/>
                <w:szCs w:val="18"/>
              </w:rPr>
            </w:pPr>
          </w:p>
        </w:tc>
        <w:tc>
          <w:tcPr>
            <w:tcW w:w="497" w:type="pct"/>
            <w:tcBorders>
              <w:top w:val="nil"/>
              <w:left w:val="nil"/>
              <w:bottom w:val="nil"/>
              <w:right w:val="nil"/>
            </w:tcBorders>
            <w:shd w:val="clear" w:color="auto" w:fill="auto"/>
            <w:noWrap/>
            <w:vAlign w:val="center"/>
            <w:hideMark/>
          </w:tcPr>
          <w:p w14:paraId="0D07AAB2" w14:textId="77777777" w:rsidR="00430CB6" w:rsidRPr="00F6551A" w:rsidRDefault="00430CB6" w:rsidP="00BB2D9A">
            <w:pPr>
              <w:jc w:val="right"/>
              <w:rPr>
                <w:rFonts w:ascii="Trebuchet MS" w:hAnsi="Trebuchet MS"/>
                <w:sz w:val="18"/>
                <w:szCs w:val="18"/>
              </w:rPr>
            </w:pPr>
          </w:p>
        </w:tc>
        <w:tc>
          <w:tcPr>
            <w:tcW w:w="62" w:type="pct"/>
            <w:tcBorders>
              <w:top w:val="nil"/>
              <w:left w:val="nil"/>
              <w:bottom w:val="nil"/>
              <w:right w:val="nil"/>
            </w:tcBorders>
            <w:shd w:val="clear" w:color="auto" w:fill="auto"/>
            <w:noWrap/>
            <w:vAlign w:val="center"/>
            <w:hideMark/>
          </w:tcPr>
          <w:p w14:paraId="7A2C1DF1" w14:textId="77777777" w:rsidR="00430CB6" w:rsidRPr="00F6551A" w:rsidRDefault="00430CB6" w:rsidP="00BB2D9A">
            <w:pPr>
              <w:jc w:val="right"/>
              <w:rPr>
                <w:rFonts w:ascii="Trebuchet MS" w:hAnsi="Trebuchet MS"/>
                <w:sz w:val="18"/>
                <w:szCs w:val="18"/>
              </w:rPr>
            </w:pPr>
          </w:p>
        </w:tc>
        <w:tc>
          <w:tcPr>
            <w:tcW w:w="721" w:type="pct"/>
            <w:tcBorders>
              <w:top w:val="nil"/>
              <w:left w:val="nil"/>
              <w:bottom w:val="nil"/>
              <w:right w:val="nil"/>
            </w:tcBorders>
            <w:shd w:val="clear" w:color="auto" w:fill="auto"/>
            <w:noWrap/>
            <w:vAlign w:val="center"/>
            <w:hideMark/>
          </w:tcPr>
          <w:p w14:paraId="098597FF" w14:textId="77777777" w:rsidR="00430CB6" w:rsidRPr="00F6551A" w:rsidRDefault="00430CB6" w:rsidP="00BB2D9A">
            <w:pPr>
              <w:jc w:val="right"/>
              <w:rPr>
                <w:rFonts w:ascii="Trebuchet MS" w:hAnsi="Trebuchet MS"/>
                <w:sz w:val="18"/>
                <w:szCs w:val="18"/>
              </w:rPr>
            </w:pPr>
          </w:p>
        </w:tc>
        <w:tc>
          <w:tcPr>
            <w:tcW w:w="62" w:type="pct"/>
            <w:tcBorders>
              <w:top w:val="nil"/>
              <w:left w:val="nil"/>
              <w:bottom w:val="nil"/>
              <w:right w:val="nil"/>
            </w:tcBorders>
            <w:shd w:val="clear" w:color="auto" w:fill="auto"/>
            <w:noWrap/>
            <w:vAlign w:val="center"/>
            <w:hideMark/>
          </w:tcPr>
          <w:p w14:paraId="6524C569" w14:textId="77777777" w:rsidR="00430CB6" w:rsidRPr="00F6551A" w:rsidRDefault="00430CB6" w:rsidP="00BB2D9A">
            <w:pPr>
              <w:jc w:val="right"/>
              <w:rPr>
                <w:rFonts w:ascii="Trebuchet MS" w:hAnsi="Trebuchet MS"/>
                <w:sz w:val="18"/>
                <w:szCs w:val="18"/>
              </w:rPr>
            </w:pPr>
          </w:p>
        </w:tc>
        <w:tc>
          <w:tcPr>
            <w:tcW w:w="516" w:type="pct"/>
            <w:tcBorders>
              <w:top w:val="nil"/>
              <w:left w:val="nil"/>
              <w:bottom w:val="nil"/>
              <w:right w:val="nil"/>
            </w:tcBorders>
            <w:shd w:val="clear" w:color="auto" w:fill="auto"/>
            <w:noWrap/>
            <w:vAlign w:val="center"/>
            <w:hideMark/>
          </w:tcPr>
          <w:p w14:paraId="4EB63AB0" w14:textId="77777777" w:rsidR="00430CB6" w:rsidRPr="00F6551A" w:rsidRDefault="00430CB6" w:rsidP="00BB2D9A">
            <w:pPr>
              <w:jc w:val="right"/>
              <w:rPr>
                <w:rFonts w:ascii="Trebuchet MS" w:hAnsi="Trebuchet MS"/>
                <w:sz w:val="18"/>
                <w:szCs w:val="18"/>
              </w:rPr>
            </w:pPr>
          </w:p>
        </w:tc>
      </w:tr>
      <w:tr w:rsidR="00430CB6" w:rsidRPr="00F6551A" w14:paraId="24AD0523" w14:textId="77777777" w:rsidTr="00BB2D9A">
        <w:trPr>
          <w:trHeight w:val="20"/>
        </w:trPr>
        <w:tc>
          <w:tcPr>
            <w:tcW w:w="1317" w:type="pct"/>
            <w:tcBorders>
              <w:left w:val="nil"/>
              <w:right w:val="nil"/>
            </w:tcBorders>
            <w:shd w:val="clear" w:color="auto" w:fill="auto"/>
            <w:noWrap/>
            <w:vAlign w:val="center"/>
            <w:hideMark/>
          </w:tcPr>
          <w:p w14:paraId="69FBFDFA" w14:textId="77777777" w:rsidR="00430CB6" w:rsidRPr="00F6551A" w:rsidRDefault="00430CB6" w:rsidP="00BB2D9A">
            <w:pPr>
              <w:ind w:left="-57"/>
              <w:rPr>
                <w:rFonts w:ascii="Trebuchet MS" w:hAnsi="Trebuchet MS" w:cs="Arial"/>
                <w:b/>
                <w:bCs/>
                <w:sz w:val="18"/>
                <w:szCs w:val="18"/>
              </w:rPr>
            </w:pPr>
            <w:r w:rsidRPr="00F6551A">
              <w:rPr>
                <w:rFonts w:ascii="Trebuchet MS" w:hAnsi="Trebuchet MS" w:cs="Arial"/>
                <w:b/>
                <w:bCs/>
                <w:sz w:val="18"/>
                <w:szCs w:val="18"/>
              </w:rPr>
              <w:t xml:space="preserve">Saldo final em 31 de </w:t>
            </w:r>
            <w:r>
              <w:rPr>
                <w:rFonts w:ascii="Trebuchet MS" w:hAnsi="Trebuchet MS" w:cs="Arial"/>
                <w:b/>
                <w:bCs/>
                <w:sz w:val="18"/>
                <w:szCs w:val="18"/>
              </w:rPr>
              <w:t>dezembro</w:t>
            </w:r>
            <w:r w:rsidRPr="00F6551A">
              <w:rPr>
                <w:rFonts w:ascii="Trebuchet MS" w:hAnsi="Trebuchet MS" w:cs="Arial"/>
                <w:b/>
                <w:bCs/>
                <w:sz w:val="18"/>
                <w:szCs w:val="18"/>
              </w:rPr>
              <w:t xml:space="preserve"> de 2024</w:t>
            </w:r>
          </w:p>
        </w:tc>
        <w:tc>
          <w:tcPr>
            <w:tcW w:w="474" w:type="pct"/>
            <w:tcBorders>
              <w:top w:val="single" w:sz="4" w:space="0" w:color="auto"/>
              <w:left w:val="nil"/>
              <w:bottom w:val="double" w:sz="6" w:space="0" w:color="auto"/>
              <w:right w:val="nil"/>
            </w:tcBorders>
            <w:shd w:val="clear" w:color="auto" w:fill="auto"/>
            <w:noWrap/>
            <w:vAlign w:val="center"/>
            <w:hideMark/>
          </w:tcPr>
          <w:p w14:paraId="034B43DB" w14:textId="77777777" w:rsidR="00430CB6" w:rsidRPr="00F6551A" w:rsidRDefault="00430CB6" w:rsidP="00BB2D9A">
            <w:pPr>
              <w:jc w:val="right"/>
              <w:rPr>
                <w:rFonts w:ascii="Trebuchet MS" w:hAnsi="Trebuchet MS" w:cs="Arial"/>
                <w:b/>
                <w:bCs/>
                <w:sz w:val="18"/>
                <w:szCs w:val="18"/>
              </w:rPr>
            </w:pPr>
            <w:r>
              <w:rPr>
                <w:rFonts w:ascii="Trebuchet MS" w:hAnsi="Trebuchet MS" w:cs="Arial"/>
                <w:b/>
                <w:bCs/>
                <w:sz w:val="18"/>
                <w:szCs w:val="18"/>
              </w:rPr>
              <w:t>35.820</w:t>
            </w:r>
          </w:p>
        </w:tc>
        <w:tc>
          <w:tcPr>
            <w:tcW w:w="62" w:type="pct"/>
            <w:tcBorders>
              <w:top w:val="nil"/>
              <w:left w:val="nil"/>
              <w:bottom w:val="nil"/>
              <w:right w:val="nil"/>
            </w:tcBorders>
            <w:shd w:val="clear" w:color="auto" w:fill="auto"/>
            <w:noWrap/>
            <w:vAlign w:val="center"/>
            <w:hideMark/>
          </w:tcPr>
          <w:p w14:paraId="7976C87A" w14:textId="77777777" w:rsidR="00430CB6" w:rsidRPr="00F6551A" w:rsidRDefault="00430CB6" w:rsidP="00BB2D9A">
            <w:pPr>
              <w:jc w:val="right"/>
              <w:rPr>
                <w:rFonts w:ascii="Trebuchet MS" w:hAnsi="Trebuchet MS" w:cs="Arial"/>
                <w:b/>
                <w:bCs/>
                <w:sz w:val="18"/>
                <w:szCs w:val="18"/>
              </w:rPr>
            </w:pPr>
          </w:p>
        </w:tc>
        <w:tc>
          <w:tcPr>
            <w:tcW w:w="727" w:type="pct"/>
            <w:tcBorders>
              <w:top w:val="single" w:sz="4" w:space="0" w:color="auto"/>
              <w:left w:val="nil"/>
              <w:bottom w:val="double" w:sz="6" w:space="0" w:color="auto"/>
              <w:right w:val="nil"/>
            </w:tcBorders>
            <w:shd w:val="clear" w:color="auto" w:fill="auto"/>
            <w:noWrap/>
            <w:vAlign w:val="center"/>
            <w:hideMark/>
          </w:tcPr>
          <w:p w14:paraId="5CF5D8B2"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13.</w:t>
            </w:r>
            <w:r>
              <w:rPr>
                <w:rFonts w:ascii="Trebuchet MS" w:hAnsi="Trebuchet MS" w:cs="Arial"/>
                <w:b/>
                <w:bCs/>
                <w:sz w:val="18"/>
                <w:szCs w:val="18"/>
              </w:rPr>
              <w:t>058</w:t>
            </w:r>
          </w:p>
        </w:tc>
        <w:tc>
          <w:tcPr>
            <w:tcW w:w="62" w:type="pct"/>
            <w:tcBorders>
              <w:top w:val="nil"/>
              <w:left w:val="nil"/>
              <w:bottom w:val="nil"/>
              <w:right w:val="nil"/>
            </w:tcBorders>
            <w:shd w:val="clear" w:color="auto" w:fill="auto"/>
            <w:noWrap/>
            <w:vAlign w:val="center"/>
            <w:hideMark/>
          </w:tcPr>
          <w:p w14:paraId="5E87167B" w14:textId="77777777" w:rsidR="00430CB6" w:rsidRPr="00F6551A" w:rsidRDefault="00430CB6" w:rsidP="00BB2D9A">
            <w:pPr>
              <w:jc w:val="right"/>
              <w:rPr>
                <w:rFonts w:ascii="Trebuchet MS" w:hAnsi="Trebuchet MS" w:cs="Arial"/>
                <w:b/>
                <w:bCs/>
                <w:sz w:val="18"/>
                <w:szCs w:val="18"/>
              </w:rPr>
            </w:pPr>
          </w:p>
        </w:tc>
        <w:tc>
          <w:tcPr>
            <w:tcW w:w="436" w:type="pct"/>
            <w:tcBorders>
              <w:top w:val="single" w:sz="4" w:space="0" w:color="auto"/>
              <w:left w:val="nil"/>
              <w:bottom w:val="double" w:sz="6" w:space="0" w:color="auto"/>
              <w:right w:val="nil"/>
            </w:tcBorders>
            <w:shd w:val="clear" w:color="auto" w:fill="auto"/>
            <w:noWrap/>
            <w:vAlign w:val="center"/>
            <w:hideMark/>
          </w:tcPr>
          <w:p w14:paraId="7F764326"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54.316</w:t>
            </w:r>
          </w:p>
        </w:tc>
        <w:tc>
          <w:tcPr>
            <w:tcW w:w="62" w:type="pct"/>
            <w:tcBorders>
              <w:top w:val="nil"/>
              <w:left w:val="nil"/>
              <w:bottom w:val="nil"/>
              <w:right w:val="nil"/>
            </w:tcBorders>
            <w:shd w:val="clear" w:color="auto" w:fill="auto"/>
            <w:noWrap/>
            <w:vAlign w:val="center"/>
            <w:hideMark/>
          </w:tcPr>
          <w:p w14:paraId="76FAFA2B" w14:textId="77777777" w:rsidR="00430CB6" w:rsidRPr="00F6551A" w:rsidRDefault="00430CB6" w:rsidP="00BB2D9A">
            <w:pPr>
              <w:jc w:val="right"/>
              <w:rPr>
                <w:rFonts w:ascii="Trebuchet MS" w:hAnsi="Trebuchet MS" w:cs="Arial"/>
                <w:b/>
                <w:bCs/>
                <w:sz w:val="18"/>
                <w:szCs w:val="18"/>
              </w:rPr>
            </w:pPr>
          </w:p>
        </w:tc>
        <w:tc>
          <w:tcPr>
            <w:tcW w:w="497" w:type="pct"/>
            <w:tcBorders>
              <w:top w:val="single" w:sz="4" w:space="0" w:color="auto"/>
              <w:left w:val="nil"/>
              <w:bottom w:val="double" w:sz="6" w:space="0" w:color="auto"/>
              <w:right w:val="nil"/>
            </w:tcBorders>
            <w:shd w:val="clear" w:color="auto" w:fill="auto"/>
            <w:noWrap/>
            <w:vAlign w:val="center"/>
            <w:hideMark/>
          </w:tcPr>
          <w:p w14:paraId="155C3D15"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w:t>
            </w:r>
          </w:p>
        </w:tc>
        <w:tc>
          <w:tcPr>
            <w:tcW w:w="62" w:type="pct"/>
            <w:tcBorders>
              <w:top w:val="nil"/>
              <w:left w:val="nil"/>
              <w:bottom w:val="nil"/>
              <w:right w:val="nil"/>
            </w:tcBorders>
            <w:shd w:val="clear" w:color="auto" w:fill="auto"/>
            <w:noWrap/>
            <w:vAlign w:val="center"/>
            <w:hideMark/>
          </w:tcPr>
          <w:p w14:paraId="0EA0130B" w14:textId="77777777" w:rsidR="00430CB6" w:rsidRPr="00F6551A" w:rsidRDefault="00430CB6" w:rsidP="00BB2D9A">
            <w:pPr>
              <w:jc w:val="right"/>
              <w:rPr>
                <w:rFonts w:ascii="Trebuchet MS" w:hAnsi="Trebuchet MS" w:cs="Arial"/>
                <w:b/>
                <w:bCs/>
                <w:sz w:val="18"/>
                <w:szCs w:val="18"/>
              </w:rPr>
            </w:pPr>
          </w:p>
        </w:tc>
        <w:tc>
          <w:tcPr>
            <w:tcW w:w="721" w:type="pct"/>
            <w:tcBorders>
              <w:top w:val="single" w:sz="4" w:space="0" w:color="auto"/>
              <w:left w:val="nil"/>
              <w:bottom w:val="double" w:sz="6" w:space="0" w:color="auto"/>
              <w:right w:val="nil"/>
            </w:tcBorders>
            <w:shd w:val="clear" w:color="auto" w:fill="auto"/>
            <w:noWrap/>
            <w:vAlign w:val="center"/>
            <w:hideMark/>
          </w:tcPr>
          <w:p w14:paraId="2E073A41"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10</w:t>
            </w:r>
          </w:p>
        </w:tc>
        <w:tc>
          <w:tcPr>
            <w:tcW w:w="62" w:type="pct"/>
            <w:tcBorders>
              <w:top w:val="nil"/>
              <w:left w:val="nil"/>
              <w:bottom w:val="nil"/>
              <w:right w:val="nil"/>
            </w:tcBorders>
            <w:shd w:val="clear" w:color="auto" w:fill="auto"/>
            <w:noWrap/>
            <w:vAlign w:val="center"/>
            <w:hideMark/>
          </w:tcPr>
          <w:p w14:paraId="66529E5C" w14:textId="77777777" w:rsidR="00430CB6" w:rsidRPr="00F6551A" w:rsidRDefault="00430CB6" w:rsidP="00BB2D9A">
            <w:pPr>
              <w:jc w:val="right"/>
              <w:rPr>
                <w:rFonts w:ascii="Trebuchet MS" w:hAnsi="Trebuchet MS" w:cs="Arial"/>
                <w:b/>
                <w:bCs/>
                <w:sz w:val="18"/>
                <w:szCs w:val="18"/>
              </w:rPr>
            </w:pPr>
          </w:p>
        </w:tc>
        <w:tc>
          <w:tcPr>
            <w:tcW w:w="516" w:type="pct"/>
            <w:tcBorders>
              <w:top w:val="single" w:sz="4" w:space="0" w:color="auto"/>
              <w:left w:val="nil"/>
              <w:bottom w:val="double" w:sz="6" w:space="0" w:color="auto"/>
              <w:right w:val="nil"/>
            </w:tcBorders>
            <w:shd w:val="clear" w:color="auto" w:fill="auto"/>
            <w:noWrap/>
            <w:vAlign w:val="center"/>
            <w:hideMark/>
          </w:tcPr>
          <w:p w14:paraId="0A922BF5" w14:textId="77777777" w:rsidR="00430CB6" w:rsidRPr="00F6551A" w:rsidRDefault="00430CB6" w:rsidP="00BB2D9A">
            <w:pPr>
              <w:jc w:val="right"/>
              <w:rPr>
                <w:rFonts w:ascii="Trebuchet MS" w:hAnsi="Trebuchet MS" w:cs="Arial"/>
                <w:b/>
                <w:bCs/>
                <w:sz w:val="18"/>
                <w:szCs w:val="18"/>
              </w:rPr>
            </w:pPr>
            <w:r w:rsidRPr="00F6551A">
              <w:rPr>
                <w:rFonts w:ascii="Trebuchet MS" w:hAnsi="Trebuchet MS" w:cs="Arial"/>
                <w:b/>
                <w:bCs/>
                <w:sz w:val="18"/>
                <w:szCs w:val="18"/>
              </w:rPr>
              <w:t>10</w:t>
            </w:r>
            <w:r>
              <w:rPr>
                <w:rFonts w:ascii="Trebuchet MS" w:hAnsi="Trebuchet MS" w:cs="Arial"/>
                <w:b/>
                <w:bCs/>
                <w:sz w:val="18"/>
                <w:szCs w:val="18"/>
              </w:rPr>
              <w:t>3</w:t>
            </w:r>
            <w:r w:rsidRPr="00F6551A">
              <w:rPr>
                <w:rFonts w:ascii="Trebuchet MS" w:hAnsi="Trebuchet MS" w:cs="Arial"/>
                <w:b/>
                <w:bCs/>
                <w:sz w:val="18"/>
                <w:szCs w:val="18"/>
              </w:rPr>
              <w:t>.2</w:t>
            </w:r>
            <w:r>
              <w:rPr>
                <w:rFonts w:ascii="Trebuchet MS" w:hAnsi="Trebuchet MS" w:cs="Arial"/>
                <w:b/>
                <w:bCs/>
                <w:sz w:val="18"/>
                <w:szCs w:val="18"/>
              </w:rPr>
              <w:t>06</w:t>
            </w:r>
          </w:p>
        </w:tc>
      </w:tr>
    </w:tbl>
    <w:p w14:paraId="1CAACCDC" w14:textId="77777777" w:rsidR="00430CB6" w:rsidRPr="00F2589A" w:rsidRDefault="00430CB6" w:rsidP="00430CB6">
      <w:pPr>
        <w:widowControl w:val="0"/>
        <w:suppressAutoHyphens/>
        <w:contextualSpacing/>
        <w:jc w:val="both"/>
        <w:rPr>
          <w:rFonts w:ascii="Trebuchet MS" w:hAnsi="Trebuchet MS" w:cs="Arial"/>
          <w:color w:val="000000" w:themeColor="text1"/>
          <w:sz w:val="20"/>
          <w:szCs w:val="20"/>
        </w:rPr>
      </w:pPr>
    </w:p>
    <w:p w14:paraId="5F81CFCA" w14:textId="77777777" w:rsidR="00430CB6" w:rsidRPr="00F2589A" w:rsidRDefault="00430CB6" w:rsidP="00430CB6">
      <w:pPr>
        <w:pStyle w:val="PargrafodaLista"/>
        <w:widowControl w:val="0"/>
        <w:numPr>
          <w:ilvl w:val="0"/>
          <w:numId w:val="9"/>
        </w:numPr>
        <w:suppressAutoHyphens/>
        <w:spacing w:after="0" w:line="240" w:lineRule="auto"/>
        <w:ind w:hanging="437"/>
        <w:jc w:val="both"/>
        <w:rPr>
          <w:rFonts w:ascii="Trebuchet MS" w:hAnsi="Trebuchet MS" w:cs="Arial"/>
          <w:color w:val="000000" w:themeColor="text1"/>
          <w:sz w:val="20"/>
          <w:szCs w:val="20"/>
        </w:rPr>
      </w:pPr>
      <w:r w:rsidRPr="00F2589A">
        <w:rPr>
          <w:rFonts w:ascii="Trebuchet MS" w:hAnsi="Trebuchet MS" w:cs="Arial"/>
          <w:color w:val="000000" w:themeColor="text1"/>
          <w:sz w:val="20"/>
          <w:szCs w:val="20"/>
        </w:rPr>
        <w:t>Refere-se a investimento mantidos na empresa Têxtil Bezerra de Menezes – TBM. A Companhia não mantém influência significativa sobre tais investimentos, em função disso, mantém ao valor de custo.</w:t>
      </w:r>
    </w:p>
    <w:p w14:paraId="120D573F" w14:textId="77777777" w:rsidR="00430CB6" w:rsidRDefault="00430CB6" w:rsidP="00430CB6">
      <w:pPr>
        <w:widowControl w:val="0"/>
        <w:suppressAutoHyphens/>
        <w:ind w:left="567"/>
        <w:jc w:val="both"/>
        <w:rPr>
          <w:rFonts w:ascii="Trebuchet MS" w:hAnsi="Trebuchet MS" w:cs="Arial"/>
          <w:color w:val="000000" w:themeColor="text1"/>
        </w:rPr>
      </w:pPr>
    </w:p>
    <w:p w14:paraId="3995A72C" w14:textId="77777777" w:rsidR="00430CB6" w:rsidRDefault="00430CB6" w:rsidP="00430CB6">
      <w:pPr>
        <w:widowControl w:val="0"/>
        <w:suppressAutoHyphens/>
        <w:ind w:left="567"/>
        <w:jc w:val="both"/>
        <w:rPr>
          <w:rFonts w:ascii="Trebuchet MS" w:hAnsi="Trebuchet MS" w:cs="Arial"/>
          <w:color w:val="000000" w:themeColor="text1"/>
        </w:rPr>
      </w:pPr>
    </w:p>
    <w:p w14:paraId="1C3E6553" w14:textId="77777777" w:rsidR="00430CB6" w:rsidRDefault="00430CB6" w:rsidP="00430CB6">
      <w:pPr>
        <w:widowControl w:val="0"/>
        <w:suppressAutoHyphens/>
        <w:ind w:left="567"/>
        <w:jc w:val="both"/>
        <w:rPr>
          <w:rFonts w:ascii="Trebuchet MS" w:hAnsi="Trebuchet MS" w:cs="Arial"/>
          <w:color w:val="000000" w:themeColor="text1"/>
        </w:rPr>
      </w:pPr>
    </w:p>
    <w:p w14:paraId="47435372" w14:textId="77777777" w:rsidR="00430CB6" w:rsidRDefault="00430CB6" w:rsidP="00430CB6">
      <w:pPr>
        <w:widowControl w:val="0"/>
        <w:suppressAutoHyphens/>
        <w:ind w:left="567"/>
        <w:jc w:val="both"/>
        <w:rPr>
          <w:rFonts w:ascii="Trebuchet MS" w:hAnsi="Trebuchet MS" w:cs="Arial"/>
          <w:color w:val="000000" w:themeColor="text1"/>
        </w:rPr>
      </w:pPr>
    </w:p>
    <w:p w14:paraId="7A09BF00" w14:textId="77777777" w:rsidR="00430CB6" w:rsidRDefault="00430CB6" w:rsidP="00430CB6">
      <w:pPr>
        <w:widowControl w:val="0"/>
        <w:suppressAutoHyphens/>
        <w:ind w:left="567"/>
        <w:jc w:val="both"/>
        <w:rPr>
          <w:rFonts w:ascii="Trebuchet MS" w:hAnsi="Trebuchet MS" w:cs="Arial"/>
          <w:color w:val="000000" w:themeColor="text1"/>
        </w:rPr>
      </w:pPr>
    </w:p>
    <w:p w14:paraId="5FC86709" w14:textId="77777777" w:rsidR="00430CB6" w:rsidRDefault="00430CB6" w:rsidP="00430CB6">
      <w:pPr>
        <w:widowControl w:val="0"/>
        <w:suppressAutoHyphens/>
        <w:ind w:left="567"/>
        <w:jc w:val="both"/>
        <w:rPr>
          <w:rFonts w:ascii="Trebuchet MS" w:hAnsi="Trebuchet MS" w:cs="Arial"/>
          <w:color w:val="000000" w:themeColor="text1"/>
        </w:rPr>
      </w:pPr>
    </w:p>
    <w:p w14:paraId="0DD03718" w14:textId="77777777" w:rsidR="00430CB6" w:rsidRDefault="00430CB6" w:rsidP="00430CB6">
      <w:pPr>
        <w:widowControl w:val="0"/>
        <w:suppressAutoHyphens/>
        <w:ind w:left="567"/>
        <w:jc w:val="both"/>
        <w:rPr>
          <w:rFonts w:ascii="Trebuchet MS" w:hAnsi="Trebuchet MS" w:cs="Arial"/>
          <w:color w:val="000000" w:themeColor="text1"/>
        </w:rPr>
      </w:pPr>
    </w:p>
    <w:p w14:paraId="77BC9F8C" w14:textId="77777777" w:rsidR="00430CB6" w:rsidRDefault="00430CB6" w:rsidP="00430CB6">
      <w:pPr>
        <w:widowControl w:val="0"/>
        <w:suppressAutoHyphens/>
        <w:ind w:left="567"/>
        <w:jc w:val="both"/>
        <w:rPr>
          <w:rFonts w:ascii="Trebuchet MS" w:hAnsi="Trebuchet MS" w:cs="Arial"/>
          <w:color w:val="000000" w:themeColor="text1"/>
        </w:rPr>
      </w:pPr>
    </w:p>
    <w:p w14:paraId="633FCA5C" w14:textId="77777777" w:rsidR="00430CB6" w:rsidRDefault="00430CB6" w:rsidP="00430CB6">
      <w:pPr>
        <w:widowControl w:val="0"/>
        <w:suppressAutoHyphens/>
        <w:ind w:left="567"/>
        <w:jc w:val="both"/>
        <w:rPr>
          <w:rFonts w:ascii="Trebuchet MS" w:hAnsi="Trebuchet MS" w:cs="Arial"/>
          <w:color w:val="000000" w:themeColor="text1"/>
        </w:rPr>
      </w:pPr>
    </w:p>
    <w:p w14:paraId="676550A3" w14:textId="77777777" w:rsidR="00430CB6" w:rsidRDefault="00430CB6" w:rsidP="00430CB6">
      <w:pPr>
        <w:widowControl w:val="0"/>
        <w:suppressAutoHyphens/>
        <w:ind w:left="567"/>
        <w:jc w:val="both"/>
        <w:rPr>
          <w:rFonts w:ascii="Trebuchet MS" w:hAnsi="Trebuchet MS" w:cs="Arial"/>
          <w:color w:val="000000" w:themeColor="text1"/>
        </w:rPr>
        <w:sectPr w:rsidR="00430CB6" w:rsidSect="00430CB6">
          <w:pgSz w:w="16838" w:h="11906" w:orient="landscape"/>
          <w:pgMar w:top="1701" w:right="1418" w:bottom="1701" w:left="1418" w:header="709" w:footer="709" w:gutter="0"/>
          <w:cols w:space="708"/>
          <w:docGrid w:linePitch="360"/>
        </w:sectPr>
      </w:pPr>
    </w:p>
    <w:p w14:paraId="002874D9" w14:textId="77777777" w:rsidR="0088471E" w:rsidRPr="00453153" w:rsidRDefault="0088471E" w:rsidP="0088471E">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453153">
        <w:rPr>
          <w:rFonts w:ascii="Trebuchet MS" w:hAnsi="Trebuchet MS" w:cs="Arial"/>
          <w:b/>
          <w:bCs/>
          <w:color w:val="000000" w:themeColor="text1"/>
          <w:sz w:val="20"/>
          <w:szCs w:val="20"/>
        </w:rPr>
        <w:lastRenderedPageBreak/>
        <w:t>Imobilizado</w:t>
      </w:r>
    </w:p>
    <w:p w14:paraId="2B176BE5" w14:textId="77777777" w:rsidR="0088471E" w:rsidRPr="00F2589A" w:rsidRDefault="0088471E" w:rsidP="0088471E">
      <w:pPr>
        <w:pStyle w:val="PargrafodaLista"/>
        <w:widowControl w:val="0"/>
        <w:suppressAutoHyphens/>
        <w:ind w:left="567"/>
        <w:jc w:val="both"/>
        <w:rPr>
          <w:rFonts w:ascii="Trebuchet MS" w:hAnsi="Trebuchet MS" w:cs="Arial"/>
          <w:b/>
          <w:color w:val="000000" w:themeColor="text1"/>
          <w:sz w:val="24"/>
          <w:szCs w:val="24"/>
          <w:highlight w:val="yellow"/>
        </w:rPr>
      </w:pPr>
    </w:p>
    <w:p w14:paraId="3C92F979" w14:textId="77777777" w:rsidR="0088471E" w:rsidRPr="00F2589A" w:rsidRDefault="0088471E" w:rsidP="0088471E">
      <w:pPr>
        <w:widowControl w:val="0"/>
        <w:suppressAutoHyphens/>
        <w:contextualSpacing/>
        <w:jc w:val="both"/>
        <w:rPr>
          <w:rFonts w:ascii="Trebuchet MS" w:hAnsi="Trebuchet MS" w:cs="Arial"/>
          <w:b/>
          <w:color w:val="FF0000"/>
          <w:highlight w:val="yellow"/>
        </w:rPr>
      </w:pPr>
    </w:p>
    <w:tbl>
      <w:tblPr>
        <w:tblW w:w="8506" w:type="dxa"/>
        <w:tblInd w:w="567" w:type="dxa"/>
        <w:tblCellMar>
          <w:left w:w="70" w:type="dxa"/>
          <w:right w:w="70" w:type="dxa"/>
        </w:tblCellMar>
        <w:tblLook w:val="04A0" w:firstRow="1" w:lastRow="0" w:firstColumn="1" w:lastColumn="0" w:noHBand="0" w:noVBand="1"/>
      </w:tblPr>
      <w:tblGrid>
        <w:gridCol w:w="2552"/>
        <w:gridCol w:w="146"/>
        <w:gridCol w:w="1275"/>
        <w:gridCol w:w="195"/>
        <w:gridCol w:w="1363"/>
        <w:gridCol w:w="195"/>
        <w:gridCol w:w="1221"/>
        <w:gridCol w:w="195"/>
        <w:gridCol w:w="1364"/>
      </w:tblGrid>
      <w:tr w:rsidR="0088471E" w:rsidRPr="001D1554" w14:paraId="02CAF19E" w14:textId="77777777" w:rsidTr="00BB2D9A">
        <w:trPr>
          <w:trHeight w:val="20"/>
        </w:trPr>
        <w:tc>
          <w:tcPr>
            <w:tcW w:w="2552" w:type="dxa"/>
            <w:tcBorders>
              <w:top w:val="nil"/>
              <w:left w:val="nil"/>
              <w:bottom w:val="nil"/>
              <w:right w:val="nil"/>
            </w:tcBorders>
            <w:shd w:val="clear" w:color="auto" w:fill="auto"/>
            <w:noWrap/>
            <w:vAlign w:val="bottom"/>
            <w:hideMark/>
          </w:tcPr>
          <w:p w14:paraId="6D79718B" w14:textId="77777777" w:rsidR="0088471E" w:rsidRPr="006919AE" w:rsidRDefault="0088471E" w:rsidP="00BB2D9A">
            <w:pPr>
              <w:rPr>
                <w:rFonts w:ascii="Trebuchet MS" w:hAnsi="Trebuchet MS"/>
                <w:sz w:val="18"/>
                <w:szCs w:val="18"/>
              </w:rPr>
            </w:pPr>
          </w:p>
        </w:tc>
        <w:tc>
          <w:tcPr>
            <w:tcW w:w="146" w:type="dxa"/>
            <w:tcBorders>
              <w:top w:val="nil"/>
              <w:left w:val="nil"/>
              <w:right w:val="nil"/>
            </w:tcBorders>
          </w:tcPr>
          <w:p w14:paraId="6705D27C" w14:textId="77777777" w:rsidR="0088471E" w:rsidRPr="006919AE" w:rsidRDefault="0088471E" w:rsidP="00BB2D9A">
            <w:pPr>
              <w:jc w:val="center"/>
              <w:rPr>
                <w:rFonts w:ascii="Trebuchet MS" w:hAnsi="Trebuchet MS" w:cs="Arial"/>
                <w:b/>
                <w:bCs/>
                <w:color w:val="000000"/>
                <w:sz w:val="18"/>
                <w:szCs w:val="18"/>
              </w:rPr>
            </w:pPr>
          </w:p>
        </w:tc>
        <w:tc>
          <w:tcPr>
            <w:tcW w:w="5808" w:type="dxa"/>
            <w:gridSpan w:val="7"/>
            <w:tcBorders>
              <w:top w:val="nil"/>
              <w:left w:val="nil"/>
              <w:bottom w:val="single" w:sz="4" w:space="0" w:color="auto"/>
              <w:right w:val="nil"/>
            </w:tcBorders>
            <w:shd w:val="clear" w:color="auto" w:fill="auto"/>
            <w:noWrap/>
            <w:vAlign w:val="bottom"/>
            <w:hideMark/>
          </w:tcPr>
          <w:p w14:paraId="6568DBF3" w14:textId="77777777" w:rsidR="0088471E" w:rsidRPr="001D1554" w:rsidRDefault="0088471E" w:rsidP="00BB2D9A">
            <w:pPr>
              <w:jc w:val="center"/>
              <w:rPr>
                <w:rFonts w:ascii="Trebuchet MS" w:hAnsi="Trebuchet MS" w:cs="Arial"/>
                <w:b/>
                <w:bCs/>
                <w:color w:val="000000"/>
                <w:sz w:val="18"/>
                <w:szCs w:val="18"/>
              </w:rPr>
            </w:pPr>
            <w:r w:rsidRPr="001D1554">
              <w:rPr>
                <w:rFonts w:ascii="Trebuchet MS" w:hAnsi="Trebuchet MS" w:cs="Arial"/>
                <w:b/>
                <w:bCs/>
                <w:color w:val="000000"/>
                <w:sz w:val="18"/>
                <w:szCs w:val="18"/>
              </w:rPr>
              <w:t>Controladora</w:t>
            </w:r>
          </w:p>
        </w:tc>
      </w:tr>
      <w:tr w:rsidR="0088471E" w:rsidRPr="001D1554" w14:paraId="7641BEC0" w14:textId="77777777" w:rsidTr="00BB2D9A">
        <w:trPr>
          <w:trHeight w:val="20"/>
        </w:trPr>
        <w:tc>
          <w:tcPr>
            <w:tcW w:w="2552" w:type="dxa"/>
            <w:tcBorders>
              <w:top w:val="nil"/>
              <w:left w:val="nil"/>
              <w:bottom w:val="nil"/>
              <w:right w:val="nil"/>
            </w:tcBorders>
            <w:shd w:val="clear" w:color="auto" w:fill="auto"/>
            <w:noWrap/>
            <w:vAlign w:val="bottom"/>
            <w:hideMark/>
          </w:tcPr>
          <w:p w14:paraId="3EA3E2EF" w14:textId="77777777" w:rsidR="0088471E" w:rsidRPr="001D1554" w:rsidRDefault="0088471E" w:rsidP="00BB2D9A">
            <w:pPr>
              <w:jc w:val="center"/>
              <w:rPr>
                <w:rFonts w:ascii="Trebuchet MS" w:hAnsi="Trebuchet MS" w:cs="Arial"/>
                <w:b/>
                <w:bCs/>
                <w:color w:val="000000"/>
                <w:sz w:val="18"/>
                <w:szCs w:val="18"/>
              </w:rPr>
            </w:pPr>
          </w:p>
        </w:tc>
        <w:tc>
          <w:tcPr>
            <w:tcW w:w="146" w:type="dxa"/>
            <w:tcBorders>
              <w:left w:val="nil"/>
              <w:right w:val="nil"/>
            </w:tcBorders>
          </w:tcPr>
          <w:p w14:paraId="3045CEEF" w14:textId="77777777" w:rsidR="0088471E" w:rsidRPr="001D1554" w:rsidRDefault="0088471E" w:rsidP="00BB2D9A">
            <w:pPr>
              <w:jc w:val="center"/>
              <w:rPr>
                <w:rFonts w:ascii="Trebuchet MS" w:hAnsi="Trebuchet MS" w:cs="Arial"/>
                <w:b/>
                <w:bCs/>
                <w:sz w:val="18"/>
                <w:szCs w:val="18"/>
              </w:rPr>
            </w:pPr>
          </w:p>
        </w:tc>
        <w:tc>
          <w:tcPr>
            <w:tcW w:w="4249" w:type="dxa"/>
            <w:gridSpan w:val="5"/>
            <w:tcBorders>
              <w:top w:val="single" w:sz="4" w:space="0" w:color="auto"/>
              <w:left w:val="nil"/>
              <w:bottom w:val="single" w:sz="4" w:space="0" w:color="auto"/>
              <w:right w:val="nil"/>
            </w:tcBorders>
            <w:shd w:val="clear" w:color="auto" w:fill="auto"/>
            <w:vAlign w:val="bottom"/>
            <w:hideMark/>
          </w:tcPr>
          <w:p w14:paraId="012064B8" w14:textId="77777777" w:rsidR="0088471E" w:rsidRPr="001D1554" w:rsidRDefault="0088471E" w:rsidP="00BB2D9A">
            <w:pPr>
              <w:jc w:val="center"/>
              <w:rPr>
                <w:rFonts w:ascii="Trebuchet MS" w:hAnsi="Trebuchet MS" w:cs="Arial"/>
                <w:b/>
                <w:bCs/>
                <w:sz w:val="18"/>
                <w:szCs w:val="18"/>
              </w:rPr>
            </w:pPr>
            <w:r w:rsidRPr="001D1554">
              <w:rPr>
                <w:rFonts w:ascii="Trebuchet MS" w:hAnsi="Trebuchet MS" w:cs="Arial"/>
                <w:b/>
                <w:bCs/>
                <w:sz w:val="18"/>
                <w:szCs w:val="18"/>
              </w:rPr>
              <w:t>2024</w:t>
            </w:r>
          </w:p>
        </w:tc>
        <w:tc>
          <w:tcPr>
            <w:tcW w:w="195" w:type="dxa"/>
            <w:tcBorders>
              <w:top w:val="nil"/>
              <w:left w:val="nil"/>
              <w:bottom w:val="nil"/>
              <w:right w:val="nil"/>
            </w:tcBorders>
            <w:shd w:val="clear" w:color="auto" w:fill="auto"/>
            <w:noWrap/>
            <w:vAlign w:val="bottom"/>
            <w:hideMark/>
          </w:tcPr>
          <w:p w14:paraId="52C49BAB" w14:textId="77777777" w:rsidR="0088471E" w:rsidRPr="001D1554" w:rsidRDefault="0088471E" w:rsidP="00BB2D9A">
            <w:pPr>
              <w:jc w:val="center"/>
              <w:rPr>
                <w:rFonts w:ascii="Trebuchet MS" w:hAnsi="Trebuchet MS" w:cs="Arial"/>
                <w:b/>
                <w:bCs/>
                <w:sz w:val="18"/>
                <w:szCs w:val="18"/>
              </w:rPr>
            </w:pPr>
          </w:p>
        </w:tc>
        <w:tc>
          <w:tcPr>
            <w:tcW w:w="1364" w:type="dxa"/>
            <w:tcBorders>
              <w:top w:val="nil"/>
              <w:left w:val="nil"/>
              <w:bottom w:val="single" w:sz="4" w:space="0" w:color="auto"/>
              <w:right w:val="nil"/>
            </w:tcBorders>
            <w:shd w:val="clear" w:color="auto" w:fill="auto"/>
            <w:vAlign w:val="bottom"/>
            <w:hideMark/>
          </w:tcPr>
          <w:p w14:paraId="5B94CB22" w14:textId="77777777" w:rsidR="0088471E" w:rsidRPr="001D1554" w:rsidRDefault="0088471E" w:rsidP="00BB2D9A">
            <w:pPr>
              <w:jc w:val="center"/>
              <w:rPr>
                <w:rFonts w:ascii="Trebuchet MS" w:hAnsi="Trebuchet MS" w:cs="Arial"/>
                <w:b/>
                <w:bCs/>
                <w:sz w:val="18"/>
                <w:szCs w:val="18"/>
              </w:rPr>
            </w:pPr>
            <w:r w:rsidRPr="001D1554">
              <w:rPr>
                <w:rFonts w:ascii="Trebuchet MS" w:hAnsi="Trebuchet MS" w:cs="Arial"/>
                <w:b/>
                <w:bCs/>
                <w:sz w:val="18"/>
                <w:szCs w:val="18"/>
              </w:rPr>
              <w:t>2023</w:t>
            </w:r>
          </w:p>
        </w:tc>
      </w:tr>
      <w:tr w:rsidR="0088471E" w:rsidRPr="001D1554" w14:paraId="44894ED8" w14:textId="77777777" w:rsidTr="00BB2D9A">
        <w:trPr>
          <w:trHeight w:val="20"/>
        </w:trPr>
        <w:tc>
          <w:tcPr>
            <w:tcW w:w="2552" w:type="dxa"/>
            <w:tcBorders>
              <w:top w:val="nil"/>
              <w:left w:val="nil"/>
              <w:bottom w:val="single" w:sz="4" w:space="0" w:color="auto"/>
              <w:right w:val="nil"/>
            </w:tcBorders>
            <w:shd w:val="clear" w:color="auto" w:fill="auto"/>
            <w:noWrap/>
            <w:vAlign w:val="bottom"/>
            <w:hideMark/>
          </w:tcPr>
          <w:p w14:paraId="533FBF10" w14:textId="77777777" w:rsidR="0088471E" w:rsidRPr="001D1554" w:rsidRDefault="0088471E" w:rsidP="00BB2D9A">
            <w:pPr>
              <w:jc w:val="center"/>
              <w:rPr>
                <w:rFonts w:ascii="Trebuchet MS" w:hAnsi="Trebuchet MS" w:cs="Arial"/>
                <w:b/>
                <w:bCs/>
                <w:sz w:val="18"/>
                <w:szCs w:val="18"/>
              </w:rPr>
            </w:pPr>
            <w:r w:rsidRPr="001D1554">
              <w:rPr>
                <w:rFonts w:ascii="Trebuchet MS" w:hAnsi="Trebuchet MS" w:cs="Arial"/>
                <w:b/>
                <w:bCs/>
                <w:sz w:val="18"/>
                <w:szCs w:val="18"/>
              </w:rPr>
              <w:t>Descrição</w:t>
            </w:r>
          </w:p>
        </w:tc>
        <w:tc>
          <w:tcPr>
            <w:tcW w:w="146" w:type="dxa"/>
            <w:tcBorders>
              <w:top w:val="nil"/>
              <w:left w:val="nil"/>
              <w:right w:val="nil"/>
            </w:tcBorders>
          </w:tcPr>
          <w:p w14:paraId="4F91B7A1" w14:textId="77777777" w:rsidR="0088471E" w:rsidRPr="001D1554" w:rsidRDefault="0088471E" w:rsidP="00BB2D9A">
            <w:pPr>
              <w:jc w:val="center"/>
              <w:rPr>
                <w:rFonts w:ascii="Trebuchet MS" w:hAnsi="Trebuchet MS" w:cs="Arial"/>
                <w:b/>
                <w:bCs/>
                <w:color w:val="000000"/>
                <w:sz w:val="18"/>
                <w:szCs w:val="18"/>
              </w:rPr>
            </w:pPr>
          </w:p>
        </w:tc>
        <w:tc>
          <w:tcPr>
            <w:tcW w:w="1275" w:type="dxa"/>
            <w:tcBorders>
              <w:top w:val="nil"/>
              <w:left w:val="nil"/>
              <w:bottom w:val="single" w:sz="4" w:space="0" w:color="auto"/>
              <w:right w:val="nil"/>
            </w:tcBorders>
            <w:shd w:val="clear" w:color="auto" w:fill="auto"/>
            <w:noWrap/>
            <w:vAlign w:val="bottom"/>
            <w:hideMark/>
          </w:tcPr>
          <w:p w14:paraId="243E8E21" w14:textId="77777777" w:rsidR="0088471E" w:rsidRPr="001D1554" w:rsidRDefault="0088471E" w:rsidP="00BB2D9A">
            <w:pPr>
              <w:jc w:val="center"/>
              <w:rPr>
                <w:rFonts w:ascii="Trebuchet MS" w:hAnsi="Trebuchet MS" w:cs="Arial"/>
                <w:b/>
                <w:bCs/>
                <w:color w:val="000000"/>
                <w:sz w:val="18"/>
                <w:szCs w:val="18"/>
              </w:rPr>
            </w:pPr>
            <w:r w:rsidRPr="001D1554">
              <w:rPr>
                <w:rFonts w:ascii="Trebuchet MS" w:hAnsi="Trebuchet MS" w:cs="Arial"/>
                <w:b/>
                <w:bCs/>
                <w:color w:val="000000"/>
                <w:sz w:val="18"/>
                <w:szCs w:val="18"/>
              </w:rPr>
              <w:t>Custo</w:t>
            </w:r>
          </w:p>
        </w:tc>
        <w:tc>
          <w:tcPr>
            <w:tcW w:w="195" w:type="dxa"/>
            <w:tcBorders>
              <w:top w:val="nil"/>
              <w:left w:val="nil"/>
              <w:bottom w:val="nil"/>
              <w:right w:val="nil"/>
            </w:tcBorders>
            <w:shd w:val="clear" w:color="auto" w:fill="auto"/>
            <w:noWrap/>
            <w:vAlign w:val="bottom"/>
            <w:hideMark/>
          </w:tcPr>
          <w:p w14:paraId="0EDF5E62" w14:textId="77777777" w:rsidR="0088471E" w:rsidRPr="001D1554" w:rsidRDefault="0088471E" w:rsidP="00BB2D9A">
            <w:pPr>
              <w:jc w:val="center"/>
              <w:rPr>
                <w:rFonts w:ascii="Trebuchet MS" w:hAnsi="Trebuchet MS" w:cs="Arial"/>
                <w:b/>
                <w:bCs/>
                <w:color w:val="000000"/>
                <w:sz w:val="18"/>
                <w:szCs w:val="18"/>
              </w:rPr>
            </w:pPr>
          </w:p>
        </w:tc>
        <w:tc>
          <w:tcPr>
            <w:tcW w:w="1363" w:type="dxa"/>
            <w:tcBorders>
              <w:top w:val="nil"/>
              <w:left w:val="nil"/>
              <w:bottom w:val="single" w:sz="4" w:space="0" w:color="auto"/>
              <w:right w:val="nil"/>
            </w:tcBorders>
            <w:shd w:val="clear" w:color="auto" w:fill="auto"/>
            <w:vAlign w:val="bottom"/>
            <w:hideMark/>
          </w:tcPr>
          <w:p w14:paraId="2A3499A3" w14:textId="77777777" w:rsidR="0088471E" w:rsidRPr="001D1554" w:rsidRDefault="0088471E" w:rsidP="00BB2D9A">
            <w:pPr>
              <w:jc w:val="center"/>
              <w:rPr>
                <w:rFonts w:ascii="Trebuchet MS" w:hAnsi="Trebuchet MS" w:cs="Arial"/>
                <w:b/>
                <w:bCs/>
                <w:color w:val="000000"/>
                <w:sz w:val="18"/>
                <w:szCs w:val="18"/>
              </w:rPr>
            </w:pPr>
            <w:r w:rsidRPr="001D1554">
              <w:rPr>
                <w:rFonts w:ascii="Trebuchet MS" w:hAnsi="Trebuchet MS" w:cs="Arial"/>
                <w:b/>
                <w:bCs/>
                <w:color w:val="000000"/>
                <w:sz w:val="18"/>
                <w:szCs w:val="18"/>
              </w:rPr>
              <w:t>Depreciação acumulada</w:t>
            </w:r>
          </w:p>
        </w:tc>
        <w:tc>
          <w:tcPr>
            <w:tcW w:w="195" w:type="dxa"/>
            <w:tcBorders>
              <w:top w:val="nil"/>
              <w:left w:val="nil"/>
              <w:bottom w:val="nil"/>
              <w:right w:val="nil"/>
            </w:tcBorders>
            <w:shd w:val="clear" w:color="auto" w:fill="auto"/>
            <w:vAlign w:val="bottom"/>
            <w:hideMark/>
          </w:tcPr>
          <w:p w14:paraId="3EF6D95B" w14:textId="77777777" w:rsidR="0088471E" w:rsidRPr="001D1554" w:rsidRDefault="0088471E" w:rsidP="00BB2D9A">
            <w:pPr>
              <w:jc w:val="center"/>
              <w:rPr>
                <w:rFonts w:ascii="Trebuchet MS" w:hAnsi="Trebuchet MS" w:cs="Arial"/>
                <w:b/>
                <w:bCs/>
                <w:color w:val="000000"/>
                <w:sz w:val="18"/>
                <w:szCs w:val="18"/>
              </w:rPr>
            </w:pPr>
          </w:p>
        </w:tc>
        <w:tc>
          <w:tcPr>
            <w:tcW w:w="1221" w:type="dxa"/>
            <w:tcBorders>
              <w:top w:val="nil"/>
              <w:left w:val="nil"/>
              <w:bottom w:val="single" w:sz="4" w:space="0" w:color="auto"/>
              <w:right w:val="nil"/>
            </w:tcBorders>
            <w:shd w:val="clear" w:color="auto" w:fill="auto"/>
            <w:noWrap/>
            <w:vAlign w:val="bottom"/>
            <w:hideMark/>
          </w:tcPr>
          <w:p w14:paraId="1EFD5B6A" w14:textId="77777777" w:rsidR="0088471E" w:rsidRPr="001D1554" w:rsidRDefault="0088471E" w:rsidP="00BB2D9A">
            <w:pPr>
              <w:jc w:val="center"/>
              <w:rPr>
                <w:rFonts w:ascii="Trebuchet MS" w:hAnsi="Trebuchet MS" w:cs="Arial"/>
                <w:b/>
                <w:bCs/>
                <w:color w:val="000000"/>
                <w:sz w:val="18"/>
                <w:szCs w:val="18"/>
              </w:rPr>
            </w:pPr>
            <w:r w:rsidRPr="001D1554">
              <w:rPr>
                <w:rFonts w:ascii="Trebuchet MS" w:hAnsi="Trebuchet MS" w:cs="Arial"/>
                <w:b/>
                <w:bCs/>
                <w:color w:val="000000"/>
                <w:sz w:val="18"/>
                <w:szCs w:val="18"/>
              </w:rPr>
              <w:t>Líquido</w:t>
            </w:r>
          </w:p>
        </w:tc>
        <w:tc>
          <w:tcPr>
            <w:tcW w:w="195" w:type="dxa"/>
            <w:tcBorders>
              <w:top w:val="nil"/>
              <w:left w:val="nil"/>
              <w:bottom w:val="nil"/>
              <w:right w:val="nil"/>
            </w:tcBorders>
            <w:shd w:val="clear" w:color="auto" w:fill="auto"/>
            <w:noWrap/>
            <w:vAlign w:val="bottom"/>
            <w:hideMark/>
          </w:tcPr>
          <w:p w14:paraId="78A8C5CD" w14:textId="77777777" w:rsidR="0088471E" w:rsidRPr="001D1554" w:rsidRDefault="0088471E" w:rsidP="00BB2D9A">
            <w:pPr>
              <w:jc w:val="center"/>
              <w:rPr>
                <w:rFonts w:ascii="Trebuchet MS" w:hAnsi="Trebuchet MS" w:cs="Arial"/>
                <w:b/>
                <w:bCs/>
                <w:color w:val="000000"/>
                <w:sz w:val="18"/>
                <w:szCs w:val="18"/>
              </w:rPr>
            </w:pPr>
          </w:p>
        </w:tc>
        <w:tc>
          <w:tcPr>
            <w:tcW w:w="1364" w:type="dxa"/>
            <w:tcBorders>
              <w:top w:val="nil"/>
              <w:left w:val="nil"/>
              <w:bottom w:val="single" w:sz="4" w:space="0" w:color="auto"/>
              <w:right w:val="nil"/>
            </w:tcBorders>
            <w:shd w:val="clear" w:color="auto" w:fill="auto"/>
            <w:noWrap/>
            <w:vAlign w:val="bottom"/>
            <w:hideMark/>
          </w:tcPr>
          <w:p w14:paraId="7DB93092" w14:textId="77777777" w:rsidR="0088471E" w:rsidRPr="001D1554" w:rsidRDefault="0088471E" w:rsidP="00BB2D9A">
            <w:pPr>
              <w:jc w:val="center"/>
              <w:rPr>
                <w:rFonts w:ascii="Trebuchet MS" w:hAnsi="Trebuchet MS" w:cs="Arial"/>
                <w:b/>
                <w:bCs/>
                <w:color w:val="000000"/>
                <w:sz w:val="18"/>
                <w:szCs w:val="18"/>
              </w:rPr>
            </w:pPr>
            <w:r w:rsidRPr="001D1554">
              <w:rPr>
                <w:rFonts w:ascii="Trebuchet MS" w:hAnsi="Trebuchet MS" w:cs="Arial"/>
                <w:b/>
                <w:bCs/>
                <w:color w:val="000000"/>
                <w:sz w:val="18"/>
                <w:szCs w:val="18"/>
              </w:rPr>
              <w:t>Valor líquido</w:t>
            </w:r>
          </w:p>
        </w:tc>
      </w:tr>
      <w:tr w:rsidR="0088471E" w:rsidRPr="001D1554" w14:paraId="0B9D6D4F" w14:textId="77777777" w:rsidTr="00BB2D9A">
        <w:trPr>
          <w:trHeight w:val="20"/>
        </w:trPr>
        <w:tc>
          <w:tcPr>
            <w:tcW w:w="2552" w:type="dxa"/>
            <w:tcBorders>
              <w:top w:val="single" w:sz="4" w:space="0" w:color="auto"/>
              <w:left w:val="nil"/>
              <w:bottom w:val="nil"/>
              <w:right w:val="nil"/>
            </w:tcBorders>
            <w:shd w:val="clear" w:color="auto" w:fill="auto"/>
            <w:noWrap/>
            <w:vAlign w:val="bottom"/>
            <w:hideMark/>
          </w:tcPr>
          <w:p w14:paraId="62A28D68" w14:textId="77777777" w:rsidR="0088471E" w:rsidRPr="001D1554" w:rsidRDefault="0088471E" w:rsidP="00BB2D9A">
            <w:pPr>
              <w:ind w:left="-63"/>
              <w:rPr>
                <w:rFonts w:ascii="Trebuchet MS" w:hAnsi="Trebuchet MS" w:cs="Arial"/>
                <w:color w:val="000000"/>
                <w:sz w:val="18"/>
                <w:szCs w:val="18"/>
              </w:rPr>
            </w:pPr>
            <w:r w:rsidRPr="001D1554">
              <w:rPr>
                <w:rFonts w:ascii="Trebuchet MS" w:hAnsi="Trebuchet MS" w:cs="Arial"/>
                <w:color w:val="000000"/>
                <w:sz w:val="18"/>
                <w:szCs w:val="18"/>
              </w:rPr>
              <w:t>Móveis e utensílios</w:t>
            </w:r>
          </w:p>
        </w:tc>
        <w:tc>
          <w:tcPr>
            <w:tcW w:w="146" w:type="dxa"/>
            <w:tcBorders>
              <w:top w:val="nil"/>
              <w:left w:val="nil"/>
              <w:bottom w:val="nil"/>
              <w:right w:val="nil"/>
            </w:tcBorders>
          </w:tcPr>
          <w:p w14:paraId="1117BFED" w14:textId="77777777" w:rsidR="0088471E" w:rsidRPr="001D1554" w:rsidRDefault="0088471E" w:rsidP="00BB2D9A">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572AA536"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2.330</w:t>
            </w:r>
          </w:p>
        </w:tc>
        <w:tc>
          <w:tcPr>
            <w:tcW w:w="195" w:type="dxa"/>
            <w:tcBorders>
              <w:top w:val="nil"/>
              <w:left w:val="nil"/>
              <w:bottom w:val="nil"/>
              <w:right w:val="nil"/>
            </w:tcBorders>
            <w:shd w:val="clear" w:color="auto" w:fill="auto"/>
            <w:noWrap/>
            <w:vAlign w:val="bottom"/>
            <w:hideMark/>
          </w:tcPr>
          <w:p w14:paraId="1A10F8B6" w14:textId="77777777" w:rsidR="0088471E" w:rsidRPr="001D1554" w:rsidRDefault="0088471E" w:rsidP="00BB2D9A">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18222DC5"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(1.594)</w:t>
            </w:r>
          </w:p>
        </w:tc>
        <w:tc>
          <w:tcPr>
            <w:tcW w:w="195" w:type="dxa"/>
            <w:tcBorders>
              <w:top w:val="nil"/>
              <w:left w:val="nil"/>
              <w:bottom w:val="nil"/>
              <w:right w:val="nil"/>
            </w:tcBorders>
            <w:shd w:val="clear" w:color="auto" w:fill="auto"/>
            <w:noWrap/>
            <w:vAlign w:val="bottom"/>
            <w:hideMark/>
          </w:tcPr>
          <w:p w14:paraId="72429543" w14:textId="77777777" w:rsidR="0088471E" w:rsidRPr="001D1554" w:rsidRDefault="0088471E" w:rsidP="00BB2D9A">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7F651C1A"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736</w:t>
            </w:r>
          </w:p>
        </w:tc>
        <w:tc>
          <w:tcPr>
            <w:tcW w:w="195" w:type="dxa"/>
            <w:tcBorders>
              <w:top w:val="nil"/>
              <w:left w:val="nil"/>
              <w:bottom w:val="nil"/>
              <w:right w:val="nil"/>
            </w:tcBorders>
            <w:shd w:val="clear" w:color="auto" w:fill="auto"/>
            <w:noWrap/>
            <w:vAlign w:val="bottom"/>
            <w:hideMark/>
          </w:tcPr>
          <w:p w14:paraId="64F41FE2"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0478067C"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714</w:t>
            </w:r>
          </w:p>
        </w:tc>
      </w:tr>
      <w:tr w:rsidR="0088471E" w:rsidRPr="001D1554" w14:paraId="4ECC0131" w14:textId="77777777" w:rsidTr="00BB2D9A">
        <w:trPr>
          <w:trHeight w:val="20"/>
        </w:trPr>
        <w:tc>
          <w:tcPr>
            <w:tcW w:w="2552" w:type="dxa"/>
            <w:tcBorders>
              <w:top w:val="nil"/>
              <w:left w:val="nil"/>
              <w:bottom w:val="nil"/>
              <w:right w:val="nil"/>
            </w:tcBorders>
            <w:shd w:val="clear" w:color="auto" w:fill="auto"/>
            <w:noWrap/>
            <w:vAlign w:val="bottom"/>
            <w:hideMark/>
          </w:tcPr>
          <w:p w14:paraId="31773443" w14:textId="77777777" w:rsidR="0088471E" w:rsidRPr="001D1554" w:rsidRDefault="0088471E" w:rsidP="00BB2D9A">
            <w:pPr>
              <w:ind w:left="-63"/>
              <w:rPr>
                <w:rFonts w:ascii="Trebuchet MS" w:hAnsi="Trebuchet MS" w:cs="Arial"/>
                <w:color w:val="000000"/>
                <w:sz w:val="18"/>
                <w:szCs w:val="18"/>
              </w:rPr>
            </w:pPr>
            <w:r w:rsidRPr="001D1554">
              <w:rPr>
                <w:rFonts w:ascii="Trebuchet MS" w:hAnsi="Trebuchet MS" w:cs="Arial"/>
                <w:color w:val="000000"/>
                <w:sz w:val="18"/>
                <w:szCs w:val="18"/>
              </w:rPr>
              <w:t xml:space="preserve">Máquinas, </w:t>
            </w:r>
            <w:proofErr w:type="spellStart"/>
            <w:r w:rsidRPr="001D1554">
              <w:rPr>
                <w:rFonts w:ascii="Trebuchet MS" w:hAnsi="Trebuchet MS" w:cs="Arial"/>
                <w:color w:val="000000"/>
                <w:sz w:val="18"/>
                <w:szCs w:val="18"/>
              </w:rPr>
              <w:t>equip</w:t>
            </w:r>
            <w:proofErr w:type="spellEnd"/>
            <w:r w:rsidRPr="001D1554">
              <w:rPr>
                <w:rFonts w:ascii="Trebuchet MS" w:hAnsi="Trebuchet MS" w:cs="Arial"/>
                <w:color w:val="000000"/>
                <w:sz w:val="18"/>
                <w:szCs w:val="18"/>
              </w:rPr>
              <w:t>. e ferramentas</w:t>
            </w:r>
          </w:p>
        </w:tc>
        <w:tc>
          <w:tcPr>
            <w:tcW w:w="146" w:type="dxa"/>
            <w:tcBorders>
              <w:top w:val="nil"/>
              <w:left w:val="nil"/>
              <w:bottom w:val="nil"/>
              <w:right w:val="nil"/>
            </w:tcBorders>
          </w:tcPr>
          <w:p w14:paraId="451CA989" w14:textId="77777777" w:rsidR="0088471E" w:rsidRPr="001D1554" w:rsidRDefault="0088471E" w:rsidP="00BB2D9A">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77A0B346"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73.101</w:t>
            </w:r>
          </w:p>
        </w:tc>
        <w:tc>
          <w:tcPr>
            <w:tcW w:w="195" w:type="dxa"/>
            <w:tcBorders>
              <w:top w:val="nil"/>
              <w:left w:val="nil"/>
              <w:bottom w:val="nil"/>
              <w:right w:val="nil"/>
            </w:tcBorders>
            <w:shd w:val="clear" w:color="auto" w:fill="auto"/>
            <w:noWrap/>
            <w:vAlign w:val="bottom"/>
            <w:hideMark/>
          </w:tcPr>
          <w:p w14:paraId="6B0A81B5" w14:textId="77777777" w:rsidR="0088471E" w:rsidRPr="001D1554" w:rsidRDefault="0088471E" w:rsidP="00BB2D9A">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0D1EF192"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(7.171)</w:t>
            </w:r>
          </w:p>
        </w:tc>
        <w:tc>
          <w:tcPr>
            <w:tcW w:w="195" w:type="dxa"/>
            <w:tcBorders>
              <w:top w:val="nil"/>
              <w:left w:val="nil"/>
              <w:bottom w:val="nil"/>
              <w:right w:val="nil"/>
            </w:tcBorders>
            <w:shd w:val="clear" w:color="auto" w:fill="auto"/>
            <w:noWrap/>
            <w:vAlign w:val="bottom"/>
            <w:hideMark/>
          </w:tcPr>
          <w:p w14:paraId="77262868" w14:textId="77777777" w:rsidR="0088471E" w:rsidRPr="001D1554" w:rsidRDefault="0088471E" w:rsidP="00BB2D9A">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0DE90ABB"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65.930</w:t>
            </w:r>
          </w:p>
        </w:tc>
        <w:tc>
          <w:tcPr>
            <w:tcW w:w="195" w:type="dxa"/>
            <w:tcBorders>
              <w:top w:val="nil"/>
              <w:left w:val="nil"/>
              <w:bottom w:val="nil"/>
              <w:right w:val="nil"/>
            </w:tcBorders>
            <w:shd w:val="clear" w:color="auto" w:fill="auto"/>
            <w:noWrap/>
            <w:vAlign w:val="bottom"/>
            <w:hideMark/>
          </w:tcPr>
          <w:p w14:paraId="404D5F9B"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73599592"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2.998</w:t>
            </w:r>
          </w:p>
        </w:tc>
      </w:tr>
      <w:tr w:rsidR="0088471E" w:rsidRPr="001D1554" w14:paraId="7A4DFEA7" w14:textId="77777777" w:rsidTr="00BB2D9A">
        <w:trPr>
          <w:trHeight w:val="20"/>
        </w:trPr>
        <w:tc>
          <w:tcPr>
            <w:tcW w:w="2552" w:type="dxa"/>
            <w:tcBorders>
              <w:top w:val="nil"/>
              <w:left w:val="nil"/>
              <w:bottom w:val="nil"/>
              <w:right w:val="nil"/>
            </w:tcBorders>
            <w:shd w:val="clear" w:color="auto" w:fill="auto"/>
            <w:noWrap/>
            <w:vAlign w:val="bottom"/>
            <w:hideMark/>
          </w:tcPr>
          <w:p w14:paraId="03569816" w14:textId="77777777" w:rsidR="0088471E" w:rsidRPr="001D1554" w:rsidRDefault="0088471E" w:rsidP="00BB2D9A">
            <w:pPr>
              <w:ind w:left="-63"/>
              <w:rPr>
                <w:rFonts w:ascii="Trebuchet MS" w:hAnsi="Trebuchet MS" w:cs="Arial"/>
                <w:color w:val="000000"/>
                <w:sz w:val="18"/>
                <w:szCs w:val="18"/>
              </w:rPr>
            </w:pPr>
            <w:r w:rsidRPr="001D1554">
              <w:rPr>
                <w:rFonts w:ascii="Trebuchet MS" w:hAnsi="Trebuchet MS" w:cs="Arial"/>
                <w:color w:val="000000"/>
                <w:sz w:val="18"/>
                <w:szCs w:val="18"/>
              </w:rPr>
              <w:t>Veículos</w:t>
            </w:r>
          </w:p>
        </w:tc>
        <w:tc>
          <w:tcPr>
            <w:tcW w:w="146" w:type="dxa"/>
            <w:tcBorders>
              <w:top w:val="nil"/>
              <w:left w:val="nil"/>
              <w:bottom w:val="nil"/>
              <w:right w:val="nil"/>
            </w:tcBorders>
          </w:tcPr>
          <w:p w14:paraId="2C152AF5" w14:textId="77777777" w:rsidR="0088471E" w:rsidRPr="001D1554" w:rsidRDefault="0088471E" w:rsidP="00BB2D9A">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431DBDDD"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1.833</w:t>
            </w:r>
          </w:p>
        </w:tc>
        <w:tc>
          <w:tcPr>
            <w:tcW w:w="195" w:type="dxa"/>
            <w:tcBorders>
              <w:top w:val="nil"/>
              <w:left w:val="nil"/>
              <w:bottom w:val="nil"/>
              <w:right w:val="nil"/>
            </w:tcBorders>
            <w:shd w:val="clear" w:color="auto" w:fill="auto"/>
            <w:noWrap/>
            <w:vAlign w:val="bottom"/>
            <w:hideMark/>
          </w:tcPr>
          <w:p w14:paraId="67099E5A" w14:textId="77777777" w:rsidR="0088471E" w:rsidRPr="001D1554" w:rsidRDefault="0088471E" w:rsidP="00BB2D9A">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770CBF14"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(1.334)</w:t>
            </w:r>
          </w:p>
        </w:tc>
        <w:tc>
          <w:tcPr>
            <w:tcW w:w="195" w:type="dxa"/>
            <w:tcBorders>
              <w:top w:val="nil"/>
              <w:left w:val="nil"/>
              <w:bottom w:val="nil"/>
              <w:right w:val="nil"/>
            </w:tcBorders>
            <w:shd w:val="clear" w:color="auto" w:fill="auto"/>
            <w:noWrap/>
            <w:vAlign w:val="bottom"/>
            <w:hideMark/>
          </w:tcPr>
          <w:p w14:paraId="3F0B610B" w14:textId="77777777" w:rsidR="0088471E" w:rsidRPr="001D1554" w:rsidRDefault="0088471E" w:rsidP="00BB2D9A">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3296C9B9"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499</w:t>
            </w:r>
          </w:p>
        </w:tc>
        <w:tc>
          <w:tcPr>
            <w:tcW w:w="195" w:type="dxa"/>
            <w:tcBorders>
              <w:top w:val="nil"/>
              <w:left w:val="nil"/>
              <w:bottom w:val="nil"/>
              <w:right w:val="nil"/>
            </w:tcBorders>
            <w:shd w:val="clear" w:color="auto" w:fill="auto"/>
            <w:noWrap/>
            <w:vAlign w:val="bottom"/>
            <w:hideMark/>
          </w:tcPr>
          <w:p w14:paraId="5DC5992B"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0091F418"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706</w:t>
            </w:r>
          </w:p>
        </w:tc>
      </w:tr>
      <w:tr w:rsidR="0088471E" w:rsidRPr="001D1554" w14:paraId="73A5C519" w14:textId="77777777" w:rsidTr="00BB2D9A">
        <w:trPr>
          <w:trHeight w:val="20"/>
        </w:trPr>
        <w:tc>
          <w:tcPr>
            <w:tcW w:w="2552" w:type="dxa"/>
            <w:tcBorders>
              <w:top w:val="nil"/>
              <w:left w:val="nil"/>
              <w:bottom w:val="nil"/>
              <w:right w:val="nil"/>
            </w:tcBorders>
            <w:shd w:val="clear" w:color="auto" w:fill="auto"/>
            <w:noWrap/>
            <w:vAlign w:val="bottom"/>
            <w:hideMark/>
          </w:tcPr>
          <w:p w14:paraId="1D2F46E1" w14:textId="77777777" w:rsidR="0088471E" w:rsidRPr="001D1554" w:rsidRDefault="0088471E" w:rsidP="00BB2D9A">
            <w:pPr>
              <w:ind w:left="-63"/>
              <w:rPr>
                <w:rFonts w:ascii="Trebuchet MS" w:hAnsi="Trebuchet MS" w:cs="Arial"/>
                <w:color w:val="000000"/>
                <w:sz w:val="18"/>
                <w:szCs w:val="18"/>
              </w:rPr>
            </w:pPr>
            <w:r w:rsidRPr="001D1554">
              <w:rPr>
                <w:rFonts w:ascii="Trebuchet MS" w:hAnsi="Trebuchet MS" w:cs="Arial"/>
                <w:color w:val="000000"/>
                <w:sz w:val="18"/>
                <w:szCs w:val="18"/>
              </w:rPr>
              <w:t>Equipamentos de proc. dados</w:t>
            </w:r>
          </w:p>
        </w:tc>
        <w:tc>
          <w:tcPr>
            <w:tcW w:w="146" w:type="dxa"/>
            <w:tcBorders>
              <w:top w:val="nil"/>
              <w:left w:val="nil"/>
              <w:bottom w:val="nil"/>
              <w:right w:val="nil"/>
            </w:tcBorders>
          </w:tcPr>
          <w:p w14:paraId="39BEEEA5" w14:textId="77777777" w:rsidR="0088471E" w:rsidRPr="001D1554" w:rsidRDefault="0088471E" w:rsidP="00BB2D9A">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6CD5FFAA"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15.787</w:t>
            </w:r>
          </w:p>
        </w:tc>
        <w:tc>
          <w:tcPr>
            <w:tcW w:w="195" w:type="dxa"/>
            <w:tcBorders>
              <w:top w:val="nil"/>
              <w:left w:val="nil"/>
              <w:bottom w:val="nil"/>
              <w:right w:val="nil"/>
            </w:tcBorders>
            <w:shd w:val="clear" w:color="auto" w:fill="auto"/>
            <w:noWrap/>
            <w:vAlign w:val="bottom"/>
            <w:hideMark/>
          </w:tcPr>
          <w:p w14:paraId="68BE00C9" w14:textId="77777777" w:rsidR="0088471E" w:rsidRPr="001D1554" w:rsidRDefault="0088471E" w:rsidP="00BB2D9A">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5C310BBD"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(9.371)</w:t>
            </w:r>
          </w:p>
        </w:tc>
        <w:tc>
          <w:tcPr>
            <w:tcW w:w="195" w:type="dxa"/>
            <w:tcBorders>
              <w:top w:val="nil"/>
              <w:left w:val="nil"/>
              <w:bottom w:val="nil"/>
              <w:right w:val="nil"/>
            </w:tcBorders>
            <w:shd w:val="clear" w:color="auto" w:fill="auto"/>
            <w:noWrap/>
            <w:vAlign w:val="bottom"/>
            <w:hideMark/>
          </w:tcPr>
          <w:p w14:paraId="609C4100" w14:textId="77777777" w:rsidR="0088471E" w:rsidRPr="001D1554" w:rsidRDefault="0088471E" w:rsidP="00BB2D9A">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65769A0E"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6.416</w:t>
            </w:r>
          </w:p>
        </w:tc>
        <w:tc>
          <w:tcPr>
            <w:tcW w:w="195" w:type="dxa"/>
            <w:tcBorders>
              <w:top w:val="nil"/>
              <w:left w:val="nil"/>
              <w:bottom w:val="nil"/>
              <w:right w:val="nil"/>
            </w:tcBorders>
            <w:shd w:val="clear" w:color="auto" w:fill="auto"/>
            <w:noWrap/>
            <w:vAlign w:val="bottom"/>
            <w:hideMark/>
          </w:tcPr>
          <w:p w14:paraId="1200EAFF"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4843FF4B"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3.446</w:t>
            </w:r>
          </w:p>
        </w:tc>
      </w:tr>
      <w:tr w:rsidR="0088471E" w:rsidRPr="001D1554" w14:paraId="6D2B616E" w14:textId="77777777" w:rsidTr="00BB2D9A">
        <w:trPr>
          <w:trHeight w:val="20"/>
        </w:trPr>
        <w:tc>
          <w:tcPr>
            <w:tcW w:w="2552" w:type="dxa"/>
            <w:tcBorders>
              <w:top w:val="nil"/>
              <w:left w:val="nil"/>
              <w:bottom w:val="nil"/>
              <w:right w:val="nil"/>
            </w:tcBorders>
            <w:shd w:val="clear" w:color="auto" w:fill="auto"/>
            <w:noWrap/>
            <w:vAlign w:val="bottom"/>
            <w:hideMark/>
          </w:tcPr>
          <w:p w14:paraId="39873CA7" w14:textId="77777777" w:rsidR="0088471E" w:rsidRPr="001D1554" w:rsidRDefault="0088471E" w:rsidP="00BB2D9A">
            <w:pPr>
              <w:ind w:left="-63"/>
              <w:rPr>
                <w:rFonts w:ascii="Trebuchet MS" w:hAnsi="Trebuchet MS" w:cs="Arial"/>
                <w:color w:val="000000"/>
                <w:sz w:val="18"/>
                <w:szCs w:val="18"/>
              </w:rPr>
            </w:pPr>
            <w:r w:rsidRPr="001D1554">
              <w:rPr>
                <w:rFonts w:ascii="Trebuchet MS" w:hAnsi="Trebuchet MS" w:cs="Arial"/>
                <w:color w:val="000000"/>
                <w:sz w:val="18"/>
                <w:szCs w:val="18"/>
              </w:rPr>
              <w:t>Embarcações</w:t>
            </w:r>
          </w:p>
        </w:tc>
        <w:tc>
          <w:tcPr>
            <w:tcW w:w="146" w:type="dxa"/>
            <w:tcBorders>
              <w:top w:val="nil"/>
              <w:left w:val="nil"/>
              <w:bottom w:val="nil"/>
              <w:right w:val="nil"/>
            </w:tcBorders>
          </w:tcPr>
          <w:p w14:paraId="142EB427" w14:textId="77777777" w:rsidR="0088471E" w:rsidRPr="001D1554" w:rsidRDefault="0088471E" w:rsidP="00BB2D9A">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5EC1FBB5"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223</w:t>
            </w:r>
          </w:p>
        </w:tc>
        <w:tc>
          <w:tcPr>
            <w:tcW w:w="195" w:type="dxa"/>
            <w:tcBorders>
              <w:top w:val="nil"/>
              <w:left w:val="nil"/>
              <w:bottom w:val="nil"/>
              <w:right w:val="nil"/>
            </w:tcBorders>
            <w:shd w:val="clear" w:color="auto" w:fill="auto"/>
            <w:noWrap/>
            <w:vAlign w:val="bottom"/>
            <w:hideMark/>
          </w:tcPr>
          <w:p w14:paraId="52E229CA" w14:textId="77777777" w:rsidR="0088471E" w:rsidRPr="001D1554" w:rsidRDefault="0088471E" w:rsidP="00BB2D9A">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496A1ED2"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(87)</w:t>
            </w:r>
          </w:p>
        </w:tc>
        <w:tc>
          <w:tcPr>
            <w:tcW w:w="195" w:type="dxa"/>
            <w:tcBorders>
              <w:top w:val="nil"/>
              <w:left w:val="nil"/>
              <w:bottom w:val="nil"/>
              <w:right w:val="nil"/>
            </w:tcBorders>
            <w:shd w:val="clear" w:color="auto" w:fill="auto"/>
            <w:noWrap/>
            <w:vAlign w:val="bottom"/>
            <w:hideMark/>
          </w:tcPr>
          <w:p w14:paraId="072D4279" w14:textId="77777777" w:rsidR="0088471E" w:rsidRPr="001D1554" w:rsidRDefault="0088471E" w:rsidP="00BB2D9A">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6E5BC9D0"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136</w:t>
            </w:r>
          </w:p>
        </w:tc>
        <w:tc>
          <w:tcPr>
            <w:tcW w:w="195" w:type="dxa"/>
            <w:tcBorders>
              <w:top w:val="nil"/>
              <w:left w:val="nil"/>
              <w:bottom w:val="nil"/>
              <w:right w:val="nil"/>
            </w:tcBorders>
            <w:shd w:val="clear" w:color="auto" w:fill="auto"/>
            <w:noWrap/>
            <w:vAlign w:val="bottom"/>
            <w:hideMark/>
          </w:tcPr>
          <w:p w14:paraId="525A10B2"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643F584D"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157</w:t>
            </w:r>
          </w:p>
        </w:tc>
      </w:tr>
      <w:tr w:rsidR="0088471E" w:rsidRPr="001D1554" w14:paraId="20BC0B26" w14:textId="77777777" w:rsidTr="00BB2D9A">
        <w:trPr>
          <w:trHeight w:val="20"/>
        </w:trPr>
        <w:tc>
          <w:tcPr>
            <w:tcW w:w="2552" w:type="dxa"/>
            <w:tcBorders>
              <w:top w:val="nil"/>
              <w:left w:val="nil"/>
              <w:bottom w:val="nil"/>
              <w:right w:val="nil"/>
            </w:tcBorders>
            <w:shd w:val="clear" w:color="auto" w:fill="auto"/>
            <w:noWrap/>
            <w:vAlign w:val="bottom"/>
            <w:hideMark/>
          </w:tcPr>
          <w:p w14:paraId="3445A289" w14:textId="77777777" w:rsidR="0088471E" w:rsidRPr="001D1554" w:rsidRDefault="0088471E" w:rsidP="00BB2D9A">
            <w:pPr>
              <w:ind w:left="-63"/>
              <w:rPr>
                <w:rFonts w:ascii="Trebuchet MS" w:hAnsi="Trebuchet MS" w:cs="Arial"/>
                <w:color w:val="000000"/>
                <w:sz w:val="18"/>
                <w:szCs w:val="18"/>
              </w:rPr>
            </w:pPr>
            <w:r w:rsidRPr="001D1554">
              <w:rPr>
                <w:rFonts w:ascii="Trebuchet MS" w:hAnsi="Trebuchet MS" w:cs="Arial"/>
                <w:color w:val="000000"/>
                <w:sz w:val="18"/>
                <w:szCs w:val="18"/>
              </w:rPr>
              <w:t>Equipamentos de comunicações</w:t>
            </w:r>
          </w:p>
        </w:tc>
        <w:tc>
          <w:tcPr>
            <w:tcW w:w="146" w:type="dxa"/>
            <w:tcBorders>
              <w:top w:val="nil"/>
              <w:left w:val="nil"/>
              <w:bottom w:val="nil"/>
              <w:right w:val="nil"/>
            </w:tcBorders>
          </w:tcPr>
          <w:p w14:paraId="6E79390F" w14:textId="77777777" w:rsidR="0088471E" w:rsidRPr="001D1554" w:rsidRDefault="0088471E" w:rsidP="00BB2D9A">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3B8EE5BE"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908</w:t>
            </w:r>
          </w:p>
        </w:tc>
        <w:tc>
          <w:tcPr>
            <w:tcW w:w="195" w:type="dxa"/>
            <w:tcBorders>
              <w:top w:val="nil"/>
              <w:left w:val="nil"/>
              <w:bottom w:val="nil"/>
              <w:right w:val="nil"/>
            </w:tcBorders>
            <w:shd w:val="clear" w:color="auto" w:fill="auto"/>
            <w:noWrap/>
            <w:vAlign w:val="bottom"/>
            <w:hideMark/>
          </w:tcPr>
          <w:p w14:paraId="74107613" w14:textId="77777777" w:rsidR="0088471E" w:rsidRPr="001D1554" w:rsidRDefault="0088471E" w:rsidP="00BB2D9A">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368E9EC1"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(818)</w:t>
            </w:r>
          </w:p>
        </w:tc>
        <w:tc>
          <w:tcPr>
            <w:tcW w:w="195" w:type="dxa"/>
            <w:tcBorders>
              <w:top w:val="nil"/>
              <w:left w:val="nil"/>
              <w:bottom w:val="nil"/>
              <w:right w:val="nil"/>
            </w:tcBorders>
            <w:shd w:val="clear" w:color="auto" w:fill="auto"/>
            <w:noWrap/>
            <w:vAlign w:val="bottom"/>
            <w:hideMark/>
          </w:tcPr>
          <w:p w14:paraId="186D22AA" w14:textId="77777777" w:rsidR="0088471E" w:rsidRPr="001D1554" w:rsidRDefault="0088471E" w:rsidP="00BB2D9A">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2DD7915A"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90</w:t>
            </w:r>
          </w:p>
        </w:tc>
        <w:tc>
          <w:tcPr>
            <w:tcW w:w="195" w:type="dxa"/>
            <w:tcBorders>
              <w:top w:val="nil"/>
              <w:left w:val="nil"/>
              <w:bottom w:val="nil"/>
              <w:right w:val="nil"/>
            </w:tcBorders>
            <w:shd w:val="clear" w:color="auto" w:fill="auto"/>
            <w:noWrap/>
            <w:vAlign w:val="bottom"/>
            <w:hideMark/>
          </w:tcPr>
          <w:p w14:paraId="41EFE903"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2BCADE39"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151</w:t>
            </w:r>
          </w:p>
        </w:tc>
      </w:tr>
      <w:tr w:rsidR="0088471E" w:rsidRPr="001D1554" w14:paraId="65C2F90B" w14:textId="77777777" w:rsidTr="00BB2D9A">
        <w:trPr>
          <w:trHeight w:val="20"/>
        </w:trPr>
        <w:tc>
          <w:tcPr>
            <w:tcW w:w="2552" w:type="dxa"/>
            <w:tcBorders>
              <w:top w:val="nil"/>
              <w:left w:val="nil"/>
              <w:bottom w:val="nil"/>
              <w:right w:val="nil"/>
            </w:tcBorders>
            <w:shd w:val="clear" w:color="auto" w:fill="auto"/>
            <w:noWrap/>
            <w:vAlign w:val="bottom"/>
            <w:hideMark/>
          </w:tcPr>
          <w:p w14:paraId="69046D7F" w14:textId="77777777" w:rsidR="0088471E" w:rsidRPr="001D1554" w:rsidRDefault="0088471E" w:rsidP="00BB2D9A">
            <w:pPr>
              <w:ind w:left="-63"/>
              <w:rPr>
                <w:rFonts w:ascii="Trebuchet MS" w:hAnsi="Trebuchet MS" w:cs="Arial"/>
                <w:color w:val="000000"/>
                <w:sz w:val="18"/>
                <w:szCs w:val="18"/>
              </w:rPr>
            </w:pPr>
            <w:r w:rsidRPr="001D1554">
              <w:rPr>
                <w:rFonts w:ascii="Trebuchet MS" w:hAnsi="Trebuchet MS" w:cs="Arial"/>
                <w:color w:val="000000"/>
                <w:sz w:val="18"/>
                <w:szCs w:val="18"/>
              </w:rPr>
              <w:t>Outros bens imóveis</w:t>
            </w:r>
          </w:p>
        </w:tc>
        <w:tc>
          <w:tcPr>
            <w:tcW w:w="146" w:type="dxa"/>
            <w:tcBorders>
              <w:top w:val="nil"/>
              <w:left w:val="nil"/>
              <w:bottom w:val="nil"/>
              <w:right w:val="nil"/>
            </w:tcBorders>
          </w:tcPr>
          <w:p w14:paraId="69E97FEB" w14:textId="77777777" w:rsidR="0088471E" w:rsidRPr="001D1554" w:rsidRDefault="0088471E" w:rsidP="00BB2D9A">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3DDD51F5"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1.315</w:t>
            </w:r>
          </w:p>
        </w:tc>
        <w:tc>
          <w:tcPr>
            <w:tcW w:w="195" w:type="dxa"/>
            <w:tcBorders>
              <w:top w:val="nil"/>
              <w:left w:val="nil"/>
              <w:bottom w:val="nil"/>
              <w:right w:val="nil"/>
            </w:tcBorders>
            <w:shd w:val="clear" w:color="auto" w:fill="auto"/>
            <w:noWrap/>
            <w:vAlign w:val="bottom"/>
            <w:hideMark/>
          </w:tcPr>
          <w:p w14:paraId="6E9DF9F2" w14:textId="77777777" w:rsidR="0088471E" w:rsidRPr="001D1554" w:rsidRDefault="0088471E" w:rsidP="00BB2D9A">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3D8A9FDE"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(184)</w:t>
            </w:r>
          </w:p>
        </w:tc>
        <w:tc>
          <w:tcPr>
            <w:tcW w:w="195" w:type="dxa"/>
            <w:tcBorders>
              <w:top w:val="nil"/>
              <w:left w:val="nil"/>
              <w:bottom w:val="nil"/>
              <w:right w:val="nil"/>
            </w:tcBorders>
            <w:shd w:val="clear" w:color="auto" w:fill="auto"/>
            <w:noWrap/>
            <w:vAlign w:val="bottom"/>
            <w:hideMark/>
          </w:tcPr>
          <w:p w14:paraId="0A23D14E" w14:textId="77777777" w:rsidR="0088471E" w:rsidRPr="001D1554" w:rsidRDefault="0088471E" w:rsidP="00BB2D9A">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1B216605"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1.131</w:t>
            </w:r>
          </w:p>
        </w:tc>
        <w:tc>
          <w:tcPr>
            <w:tcW w:w="195" w:type="dxa"/>
            <w:tcBorders>
              <w:top w:val="nil"/>
              <w:left w:val="nil"/>
              <w:bottom w:val="nil"/>
              <w:right w:val="nil"/>
            </w:tcBorders>
            <w:shd w:val="clear" w:color="auto" w:fill="auto"/>
            <w:noWrap/>
            <w:vAlign w:val="bottom"/>
            <w:hideMark/>
          </w:tcPr>
          <w:p w14:paraId="6B5388A2"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7EAD9F3E"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1.257</w:t>
            </w:r>
          </w:p>
        </w:tc>
      </w:tr>
      <w:tr w:rsidR="0088471E" w:rsidRPr="001D1554" w14:paraId="3C9B50E8" w14:textId="77777777" w:rsidTr="00BB2D9A">
        <w:trPr>
          <w:trHeight w:val="20"/>
        </w:trPr>
        <w:tc>
          <w:tcPr>
            <w:tcW w:w="2552" w:type="dxa"/>
            <w:tcBorders>
              <w:top w:val="nil"/>
              <w:left w:val="nil"/>
              <w:bottom w:val="nil"/>
              <w:right w:val="nil"/>
            </w:tcBorders>
            <w:shd w:val="clear" w:color="auto" w:fill="auto"/>
            <w:noWrap/>
            <w:vAlign w:val="bottom"/>
            <w:hideMark/>
          </w:tcPr>
          <w:p w14:paraId="03D90E04" w14:textId="77777777" w:rsidR="0088471E" w:rsidRPr="001D1554" w:rsidRDefault="0088471E" w:rsidP="00BB2D9A">
            <w:pPr>
              <w:ind w:left="-63"/>
              <w:rPr>
                <w:rFonts w:ascii="Trebuchet MS" w:hAnsi="Trebuchet MS" w:cs="Arial"/>
                <w:color w:val="000000"/>
                <w:sz w:val="18"/>
                <w:szCs w:val="18"/>
              </w:rPr>
            </w:pPr>
            <w:r w:rsidRPr="001D1554">
              <w:rPr>
                <w:rFonts w:ascii="Trebuchet MS" w:hAnsi="Trebuchet MS" w:cs="Arial"/>
                <w:color w:val="000000"/>
                <w:sz w:val="18"/>
                <w:szCs w:val="18"/>
              </w:rPr>
              <w:t>Veículos aéreos não tripulados</w:t>
            </w:r>
          </w:p>
        </w:tc>
        <w:tc>
          <w:tcPr>
            <w:tcW w:w="146" w:type="dxa"/>
            <w:tcBorders>
              <w:top w:val="nil"/>
              <w:left w:val="nil"/>
              <w:bottom w:val="nil"/>
              <w:right w:val="nil"/>
            </w:tcBorders>
          </w:tcPr>
          <w:p w14:paraId="38FB5BF6" w14:textId="77777777" w:rsidR="0088471E" w:rsidRPr="001D1554" w:rsidRDefault="0088471E" w:rsidP="00BB2D9A">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1E03C22A"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80</w:t>
            </w:r>
          </w:p>
        </w:tc>
        <w:tc>
          <w:tcPr>
            <w:tcW w:w="195" w:type="dxa"/>
            <w:tcBorders>
              <w:top w:val="nil"/>
              <w:left w:val="nil"/>
              <w:bottom w:val="nil"/>
              <w:right w:val="nil"/>
            </w:tcBorders>
            <w:shd w:val="clear" w:color="auto" w:fill="auto"/>
            <w:noWrap/>
            <w:vAlign w:val="bottom"/>
            <w:hideMark/>
          </w:tcPr>
          <w:p w14:paraId="113C77EA" w14:textId="77777777" w:rsidR="0088471E" w:rsidRPr="001D1554" w:rsidRDefault="0088471E" w:rsidP="00BB2D9A">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57D0F764"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(24)</w:t>
            </w:r>
          </w:p>
        </w:tc>
        <w:tc>
          <w:tcPr>
            <w:tcW w:w="195" w:type="dxa"/>
            <w:tcBorders>
              <w:top w:val="nil"/>
              <w:left w:val="nil"/>
              <w:bottom w:val="nil"/>
              <w:right w:val="nil"/>
            </w:tcBorders>
            <w:shd w:val="clear" w:color="auto" w:fill="auto"/>
            <w:noWrap/>
            <w:vAlign w:val="bottom"/>
            <w:hideMark/>
          </w:tcPr>
          <w:p w14:paraId="06AF97B1" w14:textId="77777777" w:rsidR="0088471E" w:rsidRPr="001D1554" w:rsidRDefault="0088471E" w:rsidP="00BB2D9A">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195B050B"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56</w:t>
            </w:r>
          </w:p>
        </w:tc>
        <w:tc>
          <w:tcPr>
            <w:tcW w:w="195" w:type="dxa"/>
            <w:tcBorders>
              <w:top w:val="nil"/>
              <w:left w:val="nil"/>
              <w:bottom w:val="nil"/>
              <w:right w:val="nil"/>
            </w:tcBorders>
            <w:shd w:val="clear" w:color="auto" w:fill="auto"/>
            <w:noWrap/>
            <w:vAlign w:val="bottom"/>
            <w:hideMark/>
          </w:tcPr>
          <w:p w14:paraId="53DD431F"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6A64EB14"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47</w:t>
            </w:r>
          </w:p>
        </w:tc>
      </w:tr>
      <w:tr w:rsidR="0088471E" w:rsidRPr="001D1554" w14:paraId="560FC419" w14:textId="77777777" w:rsidTr="00BB2D9A">
        <w:trPr>
          <w:trHeight w:val="20"/>
        </w:trPr>
        <w:tc>
          <w:tcPr>
            <w:tcW w:w="2552" w:type="dxa"/>
            <w:tcBorders>
              <w:top w:val="nil"/>
              <w:left w:val="nil"/>
              <w:bottom w:val="nil"/>
              <w:right w:val="nil"/>
            </w:tcBorders>
            <w:shd w:val="clear" w:color="auto" w:fill="auto"/>
            <w:noWrap/>
            <w:vAlign w:val="bottom"/>
            <w:hideMark/>
          </w:tcPr>
          <w:p w14:paraId="2D7BAAAD" w14:textId="77777777" w:rsidR="0088471E" w:rsidRPr="001D1554" w:rsidRDefault="0088471E" w:rsidP="00BB2D9A">
            <w:pPr>
              <w:ind w:left="-63"/>
              <w:rPr>
                <w:rFonts w:ascii="Trebuchet MS" w:hAnsi="Trebuchet MS" w:cs="Arial"/>
                <w:color w:val="000000"/>
                <w:sz w:val="18"/>
                <w:szCs w:val="18"/>
              </w:rPr>
            </w:pPr>
            <w:r w:rsidRPr="001D1554">
              <w:rPr>
                <w:rFonts w:ascii="Trebuchet MS" w:hAnsi="Trebuchet MS" w:cs="Arial"/>
                <w:color w:val="000000"/>
                <w:sz w:val="18"/>
                <w:szCs w:val="18"/>
              </w:rPr>
              <w:t>Equipamentos em construções</w:t>
            </w:r>
          </w:p>
        </w:tc>
        <w:tc>
          <w:tcPr>
            <w:tcW w:w="146" w:type="dxa"/>
            <w:tcBorders>
              <w:top w:val="nil"/>
              <w:left w:val="nil"/>
              <w:bottom w:val="nil"/>
              <w:right w:val="nil"/>
            </w:tcBorders>
          </w:tcPr>
          <w:p w14:paraId="7C4F72E1" w14:textId="77777777" w:rsidR="0088471E" w:rsidRPr="001D1554" w:rsidRDefault="0088471E" w:rsidP="00BB2D9A">
            <w:pPr>
              <w:jc w:val="right"/>
              <w:rPr>
                <w:rFonts w:ascii="Trebuchet MS" w:hAnsi="Trebuchet MS" w:cs="Arial"/>
                <w:color w:val="000000"/>
                <w:sz w:val="18"/>
                <w:szCs w:val="18"/>
              </w:rPr>
            </w:pPr>
          </w:p>
        </w:tc>
        <w:tc>
          <w:tcPr>
            <w:tcW w:w="1275" w:type="dxa"/>
            <w:tcBorders>
              <w:top w:val="nil"/>
              <w:left w:val="nil"/>
              <w:bottom w:val="nil"/>
              <w:right w:val="nil"/>
            </w:tcBorders>
            <w:shd w:val="clear" w:color="000000" w:fill="FFFFFF"/>
            <w:noWrap/>
            <w:vAlign w:val="bottom"/>
            <w:hideMark/>
          </w:tcPr>
          <w:p w14:paraId="0EF71F3F"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556</w:t>
            </w:r>
          </w:p>
        </w:tc>
        <w:tc>
          <w:tcPr>
            <w:tcW w:w="195" w:type="dxa"/>
            <w:tcBorders>
              <w:top w:val="nil"/>
              <w:left w:val="nil"/>
              <w:bottom w:val="nil"/>
              <w:right w:val="nil"/>
            </w:tcBorders>
            <w:shd w:val="clear" w:color="000000" w:fill="FFFFFF"/>
            <w:noWrap/>
            <w:vAlign w:val="bottom"/>
            <w:hideMark/>
          </w:tcPr>
          <w:p w14:paraId="397670F4" w14:textId="77777777" w:rsidR="0088471E" w:rsidRPr="001D1554" w:rsidRDefault="0088471E" w:rsidP="00BB2D9A">
            <w:pPr>
              <w:jc w:val="right"/>
              <w:rPr>
                <w:rFonts w:ascii="Trebuchet MS" w:hAnsi="Trebuchet MS" w:cs="Arial"/>
                <w:color w:val="000000"/>
                <w:sz w:val="18"/>
                <w:szCs w:val="18"/>
              </w:rPr>
            </w:pPr>
          </w:p>
        </w:tc>
        <w:tc>
          <w:tcPr>
            <w:tcW w:w="1363" w:type="dxa"/>
            <w:tcBorders>
              <w:top w:val="nil"/>
              <w:left w:val="nil"/>
              <w:bottom w:val="nil"/>
              <w:right w:val="nil"/>
            </w:tcBorders>
            <w:shd w:val="clear" w:color="000000" w:fill="FFFFFF"/>
            <w:noWrap/>
            <w:vAlign w:val="bottom"/>
            <w:hideMark/>
          </w:tcPr>
          <w:p w14:paraId="0FD81BE8"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w:t>
            </w:r>
          </w:p>
        </w:tc>
        <w:tc>
          <w:tcPr>
            <w:tcW w:w="195" w:type="dxa"/>
            <w:tcBorders>
              <w:top w:val="nil"/>
              <w:left w:val="nil"/>
              <w:bottom w:val="nil"/>
              <w:right w:val="nil"/>
            </w:tcBorders>
            <w:shd w:val="clear" w:color="000000" w:fill="FFFFFF"/>
            <w:noWrap/>
            <w:vAlign w:val="bottom"/>
            <w:hideMark/>
          </w:tcPr>
          <w:p w14:paraId="70B34FE5" w14:textId="77777777" w:rsidR="0088471E" w:rsidRPr="001D1554" w:rsidRDefault="0088471E" w:rsidP="00BB2D9A">
            <w:pPr>
              <w:jc w:val="right"/>
              <w:rPr>
                <w:rFonts w:ascii="Trebuchet MS" w:hAnsi="Trebuchet MS" w:cs="Arial"/>
                <w:color w:val="000000"/>
                <w:sz w:val="18"/>
                <w:szCs w:val="18"/>
              </w:rPr>
            </w:pPr>
          </w:p>
        </w:tc>
        <w:tc>
          <w:tcPr>
            <w:tcW w:w="1221" w:type="dxa"/>
            <w:tcBorders>
              <w:top w:val="nil"/>
              <w:left w:val="nil"/>
              <w:bottom w:val="nil"/>
              <w:right w:val="nil"/>
            </w:tcBorders>
            <w:shd w:val="clear" w:color="000000" w:fill="FFFFFF"/>
            <w:noWrap/>
            <w:vAlign w:val="bottom"/>
            <w:hideMark/>
          </w:tcPr>
          <w:p w14:paraId="2A0D025F"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556</w:t>
            </w:r>
          </w:p>
        </w:tc>
        <w:tc>
          <w:tcPr>
            <w:tcW w:w="195" w:type="dxa"/>
            <w:tcBorders>
              <w:top w:val="nil"/>
              <w:left w:val="nil"/>
              <w:bottom w:val="nil"/>
              <w:right w:val="nil"/>
            </w:tcBorders>
            <w:shd w:val="clear" w:color="000000" w:fill="FFFFFF"/>
            <w:noWrap/>
            <w:vAlign w:val="bottom"/>
            <w:hideMark/>
          </w:tcPr>
          <w:p w14:paraId="5020CBDB"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000000" w:fill="FFFFFF"/>
            <w:noWrap/>
            <w:vAlign w:val="bottom"/>
            <w:hideMark/>
          </w:tcPr>
          <w:p w14:paraId="15396621"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66.412</w:t>
            </w:r>
          </w:p>
        </w:tc>
      </w:tr>
      <w:tr w:rsidR="0088471E" w:rsidRPr="006919AE" w14:paraId="2E9D0B03" w14:textId="77777777" w:rsidTr="00BB2D9A">
        <w:trPr>
          <w:trHeight w:val="20"/>
        </w:trPr>
        <w:tc>
          <w:tcPr>
            <w:tcW w:w="2552" w:type="dxa"/>
            <w:tcBorders>
              <w:top w:val="nil"/>
              <w:left w:val="nil"/>
              <w:bottom w:val="nil"/>
              <w:right w:val="nil"/>
            </w:tcBorders>
            <w:shd w:val="clear" w:color="auto" w:fill="auto"/>
            <w:noWrap/>
            <w:vAlign w:val="bottom"/>
            <w:hideMark/>
          </w:tcPr>
          <w:p w14:paraId="35E2D131" w14:textId="77777777" w:rsidR="0088471E" w:rsidRPr="001D1554" w:rsidRDefault="0088471E" w:rsidP="00BB2D9A">
            <w:pPr>
              <w:ind w:left="-63"/>
              <w:rPr>
                <w:rFonts w:ascii="Trebuchet MS" w:hAnsi="Trebuchet MS" w:cs="Arial"/>
                <w:b/>
                <w:bCs/>
                <w:color w:val="000000"/>
                <w:sz w:val="18"/>
                <w:szCs w:val="18"/>
              </w:rPr>
            </w:pPr>
            <w:r w:rsidRPr="001D1554">
              <w:rPr>
                <w:rFonts w:ascii="Trebuchet MS" w:hAnsi="Trebuchet MS" w:cs="Arial"/>
                <w:b/>
                <w:bCs/>
                <w:color w:val="000000"/>
                <w:sz w:val="18"/>
                <w:szCs w:val="18"/>
              </w:rPr>
              <w:t>Totais</w:t>
            </w:r>
          </w:p>
        </w:tc>
        <w:tc>
          <w:tcPr>
            <w:tcW w:w="146" w:type="dxa"/>
            <w:tcBorders>
              <w:left w:val="nil"/>
              <w:right w:val="nil"/>
            </w:tcBorders>
          </w:tcPr>
          <w:p w14:paraId="59802409" w14:textId="77777777" w:rsidR="0088471E" w:rsidRPr="001D1554" w:rsidRDefault="0088471E" w:rsidP="00BB2D9A">
            <w:pPr>
              <w:jc w:val="right"/>
              <w:rPr>
                <w:rFonts w:ascii="Trebuchet MS" w:hAnsi="Trebuchet MS" w:cs="Arial"/>
                <w:b/>
                <w:bCs/>
                <w:color w:val="000000"/>
                <w:sz w:val="18"/>
                <w:szCs w:val="18"/>
              </w:rPr>
            </w:pPr>
          </w:p>
        </w:tc>
        <w:tc>
          <w:tcPr>
            <w:tcW w:w="1275" w:type="dxa"/>
            <w:tcBorders>
              <w:top w:val="single" w:sz="4" w:space="0" w:color="auto"/>
              <w:left w:val="nil"/>
              <w:bottom w:val="double" w:sz="6" w:space="0" w:color="auto"/>
              <w:right w:val="nil"/>
            </w:tcBorders>
            <w:shd w:val="clear" w:color="auto" w:fill="auto"/>
            <w:noWrap/>
            <w:vAlign w:val="bottom"/>
            <w:hideMark/>
          </w:tcPr>
          <w:p w14:paraId="23F341F1" w14:textId="77777777" w:rsidR="0088471E" w:rsidRPr="001D1554" w:rsidRDefault="0088471E" w:rsidP="00BB2D9A">
            <w:pPr>
              <w:jc w:val="right"/>
              <w:rPr>
                <w:rFonts w:ascii="Trebuchet MS" w:hAnsi="Trebuchet MS" w:cs="Arial"/>
                <w:b/>
                <w:bCs/>
                <w:color w:val="000000"/>
                <w:sz w:val="18"/>
                <w:szCs w:val="18"/>
              </w:rPr>
            </w:pPr>
            <w:r w:rsidRPr="001D1554">
              <w:rPr>
                <w:rFonts w:ascii="Trebuchet MS" w:hAnsi="Trebuchet MS" w:cs="Arial"/>
                <w:b/>
                <w:bCs/>
                <w:color w:val="000000"/>
                <w:sz w:val="18"/>
                <w:szCs w:val="18"/>
              </w:rPr>
              <w:t>96.133</w:t>
            </w:r>
          </w:p>
        </w:tc>
        <w:tc>
          <w:tcPr>
            <w:tcW w:w="195" w:type="dxa"/>
            <w:tcBorders>
              <w:top w:val="nil"/>
              <w:left w:val="nil"/>
              <w:bottom w:val="nil"/>
              <w:right w:val="nil"/>
            </w:tcBorders>
            <w:shd w:val="clear" w:color="auto" w:fill="auto"/>
            <w:noWrap/>
            <w:vAlign w:val="bottom"/>
            <w:hideMark/>
          </w:tcPr>
          <w:p w14:paraId="463577C4" w14:textId="77777777" w:rsidR="0088471E" w:rsidRPr="001D1554" w:rsidRDefault="0088471E" w:rsidP="00BB2D9A">
            <w:pPr>
              <w:jc w:val="right"/>
              <w:rPr>
                <w:rFonts w:ascii="Trebuchet MS" w:hAnsi="Trebuchet MS" w:cs="Arial"/>
                <w:b/>
                <w:bCs/>
                <w:color w:val="000000"/>
                <w:sz w:val="18"/>
                <w:szCs w:val="18"/>
              </w:rPr>
            </w:pPr>
          </w:p>
        </w:tc>
        <w:tc>
          <w:tcPr>
            <w:tcW w:w="1363" w:type="dxa"/>
            <w:tcBorders>
              <w:top w:val="single" w:sz="4" w:space="0" w:color="auto"/>
              <w:left w:val="nil"/>
              <w:bottom w:val="double" w:sz="6" w:space="0" w:color="auto"/>
              <w:right w:val="nil"/>
            </w:tcBorders>
            <w:shd w:val="clear" w:color="auto" w:fill="auto"/>
            <w:noWrap/>
            <w:vAlign w:val="bottom"/>
            <w:hideMark/>
          </w:tcPr>
          <w:p w14:paraId="0C408368" w14:textId="77777777" w:rsidR="0088471E" w:rsidRPr="001D1554" w:rsidRDefault="0088471E" w:rsidP="00BB2D9A">
            <w:pPr>
              <w:jc w:val="right"/>
              <w:rPr>
                <w:rFonts w:ascii="Trebuchet MS" w:hAnsi="Trebuchet MS" w:cs="Arial"/>
                <w:b/>
                <w:bCs/>
                <w:color w:val="000000"/>
                <w:sz w:val="18"/>
                <w:szCs w:val="18"/>
              </w:rPr>
            </w:pPr>
            <w:r w:rsidRPr="001D1554">
              <w:rPr>
                <w:rFonts w:ascii="Trebuchet MS" w:hAnsi="Trebuchet MS" w:cs="Arial"/>
                <w:b/>
                <w:bCs/>
                <w:color w:val="000000"/>
                <w:sz w:val="18"/>
                <w:szCs w:val="18"/>
              </w:rPr>
              <w:t>(20.583)</w:t>
            </w:r>
          </w:p>
        </w:tc>
        <w:tc>
          <w:tcPr>
            <w:tcW w:w="195" w:type="dxa"/>
            <w:tcBorders>
              <w:top w:val="nil"/>
              <w:left w:val="nil"/>
              <w:bottom w:val="nil"/>
              <w:right w:val="nil"/>
            </w:tcBorders>
            <w:shd w:val="clear" w:color="auto" w:fill="auto"/>
            <w:noWrap/>
            <w:vAlign w:val="bottom"/>
            <w:hideMark/>
          </w:tcPr>
          <w:p w14:paraId="21FDE129" w14:textId="77777777" w:rsidR="0088471E" w:rsidRPr="001D1554" w:rsidRDefault="0088471E" w:rsidP="00BB2D9A">
            <w:pPr>
              <w:jc w:val="right"/>
              <w:rPr>
                <w:rFonts w:ascii="Trebuchet MS" w:hAnsi="Trebuchet MS" w:cs="Arial"/>
                <w:b/>
                <w:bCs/>
                <w:color w:val="000000"/>
                <w:sz w:val="18"/>
                <w:szCs w:val="18"/>
              </w:rPr>
            </w:pPr>
          </w:p>
        </w:tc>
        <w:tc>
          <w:tcPr>
            <w:tcW w:w="1221" w:type="dxa"/>
            <w:tcBorders>
              <w:top w:val="single" w:sz="4" w:space="0" w:color="auto"/>
              <w:left w:val="nil"/>
              <w:bottom w:val="double" w:sz="6" w:space="0" w:color="auto"/>
              <w:right w:val="nil"/>
            </w:tcBorders>
            <w:shd w:val="clear" w:color="auto" w:fill="auto"/>
            <w:noWrap/>
            <w:vAlign w:val="bottom"/>
            <w:hideMark/>
          </w:tcPr>
          <w:p w14:paraId="23B39419" w14:textId="77777777" w:rsidR="0088471E" w:rsidRPr="001D1554" w:rsidRDefault="0088471E" w:rsidP="00BB2D9A">
            <w:pPr>
              <w:jc w:val="right"/>
              <w:rPr>
                <w:rFonts w:ascii="Trebuchet MS" w:hAnsi="Trebuchet MS" w:cs="Arial"/>
                <w:b/>
                <w:bCs/>
                <w:color w:val="000000"/>
                <w:sz w:val="18"/>
                <w:szCs w:val="18"/>
              </w:rPr>
            </w:pPr>
            <w:r w:rsidRPr="001D1554">
              <w:rPr>
                <w:rFonts w:ascii="Trebuchet MS" w:hAnsi="Trebuchet MS" w:cs="Arial"/>
                <w:b/>
                <w:bCs/>
                <w:color w:val="000000"/>
                <w:sz w:val="18"/>
                <w:szCs w:val="18"/>
              </w:rPr>
              <w:t>75.550</w:t>
            </w:r>
          </w:p>
        </w:tc>
        <w:tc>
          <w:tcPr>
            <w:tcW w:w="195" w:type="dxa"/>
            <w:tcBorders>
              <w:top w:val="nil"/>
              <w:left w:val="nil"/>
              <w:bottom w:val="nil"/>
              <w:right w:val="nil"/>
            </w:tcBorders>
            <w:shd w:val="clear" w:color="auto" w:fill="auto"/>
            <w:noWrap/>
            <w:vAlign w:val="bottom"/>
            <w:hideMark/>
          </w:tcPr>
          <w:p w14:paraId="3B455162" w14:textId="77777777" w:rsidR="0088471E" w:rsidRPr="001D1554" w:rsidRDefault="0088471E" w:rsidP="00BB2D9A">
            <w:pPr>
              <w:jc w:val="right"/>
              <w:rPr>
                <w:rFonts w:ascii="Trebuchet MS" w:hAnsi="Trebuchet MS" w:cs="Arial"/>
                <w:b/>
                <w:bCs/>
                <w:color w:val="000000"/>
                <w:sz w:val="18"/>
                <w:szCs w:val="18"/>
              </w:rPr>
            </w:pPr>
          </w:p>
        </w:tc>
        <w:tc>
          <w:tcPr>
            <w:tcW w:w="1364" w:type="dxa"/>
            <w:tcBorders>
              <w:top w:val="single" w:sz="4" w:space="0" w:color="auto"/>
              <w:left w:val="nil"/>
              <w:bottom w:val="double" w:sz="6" w:space="0" w:color="auto"/>
              <w:right w:val="nil"/>
            </w:tcBorders>
            <w:shd w:val="clear" w:color="auto" w:fill="auto"/>
            <w:noWrap/>
            <w:vAlign w:val="bottom"/>
            <w:hideMark/>
          </w:tcPr>
          <w:p w14:paraId="6D4FEF52" w14:textId="77777777" w:rsidR="0088471E" w:rsidRPr="006919AE" w:rsidRDefault="0088471E" w:rsidP="00BB2D9A">
            <w:pPr>
              <w:jc w:val="right"/>
              <w:rPr>
                <w:rFonts w:ascii="Trebuchet MS" w:hAnsi="Trebuchet MS" w:cs="Arial"/>
                <w:b/>
                <w:bCs/>
                <w:color w:val="000000"/>
                <w:sz w:val="18"/>
                <w:szCs w:val="18"/>
              </w:rPr>
            </w:pPr>
            <w:r w:rsidRPr="001D1554">
              <w:rPr>
                <w:rFonts w:ascii="Trebuchet MS" w:hAnsi="Trebuchet MS" w:cs="Arial"/>
                <w:b/>
                <w:bCs/>
                <w:color w:val="000000"/>
                <w:sz w:val="18"/>
                <w:szCs w:val="18"/>
              </w:rPr>
              <w:t>75.888</w:t>
            </w:r>
          </w:p>
        </w:tc>
      </w:tr>
    </w:tbl>
    <w:p w14:paraId="59BC2D0F" w14:textId="77777777" w:rsidR="0088471E" w:rsidRDefault="0088471E" w:rsidP="0088471E">
      <w:pPr>
        <w:widowControl w:val="0"/>
        <w:suppressAutoHyphens/>
        <w:ind w:left="567"/>
        <w:contextualSpacing/>
        <w:jc w:val="both"/>
        <w:rPr>
          <w:rFonts w:ascii="Trebuchet MS" w:hAnsi="Trebuchet MS" w:cs="Arial"/>
          <w:b/>
          <w:color w:val="000000" w:themeColor="text1"/>
        </w:rPr>
      </w:pPr>
    </w:p>
    <w:tbl>
      <w:tblPr>
        <w:tblW w:w="8528" w:type="dxa"/>
        <w:tblInd w:w="567" w:type="dxa"/>
        <w:tblCellMar>
          <w:left w:w="70" w:type="dxa"/>
          <w:right w:w="70" w:type="dxa"/>
        </w:tblCellMar>
        <w:tblLook w:val="04A0" w:firstRow="1" w:lastRow="0" w:firstColumn="1" w:lastColumn="0" w:noHBand="0" w:noVBand="1"/>
      </w:tblPr>
      <w:tblGrid>
        <w:gridCol w:w="2552"/>
        <w:gridCol w:w="164"/>
        <w:gridCol w:w="1276"/>
        <w:gridCol w:w="195"/>
        <w:gridCol w:w="1364"/>
        <w:gridCol w:w="195"/>
        <w:gridCol w:w="1222"/>
        <w:gridCol w:w="195"/>
        <w:gridCol w:w="1365"/>
      </w:tblGrid>
      <w:tr w:rsidR="0088471E" w:rsidRPr="001D1554" w14:paraId="3F8071FA" w14:textId="77777777" w:rsidTr="00BB2D9A">
        <w:trPr>
          <w:trHeight w:val="20"/>
        </w:trPr>
        <w:tc>
          <w:tcPr>
            <w:tcW w:w="2552" w:type="dxa"/>
            <w:tcBorders>
              <w:top w:val="nil"/>
              <w:left w:val="nil"/>
              <w:bottom w:val="nil"/>
              <w:right w:val="nil"/>
            </w:tcBorders>
            <w:shd w:val="clear" w:color="auto" w:fill="auto"/>
            <w:noWrap/>
            <w:vAlign w:val="bottom"/>
            <w:hideMark/>
          </w:tcPr>
          <w:p w14:paraId="2319706B" w14:textId="77777777" w:rsidR="0088471E" w:rsidRPr="00F2589A" w:rsidRDefault="0088471E" w:rsidP="00BB2D9A">
            <w:pPr>
              <w:rPr>
                <w:rFonts w:ascii="Trebuchet MS" w:hAnsi="Trebuchet MS"/>
                <w:sz w:val="18"/>
                <w:szCs w:val="18"/>
              </w:rPr>
            </w:pPr>
          </w:p>
        </w:tc>
        <w:tc>
          <w:tcPr>
            <w:tcW w:w="164" w:type="dxa"/>
            <w:tcBorders>
              <w:top w:val="nil"/>
              <w:left w:val="nil"/>
              <w:right w:val="nil"/>
            </w:tcBorders>
          </w:tcPr>
          <w:p w14:paraId="21FA75CA" w14:textId="77777777" w:rsidR="0088471E" w:rsidRPr="00F2589A" w:rsidRDefault="0088471E" w:rsidP="00BB2D9A">
            <w:pPr>
              <w:jc w:val="center"/>
              <w:rPr>
                <w:rFonts w:ascii="Trebuchet MS" w:hAnsi="Trebuchet MS" w:cs="Arial"/>
                <w:b/>
                <w:bCs/>
                <w:color w:val="000000"/>
                <w:sz w:val="18"/>
                <w:szCs w:val="18"/>
              </w:rPr>
            </w:pPr>
          </w:p>
        </w:tc>
        <w:tc>
          <w:tcPr>
            <w:tcW w:w="5812" w:type="dxa"/>
            <w:gridSpan w:val="7"/>
            <w:tcBorders>
              <w:top w:val="nil"/>
              <w:left w:val="nil"/>
              <w:bottom w:val="single" w:sz="4" w:space="0" w:color="auto"/>
              <w:right w:val="nil"/>
            </w:tcBorders>
            <w:shd w:val="clear" w:color="auto" w:fill="auto"/>
            <w:noWrap/>
            <w:vAlign w:val="bottom"/>
            <w:hideMark/>
          </w:tcPr>
          <w:p w14:paraId="208593B6" w14:textId="77777777" w:rsidR="0088471E" w:rsidRPr="001D1554" w:rsidRDefault="0088471E" w:rsidP="00BB2D9A">
            <w:pPr>
              <w:jc w:val="center"/>
              <w:rPr>
                <w:rFonts w:ascii="Trebuchet MS" w:hAnsi="Trebuchet MS" w:cs="Arial"/>
                <w:b/>
                <w:bCs/>
                <w:color w:val="000000"/>
                <w:sz w:val="18"/>
                <w:szCs w:val="18"/>
              </w:rPr>
            </w:pPr>
            <w:r w:rsidRPr="001D1554">
              <w:rPr>
                <w:rFonts w:ascii="Trebuchet MS" w:hAnsi="Trebuchet MS" w:cs="Arial"/>
                <w:b/>
                <w:bCs/>
                <w:color w:val="000000"/>
                <w:sz w:val="18"/>
                <w:szCs w:val="18"/>
              </w:rPr>
              <w:t>Consolidado</w:t>
            </w:r>
          </w:p>
        </w:tc>
      </w:tr>
      <w:tr w:rsidR="0088471E" w:rsidRPr="001D1554" w14:paraId="079E1AED" w14:textId="77777777" w:rsidTr="00BB2D9A">
        <w:trPr>
          <w:trHeight w:val="20"/>
        </w:trPr>
        <w:tc>
          <w:tcPr>
            <w:tcW w:w="2552" w:type="dxa"/>
            <w:tcBorders>
              <w:top w:val="nil"/>
              <w:left w:val="nil"/>
              <w:bottom w:val="nil"/>
              <w:right w:val="nil"/>
            </w:tcBorders>
            <w:shd w:val="clear" w:color="auto" w:fill="auto"/>
            <w:noWrap/>
            <w:vAlign w:val="bottom"/>
            <w:hideMark/>
          </w:tcPr>
          <w:p w14:paraId="3DA15AE3" w14:textId="77777777" w:rsidR="0088471E" w:rsidRPr="001D1554" w:rsidRDefault="0088471E" w:rsidP="00BB2D9A">
            <w:pPr>
              <w:jc w:val="center"/>
              <w:rPr>
                <w:rFonts w:ascii="Trebuchet MS" w:hAnsi="Trebuchet MS" w:cs="Arial"/>
                <w:b/>
                <w:bCs/>
                <w:color w:val="000000"/>
                <w:sz w:val="18"/>
                <w:szCs w:val="18"/>
              </w:rPr>
            </w:pPr>
          </w:p>
        </w:tc>
        <w:tc>
          <w:tcPr>
            <w:tcW w:w="164" w:type="dxa"/>
            <w:tcBorders>
              <w:left w:val="nil"/>
              <w:right w:val="nil"/>
            </w:tcBorders>
          </w:tcPr>
          <w:p w14:paraId="722892D9" w14:textId="77777777" w:rsidR="0088471E" w:rsidRPr="001D1554" w:rsidRDefault="0088471E" w:rsidP="00BB2D9A">
            <w:pPr>
              <w:jc w:val="center"/>
              <w:rPr>
                <w:rFonts w:ascii="Trebuchet MS" w:hAnsi="Trebuchet MS" w:cs="Arial"/>
                <w:b/>
                <w:bCs/>
                <w:sz w:val="18"/>
                <w:szCs w:val="18"/>
              </w:rPr>
            </w:pPr>
          </w:p>
        </w:tc>
        <w:tc>
          <w:tcPr>
            <w:tcW w:w="4252" w:type="dxa"/>
            <w:gridSpan w:val="5"/>
            <w:tcBorders>
              <w:top w:val="single" w:sz="4" w:space="0" w:color="auto"/>
              <w:left w:val="nil"/>
              <w:bottom w:val="single" w:sz="4" w:space="0" w:color="auto"/>
              <w:right w:val="nil"/>
            </w:tcBorders>
            <w:shd w:val="clear" w:color="auto" w:fill="auto"/>
            <w:vAlign w:val="bottom"/>
            <w:hideMark/>
          </w:tcPr>
          <w:p w14:paraId="19968D9D" w14:textId="77777777" w:rsidR="0088471E" w:rsidRPr="001D1554" w:rsidRDefault="0088471E" w:rsidP="00BB2D9A">
            <w:pPr>
              <w:jc w:val="center"/>
              <w:rPr>
                <w:rFonts w:ascii="Trebuchet MS" w:hAnsi="Trebuchet MS" w:cs="Arial"/>
                <w:b/>
                <w:bCs/>
                <w:sz w:val="18"/>
                <w:szCs w:val="18"/>
              </w:rPr>
            </w:pPr>
            <w:r w:rsidRPr="001D1554">
              <w:rPr>
                <w:rFonts w:ascii="Trebuchet MS" w:hAnsi="Trebuchet MS" w:cs="Arial"/>
                <w:b/>
                <w:bCs/>
                <w:sz w:val="18"/>
                <w:szCs w:val="18"/>
              </w:rPr>
              <w:t>2024</w:t>
            </w:r>
          </w:p>
        </w:tc>
        <w:tc>
          <w:tcPr>
            <w:tcW w:w="195" w:type="dxa"/>
            <w:tcBorders>
              <w:top w:val="nil"/>
              <w:left w:val="nil"/>
              <w:bottom w:val="nil"/>
              <w:right w:val="nil"/>
            </w:tcBorders>
            <w:shd w:val="clear" w:color="auto" w:fill="auto"/>
            <w:noWrap/>
            <w:vAlign w:val="bottom"/>
            <w:hideMark/>
          </w:tcPr>
          <w:p w14:paraId="3FC38066" w14:textId="77777777" w:rsidR="0088471E" w:rsidRPr="001D1554" w:rsidRDefault="0088471E" w:rsidP="00BB2D9A">
            <w:pPr>
              <w:jc w:val="center"/>
              <w:rPr>
                <w:rFonts w:ascii="Trebuchet MS" w:hAnsi="Trebuchet MS" w:cs="Arial"/>
                <w:b/>
                <w:bCs/>
                <w:sz w:val="18"/>
                <w:szCs w:val="18"/>
              </w:rPr>
            </w:pPr>
          </w:p>
        </w:tc>
        <w:tc>
          <w:tcPr>
            <w:tcW w:w="1365" w:type="dxa"/>
            <w:tcBorders>
              <w:top w:val="nil"/>
              <w:left w:val="nil"/>
              <w:bottom w:val="single" w:sz="4" w:space="0" w:color="auto"/>
              <w:right w:val="nil"/>
            </w:tcBorders>
            <w:shd w:val="clear" w:color="auto" w:fill="auto"/>
            <w:vAlign w:val="bottom"/>
            <w:hideMark/>
          </w:tcPr>
          <w:p w14:paraId="4A21A404" w14:textId="77777777" w:rsidR="0088471E" w:rsidRPr="001D1554" w:rsidRDefault="0088471E" w:rsidP="00BB2D9A">
            <w:pPr>
              <w:jc w:val="center"/>
              <w:rPr>
                <w:rFonts w:ascii="Trebuchet MS" w:hAnsi="Trebuchet MS" w:cs="Arial"/>
                <w:b/>
                <w:bCs/>
                <w:sz w:val="18"/>
                <w:szCs w:val="18"/>
              </w:rPr>
            </w:pPr>
            <w:r w:rsidRPr="001D1554">
              <w:rPr>
                <w:rFonts w:ascii="Trebuchet MS" w:hAnsi="Trebuchet MS" w:cs="Arial"/>
                <w:b/>
                <w:bCs/>
                <w:sz w:val="18"/>
                <w:szCs w:val="18"/>
              </w:rPr>
              <w:t>2023</w:t>
            </w:r>
          </w:p>
        </w:tc>
      </w:tr>
      <w:tr w:rsidR="0088471E" w:rsidRPr="001D1554" w14:paraId="0D759136" w14:textId="77777777" w:rsidTr="00BB2D9A">
        <w:trPr>
          <w:trHeight w:val="20"/>
        </w:trPr>
        <w:tc>
          <w:tcPr>
            <w:tcW w:w="2552" w:type="dxa"/>
            <w:tcBorders>
              <w:top w:val="nil"/>
              <w:left w:val="nil"/>
              <w:bottom w:val="single" w:sz="4" w:space="0" w:color="auto"/>
              <w:right w:val="nil"/>
            </w:tcBorders>
            <w:shd w:val="clear" w:color="auto" w:fill="auto"/>
            <w:noWrap/>
            <w:vAlign w:val="bottom"/>
            <w:hideMark/>
          </w:tcPr>
          <w:p w14:paraId="577BB809" w14:textId="77777777" w:rsidR="0088471E" w:rsidRPr="001D1554" w:rsidRDefault="0088471E" w:rsidP="00BB2D9A">
            <w:pPr>
              <w:jc w:val="center"/>
              <w:rPr>
                <w:rFonts w:ascii="Trebuchet MS" w:hAnsi="Trebuchet MS" w:cs="Arial"/>
                <w:b/>
                <w:bCs/>
                <w:sz w:val="18"/>
                <w:szCs w:val="18"/>
              </w:rPr>
            </w:pPr>
            <w:r w:rsidRPr="001D1554">
              <w:rPr>
                <w:rFonts w:ascii="Trebuchet MS" w:hAnsi="Trebuchet MS" w:cs="Arial"/>
                <w:b/>
                <w:bCs/>
                <w:sz w:val="18"/>
                <w:szCs w:val="18"/>
              </w:rPr>
              <w:t>Descrição</w:t>
            </w:r>
          </w:p>
        </w:tc>
        <w:tc>
          <w:tcPr>
            <w:tcW w:w="164" w:type="dxa"/>
            <w:tcBorders>
              <w:top w:val="nil"/>
              <w:left w:val="nil"/>
              <w:right w:val="nil"/>
            </w:tcBorders>
          </w:tcPr>
          <w:p w14:paraId="4050051D" w14:textId="77777777" w:rsidR="0088471E" w:rsidRPr="001D1554" w:rsidRDefault="0088471E" w:rsidP="00BB2D9A">
            <w:pPr>
              <w:jc w:val="center"/>
              <w:rPr>
                <w:rFonts w:ascii="Trebuchet MS" w:hAnsi="Trebuchet MS" w:cs="Arial"/>
                <w:b/>
                <w:bCs/>
                <w:color w:val="000000"/>
                <w:sz w:val="18"/>
                <w:szCs w:val="18"/>
              </w:rPr>
            </w:pPr>
          </w:p>
        </w:tc>
        <w:tc>
          <w:tcPr>
            <w:tcW w:w="1276" w:type="dxa"/>
            <w:tcBorders>
              <w:top w:val="nil"/>
              <w:left w:val="nil"/>
              <w:bottom w:val="single" w:sz="4" w:space="0" w:color="auto"/>
              <w:right w:val="nil"/>
            </w:tcBorders>
            <w:shd w:val="clear" w:color="auto" w:fill="auto"/>
            <w:noWrap/>
            <w:vAlign w:val="bottom"/>
            <w:hideMark/>
          </w:tcPr>
          <w:p w14:paraId="58E10D30" w14:textId="77777777" w:rsidR="0088471E" w:rsidRPr="001D1554" w:rsidRDefault="0088471E" w:rsidP="00BB2D9A">
            <w:pPr>
              <w:jc w:val="center"/>
              <w:rPr>
                <w:rFonts w:ascii="Trebuchet MS" w:hAnsi="Trebuchet MS" w:cs="Arial"/>
                <w:b/>
                <w:bCs/>
                <w:color w:val="000000"/>
                <w:sz w:val="18"/>
                <w:szCs w:val="18"/>
              </w:rPr>
            </w:pPr>
            <w:r w:rsidRPr="001D1554">
              <w:rPr>
                <w:rFonts w:ascii="Trebuchet MS" w:hAnsi="Trebuchet MS" w:cs="Arial"/>
                <w:b/>
                <w:bCs/>
                <w:color w:val="000000"/>
                <w:sz w:val="18"/>
                <w:szCs w:val="18"/>
              </w:rPr>
              <w:t>Custo</w:t>
            </w:r>
          </w:p>
        </w:tc>
        <w:tc>
          <w:tcPr>
            <w:tcW w:w="195" w:type="dxa"/>
            <w:tcBorders>
              <w:top w:val="nil"/>
              <w:left w:val="nil"/>
              <w:bottom w:val="nil"/>
              <w:right w:val="nil"/>
            </w:tcBorders>
            <w:shd w:val="clear" w:color="auto" w:fill="auto"/>
            <w:noWrap/>
            <w:vAlign w:val="bottom"/>
            <w:hideMark/>
          </w:tcPr>
          <w:p w14:paraId="4CC3DA9B" w14:textId="77777777" w:rsidR="0088471E" w:rsidRPr="001D1554" w:rsidRDefault="0088471E" w:rsidP="00BB2D9A">
            <w:pPr>
              <w:jc w:val="center"/>
              <w:rPr>
                <w:rFonts w:ascii="Trebuchet MS" w:hAnsi="Trebuchet MS" w:cs="Arial"/>
                <w:b/>
                <w:bCs/>
                <w:color w:val="000000"/>
                <w:sz w:val="18"/>
                <w:szCs w:val="18"/>
              </w:rPr>
            </w:pPr>
          </w:p>
        </w:tc>
        <w:tc>
          <w:tcPr>
            <w:tcW w:w="1364" w:type="dxa"/>
            <w:tcBorders>
              <w:top w:val="nil"/>
              <w:left w:val="nil"/>
              <w:bottom w:val="single" w:sz="4" w:space="0" w:color="auto"/>
              <w:right w:val="nil"/>
            </w:tcBorders>
            <w:shd w:val="clear" w:color="auto" w:fill="auto"/>
            <w:vAlign w:val="bottom"/>
            <w:hideMark/>
          </w:tcPr>
          <w:p w14:paraId="10A642EE" w14:textId="77777777" w:rsidR="0088471E" w:rsidRPr="001D1554" w:rsidRDefault="0088471E" w:rsidP="00BB2D9A">
            <w:pPr>
              <w:jc w:val="center"/>
              <w:rPr>
                <w:rFonts w:ascii="Trebuchet MS" w:hAnsi="Trebuchet MS" w:cs="Arial"/>
                <w:b/>
                <w:bCs/>
                <w:color w:val="000000"/>
                <w:sz w:val="18"/>
                <w:szCs w:val="18"/>
              </w:rPr>
            </w:pPr>
            <w:r w:rsidRPr="001D1554">
              <w:rPr>
                <w:rFonts w:ascii="Trebuchet MS" w:hAnsi="Trebuchet MS" w:cs="Arial"/>
                <w:b/>
                <w:bCs/>
                <w:color w:val="000000"/>
                <w:sz w:val="18"/>
                <w:szCs w:val="18"/>
              </w:rPr>
              <w:t>Depreciação acumulada</w:t>
            </w:r>
          </w:p>
        </w:tc>
        <w:tc>
          <w:tcPr>
            <w:tcW w:w="195" w:type="dxa"/>
            <w:tcBorders>
              <w:top w:val="nil"/>
              <w:left w:val="nil"/>
              <w:bottom w:val="nil"/>
              <w:right w:val="nil"/>
            </w:tcBorders>
            <w:shd w:val="clear" w:color="auto" w:fill="auto"/>
            <w:vAlign w:val="bottom"/>
            <w:hideMark/>
          </w:tcPr>
          <w:p w14:paraId="55625709" w14:textId="77777777" w:rsidR="0088471E" w:rsidRPr="001D1554" w:rsidRDefault="0088471E" w:rsidP="00BB2D9A">
            <w:pPr>
              <w:jc w:val="center"/>
              <w:rPr>
                <w:rFonts w:ascii="Trebuchet MS" w:hAnsi="Trebuchet MS" w:cs="Arial"/>
                <w:b/>
                <w:bCs/>
                <w:color w:val="000000"/>
                <w:sz w:val="18"/>
                <w:szCs w:val="18"/>
              </w:rPr>
            </w:pPr>
          </w:p>
        </w:tc>
        <w:tc>
          <w:tcPr>
            <w:tcW w:w="1222" w:type="dxa"/>
            <w:tcBorders>
              <w:top w:val="nil"/>
              <w:left w:val="nil"/>
              <w:bottom w:val="single" w:sz="4" w:space="0" w:color="auto"/>
              <w:right w:val="nil"/>
            </w:tcBorders>
            <w:shd w:val="clear" w:color="auto" w:fill="auto"/>
            <w:noWrap/>
            <w:vAlign w:val="bottom"/>
            <w:hideMark/>
          </w:tcPr>
          <w:p w14:paraId="38B1E569" w14:textId="77777777" w:rsidR="0088471E" w:rsidRPr="001D1554" w:rsidRDefault="0088471E" w:rsidP="00BB2D9A">
            <w:pPr>
              <w:jc w:val="center"/>
              <w:rPr>
                <w:rFonts w:ascii="Trebuchet MS" w:hAnsi="Trebuchet MS" w:cs="Arial"/>
                <w:b/>
                <w:bCs/>
                <w:color w:val="000000"/>
                <w:sz w:val="18"/>
                <w:szCs w:val="18"/>
              </w:rPr>
            </w:pPr>
            <w:r w:rsidRPr="001D1554">
              <w:rPr>
                <w:rFonts w:ascii="Trebuchet MS" w:hAnsi="Trebuchet MS" w:cs="Arial"/>
                <w:b/>
                <w:bCs/>
                <w:color w:val="000000"/>
                <w:sz w:val="18"/>
                <w:szCs w:val="18"/>
              </w:rPr>
              <w:t>Líquido</w:t>
            </w:r>
          </w:p>
        </w:tc>
        <w:tc>
          <w:tcPr>
            <w:tcW w:w="195" w:type="dxa"/>
            <w:tcBorders>
              <w:top w:val="nil"/>
              <w:left w:val="nil"/>
              <w:bottom w:val="nil"/>
              <w:right w:val="nil"/>
            </w:tcBorders>
            <w:shd w:val="clear" w:color="auto" w:fill="auto"/>
            <w:noWrap/>
            <w:vAlign w:val="bottom"/>
            <w:hideMark/>
          </w:tcPr>
          <w:p w14:paraId="1BBAD1A0" w14:textId="77777777" w:rsidR="0088471E" w:rsidRPr="001D1554" w:rsidRDefault="0088471E" w:rsidP="00BB2D9A">
            <w:pPr>
              <w:jc w:val="center"/>
              <w:rPr>
                <w:rFonts w:ascii="Trebuchet MS" w:hAnsi="Trebuchet MS" w:cs="Arial"/>
                <w:b/>
                <w:bCs/>
                <w:color w:val="000000"/>
                <w:sz w:val="18"/>
                <w:szCs w:val="18"/>
              </w:rPr>
            </w:pPr>
          </w:p>
        </w:tc>
        <w:tc>
          <w:tcPr>
            <w:tcW w:w="1365" w:type="dxa"/>
            <w:tcBorders>
              <w:top w:val="nil"/>
              <w:left w:val="nil"/>
              <w:bottom w:val="single" w:sz="4" w:space="0" w:color="auto"/>
              <w:right w:val="nil"/>
            </w:tcBorders>
            <w:shd w:val="clear" w:color="auto" w:fill="auto"/>
            <w:noWrap/>
            <w:vAlign w:val="bottom"/>
            <w:hideMark/>
          </w:tcPr>
          <w:p w14:paraId="6908B0DA" w14:textId="77777777" w:rsidR="0088471E" w:rsidRPr="001D1554" w:rsidRDefault="0088471E" w:rsidP="00BB2D9A">
            <w:pPr>
              <w:jc w:val="center"/>
              <w:rPr>
                <w:rFonts w:ascii="Trebuchet MS" w:hAnsi="Trebuchet MS" w:cs="Arial"/>
                <w:b/>
                <w:bCs/>
                <w:color w:val="000000"/>
                <w:sz w:val="18"/>
                <w:szCs w:val="18"/>
              </w:rPr>
            </w:pPr>
            <w:r w:rsidRPr="001D1554">
              <w:rPr>
                <w:rFonts w:ascii="Trebuchet MS" w:hAnsi="Trebuchet MS" w:cs="Arial"/>
                <w:b/>
                <w:bCs/>
                <w:color w:val="000000"/>
                <w:sz w:val="18"/>
                <w:szCs w:val="18"/>
              </w:rPr>
              <w:t>Valor líquido</w:t>
            </w:r>
          </w:p>
        </w:tc>
      </w:tr>
      <w:tr w:rsidR="0088471E" w:rsidRPr="001D1554" w14:paraId="2ABA3DC3" w14:textId="77777777" w:rsidTr="00BB2D9A">
        <w:trPr>
          <w:trHeight w:val="20"/>
        </w:trPr>
        <w:tc>
          <w:tcPr>
            <w:tcW w:w="2552" w:type="dxa"/>
            <w:tcBorders>
              <w:top w:val="single" w:sz="4" w:space="0" w:color="auto"/>
              <w:left w:val="nil"/>
              <w:bottom w:val="nil"/>
              <w:right w:val="nil"/>
            </w:tcBorders>
            <w:shd w:val="clear" w:color="auto" w:fill="auto"/>
            <w:noWrap/>
            <w:vAlign w:val="bottom"/>
            <w:hideMark/>
          </w:tcPr>
          <w:p w14:paraId="72507B50" w14:textId="77777777" w:rsidR="0088471E" w:rsidRPr="001D1554" w:rsidRDefault="0088471E" w:rsidP="00BB2D9A">
            <w:pPr>
              <w:rPr>
                <w:rFonts w:ascii="Trebuchet MS" w:hAnsi="Trebuchet MS" w:cs="Arial"/>
                <w:color w:val="000000"/>
                <w:sz w:val="18"/>
                <w:szCs w:val="18"/>
              </w:rPr>
            </w:pPr>
            <w:r w:rsidRPr="001D1554">
              <w:rPr>
                <w:rFonts w:ascii="Trebuchet MS" w:hAnsi="Trebuchet MS" w:cs="Arial"/>
                <w:color w:val="000000"/>
                <w:sz w:val="18"/>
                <w:szCs w:val="18"/>
              </w:rPr>
              <w:t>Móveis e utensílios</w:t>
            </w:r>
          </w:p>
        </w:tc>
        <w:tc>
          <w:tcPr>
            <w:tcW w:w="164" w:type="dxa"/>
            <w:tcBorders>
              <w:top w:val="nil"/>
              <w:left w:val="nil"/>
              <w:bottom w:val="nil"/>
              <w:right w:val="nil"/>
            </w:tcBorders>
          </w:tcPr>
          <w:p w14:paraId="14979CD5" w14:textId="77777777" w:rsidR="0088471E" w:rsidRPr="001D1554" w:rsidRDefault="0088471E" w:rsidP="00BB2D9A">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17685918"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2.516</w:t>
            </w:r>
          </w:p>
        </w:tc>
        <w:tc>
          <w:tcPr>
            <w:tcW w:w="195" w:type="dxa"/>
            <w:tcBorders>
              <w:top w:val="nil"/>
              <w:left w:val="nil"/>
              <w:bottom w:val="nil"/>
              <w:right w:val="nil"/>
            </w:tcBorders>
            <w:shd w:val="clear" w:color="auto" w:fill="auto"/>
            <w:noWrap/>
            <w:vAlign w:val="bottom"/>
            <w:hideMark/>
          </w:tcPr>
          <w:p w14:paraId="192EACA9"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2EA2990D"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(1.716)</w:t>
            </w:r>
          </w:p>
        </w:tc>
        <w:tc>
          <w:tcPr>
            <w:tcW w:w="195" w:type="dxa"/>
            <w:tcBorders>
              <w:top w:val="nil"/>
              <w:left w:val="nil"/>
              <w:bottom w:val="nil"/>
              <w:right w:val="nil"/>
            </w:tcBorders>
            <w:shd w:val="clear" w:color="auto" w:fill="auto"/>
            <w:noWrap/>
            <w:vAlign w:val="bottom"/>
            <w:hideMark/>
          </w:tcPr>
          <w:p w14:paraId="2ED65068" w14:textId="77777777" w:rsidR="0088471E" w:rsidRPr="001D1554" w:rsidRDefault="0088471E" w:rsidP="00BB2D9A">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6ED76099"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800</w:t>
            </w:r>
          </w:p>
        </w:tc>
        <w:tc>
          <w:tcPr>
            <w:tcW w:w="195" w:type="dxa"/>
            <w:tcBorders>
              <w:top w:val="nil"/>
              <w:left w:val="nil"/>
              <w:bottom w:val="nil"/>
              <w:right w:val="nil"/>
            </w:tcBorders>
            <w:shd w:val="clear" w:color="auto" w:fill="auto"/>
            <w:noWrap/>
            <w:vAlign w:val="bottom"/>
            <w:hideMark/>
          </w:tcPr>
          <w:p w14:paraId="57A1BDF9" w14:textId="77777777" w:rsidR="0088471E" w:rsidRPr="001D1554" w:rsidRDefault="0088471E" w:rsidP="00BB2D9A">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7301E4FA"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782</w:t>
            </w:r>
          </w:p>
        </w:tc>
      </w:tr>
      <w:tr w:rsidR="0088471E" w:rsidRPr="001D1554" w14:paraId="29503B0E" w14:textId="77777777" w:rsidTr="00BB2D9A">
        <w:trPr>
          <w:trHeight w:val="20"/>
        </w:trPr>
        <w:tc>
          <w:tcPr>
            <w:tcW w:w="2552" w:type="dxa"/>
            <w:tcBorders>
              <w:top w:val="nil"/>
              <w:left w:val="nil"/>
              <w:bottom w:val="nil"/>
              <w:right w:val="nil"/>
            </w:tcBorders>
            <w:shd w:val="clear" w:color="auto" w:fill="auto"/>
            <w:noWrap/>
            <w:vAlign w:val="bottom"/>
            <w:hideMark/>
          </w:tcPr>
          <w:p w14:paraId="45E02DE4" w14:textId="77777777" w:rsidR="0088471E" w:rsidRPr="001D1554" w:rsidRDefault="0088471E" w:rsidP="00BB2D9A">
            <w:pPr>
              <w:rPr>
                <w:rFonts w:ascii="Trebuchet MS" w:hAnsi="Trebuchet MS" w:cs="Arial"/>
                <w:color w:val="000000"/>
                <w:sz w:val="18"/>
                <w:szCs w:val="18"/>
              </w:rPr>
            </w:pPr>
            <w:r w:rsidRPr="001D1554">
              <w:rPr>
                <w:rFonts w:ascii="Trebuchet MS" w:hAnsi="Trebuchet MS" w:cs="Arial"/>
                <w:color w:val="000000"/>
                <w:sz w:val="18"/>
                <w:szCs w:val="18"/>
              </w:rPr>
              <w:t xml:space="preserve">Máquinas, </w:t>
            </w:r>
            <w:proofErr w:type="spellStart"/>
            <w:r w:rsidRPr="001D1554">
              <w:rPr>
                <w:rFonts w:ascii="Trebuchet MS" w:hAnsi="Trebuchet MS" w:cs="Arial"/>
                <w:color w:val="000000"/>
                <w:sz w:val="18"/>
                <w:szCs w:val="18"/>
              </w:rPr>
              <w:t>equip</w:t>
            </w:r>
            <w:proofErr w:type="spellEnd"/>
            <w:r w:rsidRPr="001D1554">
              <w:rPr>
                <w:rFonts w:ascii="Trebuchet MS" w:hAnsi="Trebuchet MS" w:cs="Arial"/>
                <w:color w:val="000000"/>
                <w:sz w:val="18"/>
                <w:szCs w:val="18"/>
              </w:rPr>
              <w:t>. e ferramentas</w:t>
            </w:r>
          </w:p>
        </w:tc>
        <w:tc>
          <w:tcPr>
            <w:tcW w:w="164" w:type="dxa"/>
            <w:tcBorders>
              <w:top w:val="nil"/>
              <w:left w:val="nil"/>
              <w:bottom w:val="nil"/>
              <w:right w:val="nil"/>
            </w:tcBorders>
          </w:tcPr>
          <w:p w14:paraId="444D6BAE" w14:textId="77777777" w:rsidR="0088471E" w:rsidRPr="001D1554" w:rsidRDefault="0088471E" w:rsidP="00BB2D9A">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6928C29B"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74.078</w:t>
            </w:r>
          </w:p>
        </w:tc>
        <w:tc>
          <w:tcPr>
            <w:tcW w:w="195" w:type="dxa"/>
            <w:tcBorders>
              <w:top w:val="nil"/>
              <w:left w:val="nil"/>
              <w:bottom w:val="nil"/>
              <w:right w:val="nil"/>
            </w:tcBorders>
            <w:shd w:val="clear" w:color="auto" w:fill="auto"/>
            <w:noWrap/>
            <w:vAlign w:val="bottom"/>
            <w:hideMark/>
          </w:tcPr>
          <w:p w14:paraId="5BBEB0B0"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3D8D3DDC"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(7.584)</w:t>
            </w:r>
          </w:p>
        </w:tc>
        <w:tc>
          <w:tcPr>
            <w:tcW w:w="195" w:type="dxa"/>
            <w:tcBorders>
              <w:top w:val="nil"/>
              <w:left w:val="nil"/>
              <w:bottom w:val="nil"/>
              <w:right w:val="nil"/>
            </w:tcBorders>
            <w:shd w:val="clear" w:color="auto" w:fill="auto"/>
            <w:noWrap/>
            <w:vAlign w:val="bottom"/>
            <w:hideMark/>
          </w:tcPr>
          <w:p w14:paraId="6E8AE64E" w14:textId="77777777" w:rsidR="0088471E" w:rsidRPr="001D1554" w:rsidRDefault="0088471E" w:rsidP="00BB2D9A">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61B21FD1"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66.494</w:t>
            </w:r>
          </w:p>
        </w:tc>
        <w:tc>
          <w:tcPr>
            <w:tcW w:w="195" w:type="dxa"/>
            <w:tcBorders>
              <w:top w:val="nil"/>
              <w:left w:val="nil"/>
              <w:bottom w:val="nil"/>
              <w:right w:val="nil"/>
            </w:tcBorders>
            <w:shd w:val="clear" w:color="auto" w:fill="auto"/>
            <w:noWrap/>
            <w:vAlign w:val="bottom"/>
            <w:hideMark/>
          </w:tcPr>
          <w:p w14:paraId="097B7AE8" w14:textId="77777777" w:rsidR="0088471E" w:rsidRPr="001D1554" w:rsidRDefault="0088471E" w:rsidP="00BB2D9A">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6126D1EC"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3.565</w:t>
            </w:r>
          </w:p>
        </w:tc>
      </w:tr>
      <w:tr w:rsidR="0088471E" w:rsidRPr="001D1554" w14:paraId="12325039" w14:textId="77777777" w:rsidTr="00BB2D9A">
        <w:trPr>
          <w:trHeight w:val="20"/>
        </w:trPr>
        <w:tc>
          <w:tcPr>
            <w:tcW w:w="2552" w:type="dxa"/>
            <w:tcBorders>
              <w:top w:val="nil"/>
              <w:left w:val="nil"/>
              <w:bottom w:val="nil"/>
              <w:right w:val="nil"/>
            </w:tcBorders>
            <w:shd w:val="clear" w:color="auto" w:fill="auto"/>
            <w:noWrap/>
            <w:vAlign w:val="bottom"/>
            <w:hideMark/>
          </w:tcPr>
          <w:p w14:paraId="05F64648" w14:textId="77777777" w:rsidR="0088471E" w:rsidRPr="001D1554" w:rsidRDefault="0088471E" w:rsidP="00BB2D9A">
            <w:pPr>
              <w:rPr>
                <w:rFonts w:ascii="Trebuchet MS" w:hAnsi="Trebuchet MS" w:cs="Arial"/>
                <w:color w:val="000000"/>
                <w:sz w:val="18"/>
                <w:szCs w:val="18"/>
              </w:rPr>
            </w:pPr>
            <w:r w:rsidRPr="001D1554">
              <w:rPr>
                <w:rFonts w:ascii="Trebuchet MS" w:hAnsi="Trebuchet MS" w:cs="Arial"/>
                <w:color w:val="000000"/>
                <w:sz w:val="18"/>
                <w:szCs w:val="18"/>
              </w:rPr>
              <w:t>Veículos</w:t>
            </w:r>
          </w:p>
        </w:tc>
        <w:tc>
          <w:tcPr>
            <w:tcW w:w="164" w:type="dxa"/>
            <w:tcBorders>
              <w:top w:val="nil"/>
              <w:left w:val="nil"/>
              <w:bottom w:val="nil"/>
              <w:right w:val="nil"/>
            </w:tcBorders>
          </w:tcPr>
          <w:p w14:paraId="53F2E27D" w14:textId="77777777" w:rsidR="0088471E" w:rsidRPr="001D1554" w:rsidRDefault="0088471E" w:rsidP="00BB2D9A">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27E7C74E"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2.108</w:t>
            </w:r>
          </w:p>
        </w:tc>
        <w:tc>
          <w:tcPr>
            <w:tcW w:w="195" w:type="dxa"/>
            <w:tcBorders>
              <w:top w:val="nil"/>
              <w:left w:val="nil"/>
              <w:bottom w:val="nil"/>
              <w:right w:val="nil"/>
            </w:tcBorders>
            <w:shd w:val="clear" w:color="auto" w:fill="auto"/>
            <w:noWrap/>
            <w:vAlign w:val="bottom"/>
            <w:hideMark/>
          </w:tcPr>
          <w:p w14:paraId="01D5B26A"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7E2A2D06"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(1.609)</w:t>
            </w:r>
          </w:p>
        </w:tc>
        <w:tc>
          <w:tcPr>
            <w:tcW w:w="195" w:type="dxa"/>
            <w:tcBorders>
              <w:top w:val="nil"/>
              <w:left w:val="nil"/>
              <w:bottom w:val="nil"/>
              <w:right w:val="nil"/>
            </w:tcBorders>
            <w:shd w:val="clear" w:color="auto" w:fill="auto"/>
            <w:noWrap/>
            <w:vAlign w:val="bottom"/>
            <w:hideMark/>
          </w:tcPr>
          <w:p w14:paraId="330E38F1" w14:textId="77777777" w:rsidR="0088471E" w:rsidRPr="001D1554" w:rsidRDefault="0088471E" w:rsidP="00BB2D9A">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43AB4666"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499</w:t>
            </w:r>
          </w:p>
        </w:tc>
        <w:tc>
          <w:tcPr>
            <w:tcW w:w="195" w:type="dxa"/>
            <w:tcBorders>
              <w:top w:val="nil"/>
              <w:left w:val="nil"/>
              <w:bottom w:val="nil"/>
              <w:right w:val="nil"/>
            </w:tcBorders>
            <w:shd w:val="clear" w:color="auto" w:fill="auto"/>
            <w:noWrap/>
            <w:vAlign w:val="bottom"/>
            <w:hideMark/>
          </w:tcPr>
          <w:p w14:paraId="1CB89086" w14:textId="77777777" w:rsidR="0088471E" w:rsidRPr="001D1554" w:rsidRDefault="0088471E" w:rsidP="00BB2D9A">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6F8D1382"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706</w:t>
            </w:r>
          </w:p>
        </w:tc>
      </w:tr>
      <w:tr w:rsidR="0088471E" w:rsidRPr="001D1554" w14:paraId="044E9777" w14:textId="77777777" w:rsidTr="00BB2D9A">
        <w:trPr>
          <w:trHeight w:val="20"/>
        </w:trPr>
        <w:tc>
          <w:tcPr>
            <w:tcW w:w="2552" w:type="dxa"/>
            <w:tcBorders>
              <w:top w:val="nil"/>
              <w:left w:val="nil"/>
              <w:bottom w:val="nil"/>
              <w:right w:val="nil"/>
            </w:tcBorders>
            <w:shd w:val="clear" w:color="auto" w:fill="auto"/>
            <w:noWrap/>
            <w:vAlign w:val="bottom"/>
            <w:hideMark/>
          </w:tcPr>
          <w:p w14:paraId="2F3C670F" w14:textId="77777777" w:rsidR="0088471E" w:rsidRPr="001D1554" w:rsidRDefault="0088471E" w:rsidP="00BB2D9A">
            <w:pPr>
              <w:rPr>
                <w:rFonts w:ascii="Trebuchet MS" w:hAnsi="Trebuchet MS" w:cs="Arial"/>
                <w:color w:val="000000"/>
                <w:sz w:val="18"/>
                <w:szCs w:val="18"/>
              </w:rPr>
            </w:pPr>
            <w:r w:rsidRPr="001D1554">
              <w:rPr>
                <w:rFonts w:ascii="Trebuchet MS" w:hAnsi="Trebuchet MS" w:cs="Arial"/>
                <w:color w:val="000000"/>
                <w:sz w:val="18"/>
                <w:szCs w:val="18"/>
              </w:rPr>
              <w:t xml:space="preserve">Equipamentos de </w:t>
            </w:r>
            <w:proofErr w:type="spellStart"/>
            <w:r w:rsidRPr="001D1554">
              <w:rPr>
                <w:rFonts w:ascii="Trebuchet MS" w:hAnsi="Trebuchet MS" w:cs="Arial"/>
                <w:color w:val="000000"/>
                <w:sz w:val="18"/>
                <w:szCs w:val="18"/>
              </w:rPr>
              <w:t>proc</w:t>
            </w:r>
            <w:proofErr w:type="spellEnd"/>
            <w:r w:rsidRPr="001D1554">
              <w:rPr>
                <w:rFonts w:ascii="Trebuchet MS" w:hAnsi="Trebuchet MS" w:cs="Arial"/>
                <w:color w:val="000000"/>
                <w:sz w:val="18"/>
                <w:szCs w:val="18"/>
              </w:rPr>
              <w:t xml:space="preserve"> dados</w:t>
            </w:r>
          </w:p>
        </w:tc>
        <w:tc>
          <w:tcPr>
            <w:tcW w:w="164" w:type="dxa"/>
            <w:tcBorders>
              <w:top w:val="nil"/>
              <w:left w:val="nil"/>
              <w:bottom w:val="nil"/>
              <w:right w:val="nil"/>
            </w:tcBorders>
          </w:tcPr>
          <w:p w14:paraId="3B4A87CF" w14:textId="77777777" w:rsidR="0088471E" w:rsidRPr="001D1554" w:rsidRDefault="0088471E" w:rsidP="00BB2D9A">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3548F67A"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19.985</w:t>
            </w:r>
          </w:p>
        </w:tc>
        <w:tc>
          <w:tcPr>
            <w:tcW w:w="195" w:type="dxa"/>
            <w:tcBorders>
              <w:top w:val="nil"/>
              <w:left w:val="nil"/>
              <w:bottom w:val="nil"/>
              <w:right w:val="nil"/>
            </w:tcBorders>
            <w:shd w:val="clear" w:color="auto" w:fill="auto"/>
            <w:noWrap/>
            <w:vAlign w:val="bottom"/>
            <w:hideMark/>
          </w:tcPr>
          <w:p w14:paraId="4B247DD6"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51FC5A93"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(10.616)</w:t>
            </w:r>
          </w:p>
        </w:tc>
        <w:tc>
          <w:tcPr>
            <w:tcW w:w="195" w:type="dxa"/>
            <w:tcBorders>
              <w:top w:val="nil"/>
              <w:left w:val="nil"/>
              <w:bottom w:val="nil"/>
              <w:right w:val="nil"/>
            </w:tcBorders>
            <w:shd w:val="clear" w:color="auto" w:fill="auto"/>
            <w:noWrap/>
            <w:vAlign w:val="bottom"/>
            <w:hideMark/>
          </w:tcPr>
          <w:p w14:paraId="592B9F74" w14:textId="77777777" w:rsidR="0088471E" w:rsidRPr="001D1554" w:rsidRDefault="0088471E" w:rsidP="00BB2D9A">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79910E1D"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9.369</w:t>
            </w:r>
          </w:p>
        </w:tc>
        <w:tc>
          <w:tcPr>
            <w:tcW w:w="195" w:type="dxa"/>
            <w:tcBorders>
              <w:top w:val="nil"/>
              <w:left w:val="nil"/>
              <w:bottom w:val="nil"/>
              <w:right w:val="nil"/>
            </w:tcBorders>
            <w:shd w:val="clear" w:color="auto" w:fill="auto"/>
            <w:noWrap/>
            <w:vAlign w:val="bottom"/>
            <w:hideMark/>
          </w:tcPr>
          <w:p w14:paraId="4CD75ABB" w14:textId="77777777" w:rsidR="0088471E" w:rsidRPr="001D1554" w:rsidRDefault="0088471E" w:rsidP="00BB2D9A">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7CC09CDC"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5.183</w:t>
            </w:r>
          </w:p>
        </w:tc>
      </w:tr>
      <w:tr w:rsidR="0088471E" w:rsidRPr="001D1554" w14:paraId="32644473" w14:textId="77777777" w:rsidTr="00BB2D9A">
        <w:trPr>
          <w:trHeight w:val="20"/>
        </w:trPr>
        <w:tc>
          <w:tcPr>
            <w:tcW w:w="2552" w:type="dxa"/>
            <w:tcBorders>
              <w:top w:val="nil"/>
              <w:left w:val="nil"/>
              <w:bottom w:val="nil"/>
              <w:right w:val="nil"/>
            </w:tcBorders>
            <w:shd w:val="clear" w:color="auto" w:fill="auto"/>
            <w:noWrap/>
            <w:vAlign w:val="bottom"/>
            <w:hideMark/>
          </w:tcPr>
          <w:p w14:paraId="5615674D" w14:textId="77777777" w:rsidR="0088471E" w:rsidRPr="001D1554" w:rsidRDefault="0088471E" w:rsidP="00BB2D9A">
            <w:pPr>
              <w:rPr>
                <w:rFonts w:ascii="Trebuchet MS" w:hAnsi="Trebuchet MS" w:cs="Arial"/>
                <w:color w:val="000000"/>
                <w:sz w:val="18"/>
                <w:szCs w:val="18"/>
              </w:rPr>
            </w:pPr>
            <w:r w:rsidRPr="001D1554">
              <w:rPr>
                <w:rFonts w:ascii="Trebuchet MS" w:hAnsi="Trebuchet MS" w:cs="Arial"/>
                <w:color w:val="000000"/>
                <w:sz w:val="18"/>
                <w:szCs w:val="18"/>
              </w:rPr>
              <w:t>Embarcações</w:t>
            </w:r>
          </w:p>
        </w:tc>
        <w:tc>
          <w:tcPr>
            <w:tcW w:w="164" w:type="dxa"/>
            <w:tcBorders>
              <w:top w:val="nil"/>
              <w:left w:val="nil"/>
              <w:bottom w:val="nil"/>
              <w:right w:val="nil"/>
            </w:tcBorders>
          </w:tcPr>
          <w:p w14:paraId="0E28E239" w14:textId="77777777" w:rsidR="0088471E" w:rsidRPr="001D1554" w:rsidRDefault="0088471E" w:rsidP="00BB2D9A">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517B51BD"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223</w:t>
            </w:r>
          </w:p>
        </w:tc>
        <w:tc>
          <w:tcPr>
            <w:tcW w:w="195" w:type="dxa"/>
            <w:tcBorders>
              <w:top w:val="nil"/>
              <w:left w:val="nil"/>
              <w:bottom w:val="nil"/>
              <w:right w:val="nil"/>
            </w:tcBorders>
            <w:shd w:val="clear" w:color="auto" w:fill="auto"/>
            <w:noWrap/>
            <w:vAlign w:val="bottom"/>
            <w:hideMark/>
          </w:tcPr>
          <w:p w14:paraId="02FB9FDF"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0A30EA2F"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(87)</w:t>
            </w:r>
          </w:p>
        </w:tc>
        <w:tc>
          <w:tcPr>
            <w:tcW w:w="195" w:type="dxa"/>
            <w:tcBorders>
              <w:top w:val="nil"/>
              <w:left w:val="nil"/>
              <w:bottom w:val="nil"/>
              <w:right w:val="nil"/>
            </w:tcBorders>
            <w:shd w:val="clear" w:color="auto" w:fill="auto"/>
            <w:noWrap/>
            <w:vAlign w:val="bottom"/>
            <w:hideMark/>
          </w:tcPr>
          <w:p w14:paraId="1194BB16" w14:textId="77777777" w:rsidR="0088471E" w:rsidRPr="001D1554" w:rsidRDefault="0088471E" w:rsidP="00BB2D9A">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11D9F355"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136</w:t>
            </w:r>
          </w:p>
        </w:tc>
        <w:tc>
          <w:tcPr>
            <w:tcW w:w="195" w:type="dxa"/>
            <w:tcBorders>
              <w:top w:val="nil"/>
              <w:left w:val="nil"/>
              <w:bottom w:val="nil"/>
              <w:right w:val="nil"/>
            </w:tcBorders>
            <w:shd w:val="clear" w:color="auto" w:fill="auto"/>
            <w:noWrap/>
            <w:vAlign w:val="bottom"/>
            <w:hideMark/>
          </w:tcPr>
          <w:p w14:paraId="7158BEE2" w14:textId="77777777" w:rsidR="0088471E" w:rsidRPr="001D1554" w:rsidRDefault="0088471E" w:rsidP="00BB2D9A">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749FD2BB"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157</w:t>
            </w:r>
          </w:p>
        </w:tc>
      </w:tr>
      <w:tr w:rsidR="0088471E" w:rsidRPr="001D1554" w14:paraId="24201948" w14:textId="77777777" w:rsidTr="00BB2D9A">
        <w:trPr>
          <w:trHeight w:val="20"/>
        </w:trPr>
        <w:tc>
          <w:tcPr>
            <w:tcW w:w="2552" w:type="dxa"/>
            <w:tcBorders>
              <w:top w:val="nil"/>
              <w:left w:val="nil"/>
              <w:bottom w:val="nil"/>
              <w:right w:val="nil"/>
            </w:tcBorders>
            <w:shd w:val="clear" w:color="auto" w:fill="auto"/>
            <w:noWrap/>
            <w:vAlign w:val="bottom"/>
            <w:hideMark/>
          </w:tcPr>
          <w:p w14:paraId="4BA2B4A3" w14:textId="77777777" w:rsidR="0088471E" w:rsidRPr="001D1554" w:rsidRDefault="0088471E" w:rsidP="00BB2D9A">
            <w:pPr>
              <w:rPr>
                <w:rFonts w:ascii="Trebuchet MS" w:hAnsi="Trebuchet MS" w:cs="Arial"/>
                <w:color w:val="000000"/>
                <w:sz w:val="18"/>
                <w:szCs w:val="18"/>
              </w:rPr>
            </w:pPr>
            <w:r w:rsidRPr="001D1554">
              <w:rPr>
                <w:rFonts w:ascii="Trebuchet MS" w:hAnsi="Trebuchet MS" w:cs="Arial"/>
                <w:color w:val="000000"/>
                <w:sz w:val="18"/>
                <w:szCs w:val="18"/>
              </w:rPr>
              <w:t>Equipamentos de comunicações</w:t>
            </w:r>
          </w:p>
        </w:tc>
        <w:tc>
          <w:tcPr>
            <w:tcW w:w="164" w:type="dxa"/>
            <w:tcBorders>
              <w:top w:val="nil"/>
              <w:left w:val="nil"/>
              <w:bottom w:val="nil"/>
              <w:right w:val="nil"/>
            </w:tcBorders>
          </w:tcPr>
          <w:p w14:paraId="3BF8A848" w14:textId="77777777" w:rsidR="0088471E" w:rsidRPr="001D1554" w:rsidRDefault="0088471E" w:rsidP="00BB2D9A">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4D5CAE8B"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908</w:t>
            </w:r>
          </w:p>
        </w:tc>
        <w:tc>
          <w:tcPr>
            <w:tcW w:w="195" w:type="dxa"/>
            <w:tcBorders>
              <w:top w:val="nil"/>
              <w:left w:val="nil"/>
              <w:bottom w:val="nil"/>
              <w:right w:val="nil"/>
            </w:tcBorders>
            <w:shd w:val="clear" w:color="auto" w:fill="auto"/>
            <w:noWrap/>
            <w:vAlign w:val="bottom"/>
            <w:hideMark/>
          </w:tcPr>
          <w:p w14:paraId="77A0E2E9"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722DEB5E"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(818)</w:t>
            </w:r>
          </w:p>
        </w:tc>
        <w:tc>
          <w:tcPr>
            <w:tcW w:w="195" w:type="dxa"/>
            <w:tcBorders>
              <w:top w:val="nil"/>
              <w:left w:val="nil"/>
              <w:bottom w:val="nil"/>
              <w:right w:val="nil"/>
            </w:tcBorders>
            <w:shd w:val="clear" w:color="auto" w:fill="auto"/>
            <w:noWrap/>
            <w:vAlign w:val="bottom"/>
            <w:hideMark/>
          </w:tcPr>
          <w:p w14:paraId="66AB768C" w14:textId="77777777" w:rsidR="0088471E" w:rsidRPr="001D1554" w:rsidRDefault="0088471E" w:rsidP="00BB2D9A">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5AEFCD5F"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90</w:t>
            </w:r>
          </w:p>
        </w:tc>
        <w:tc>
          <w:tcPr>
            <w:tcW w:w="195" w:type="dxa"/>
            <w:tcBorders>
              <w:top w:val="nil"/>
              <w:left w:val="nil"/>
              <w:bottom w:val="nil"/>
              <w:right w:val="nil"/>
            </w:tcBorders>
            <w:shd w:val="clear" w:color="auto" w:fill="auto"/>
            <w:noWrap/>
            <w:vAlign w:val="bottom"/>
            <w:hideMark/>
          </w:tcPr>
          <w:p w14:paraId="3CA6A0A9" w14:textId="77777777" w:rsidR="0088471E" w:rsidRPr="001D1554" w:rsidRDefault="0088471E" w:rsidP="00BB2D9A">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5F6E437E"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151</w:t>
            </w:r>
          </w:p>
        </w:tc>
      </w:tr>
      <w:tr w:rsidR="0088471E" w:rsidRPr="001D1554" w14:paraId="2F73C570" w14:textId="77777777" w:rsidTr="00BB2D9A">
        <w:trPr>
          <w:trHeight w:val="20"/>
        </w:trPr>
        <w:tc>
          <w:tcPr>
            <w:tcW w:w="2552" w:type="dxa"/>
            <w:tcBorders>
              <w:top w:val="nil"/>
              <w:left w:val="nil"/>
              <w:bottom w:val="nil"/>
              <w:right w:val="nil"/>
            </w:tcBorders>
            <w:shd w:val="clear" w:color="auto" w:fill="auto"/>
            <w:noWrap/>
            <w:vAlign w:val="bottom"/>
            <w:hideMark/>
          </w:tcPr>
          <w:p w14:paraId="7E76B732" w14:textId="77777777" w:rsidR="0088471E" w:rsidRPr="001D1554" w:rsidRDefault="0088471E" w:rsidP="00BB2D9A">
            <w:pPr>
              <w:rPr>
                <w:rFonts w:ascii="Trebuchet MS" w:hAnsi="Trebuchet MS" w:cs="Arial"/>
                <w:color w:val="000000"/>
                <w:sz w:val="18"/>
                <w:szCs w:val="18"/>
              </w:rPr>
            </w:pPr>
            <w:r w:rsidRPr="001D1554">
              <w:rPr>
                <w:rFonts w:ascii="Trebuchet MS" w:hAnsi="Trebuchet MS" w:cs="Arial"/>
                <w:color w:val="000000"/>
                <w:sz w:val="18"/>
                <w:szCs w:val="18"/>
              </w:rPr>
              <w:t>Outros bens imóveis</w:t>
            </w:r>
          </w:p>
        </w:tc>
        <w:tc>
          <w:tcPr>
            <w:tcW w:w="164" w:type="dxa"/>
            <w:tcBorders>
              <w:top w:val="nil"/>
              <w:left w:val="nil"/>
              <w:bottom w:val="nil"/>
              <w:right w:val="nil"/>
            </w:tcBorders>
          </w:tcPr>
          <w:p w14:paraId="2B5EE36A" w14:textId="77777777" w:rsidR="0088471E" w:rsidRPr="001D1554" w:rsidRDefault="0088471E" w:rsidP="00BB2D9A">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724722DC"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1.315</w:t>
            </w:r>
          </w:p>
        </w:tc>
        <w:tc>
          <w:tcPr>
            <w:tcW w:w="195" w:type="dxa"/>
            <w:tcBorders>
              <w:top w:val="nil"/>
              <w:left w:val="nil"/>
              <w:bottom w:val="nil"/>
              <w:right w:val="nil"/>
            </w:tcBorders>
            <w:shd w:val="clear" w:color="auto" w:fill="auto"/>
            <w:noWrap/>
            <w:vAlign w:val="bottom"/>
            <w:hideMark/>
          </w:tcPr>
          <w:p w14:paraId="2E114B75"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688892F4"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(183)</w:t>
            </w:r>
          </w:p>
        </w:tc>
        <w:tc>
          <w:tcPr>
            <w:tcW w:w="195" w:type="dxa"/>
            <w:tcBorders>
              <w:top w:val="nil"/>
              <w:left w:val="nil"/>
              <w:bottom w:val="nil"/>
              <w:right w:val="nil"/>
            </w:tcBorders>
            <w:shd w:val="clear" w:color="auto" w:fill="auto"/>
            <w:noWrap/>
            <w:vAlign w:val="bottom"/>
            <w:hideMark/>
          </w:tcPr>
          <w:p w14:paraId="5A7A9778" w14:textId="77777777" w:rsidR="0088471E" w:rsidRPr="001D1554" w:rsidRDefault="0088471E" w:rsidP="00BB2D9A">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2C11C7F6"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1.132</w:t>
            </w:r>
          </w:p>
        </w:tc>
        <w:tc>
          <w:tcPr>
            <w:tcW w:w="195" w:type="dxa"/>
            <w:tcBorders>
              <w:top w:val="nil"/>
              <w:left w:val="nil"/>
              <w:bottom w:val="nil"/>
              <w:right w:val="nil"/>
            </w:tcBorders>
            <w:shd w:val="clear" w:color="auto" w:fill="auto"/>
            <w:noWrap/>
            <w:vAlign w:val="bottom"/>
            <w:hideMark/>
          </w:tcPr>
          <w:p w14:paraId="4130FB63" w14:textId="77777777" w:rsidR="0088471E" w:rsidRPr="001D1554" w:rsidRDefault="0088471E" w:rsidP="00BB2D9A">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0F28E8B3"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1.257</w:t>
            </w:r>
          </w:p>
        </w:tc>
      </w:tr>
      <w:tr w:rsidR="0088471E" w:rsidRPr="001D1554" w14:paraId="23E7BC30" w14:textId="77777777" w:rsidTr="00BB2D9A">
        <w:trPr>
          <w:trHeight w:val="20"/>
        </w:trPr>
        <w:tc>
          <w:tcPr>
            <w:tcW w:w="2552" w:type="dxa"/>
            <w:tcBorders>
              <w:top w:val="nil"/>
              <w:left w:val="nil"/>
              <w:bottom w:val="nil"/>
              <w:right w:val="nil"/>
            </w:tcBorders>
            <w:shd w:val="clear" w:color="auto" w:fill="auto"/>
            <w:noWrap/>
            <w:vAlign w:val="bottom"/>
            <w:hideMark/>
          </w:tcPr>
          <w:p w14:paraId="076A2C30" w14:textId="77777777" w:rsidR="0088471E" w:rsidRPr="001D1554" w:rsidRDefault="0088471E" w:rsidP="00BB2D9A">
            <w:pPr>
              <w:rPr>
                <w:rFonts w:ascii="Trebuchet MS" w:hAnsi="Trebuchet MS" w:cs="Arial"/>
                <w:color w:val="000000"/>
                <w:sz w:val="18"/>
                <w:szCs w:val="18"/>
              </w:rPr>
            </w:pPr>
            <w:r w:rsidRPr="001D1554">
              <w:rPr>
                <w:rFonts w:ascii="Trebuchet MS" w:hAnsi="Trebuchet MS" w:cs="Arial"/>
                <w:color w:val="000000"/>
                <w:sz w:val="18"/>
                <w:szCs w:val="18"/>
              </w:rPr>
              <w:t>Veículos aéreos não tripulados</w:t>
            </w:r>
          </w:p>
        </w:tc>
        <w:tc>
          <w:tcPr>
            <w:tcW w:w="164" w:type="dxa"/>
            <w:tcBorders>
              <w:top w:val="nil"/>
              <w:left w:val="nil"/>
              <w:bottom w:val="nil"/>
              <w:right w:val="nil"/>
            </w:tcBorders>
          </w:tcPr>
          <w:p w14:paraId="0F2DE064" w14:textId="77777777" w:rsidR="0088471E" w:rsidRPr="001D1554" w:rsidRDefault="0088471E" w:rsidP="00BB2D9A">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6E062395"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80</w:t>
            </w:r>
          </w:p>
        </w:tc>
        <w:tc>
          <w:tcPr>
            <w:tcW w:w="195" w:type="dxa"/>
            <w:tcBorders>
              <w:top w:val="nil"/>
              <w:left w:val="nil"/>
              <w:bottom w:val="nil"/>
              <w:right w:val="nil"/>
            </w:tcBorders>
            <w:shd w:val="clear" w:color="auto" w:fill="auto"/>
            <w:noWrap/>
            <w:vAlign w:val="bottom"/>
            <w:hideMark/>
          </w:tcPr>
          <w:p w14:paraId="7C90015D"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3B913EE7"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(24)</w:t>
            </w:r>
          </w:p>
        </w:tc>
        <w:tc>
          <w:tcPr>
            <w:tcW w:w="195" w:type="dxa"/>
            <w:tcBorders>
              <w:top w:val="nil"/>
              <w:left w:val="nil"/>
              <w:bottom w:val="nil"/>
              <w:right w:val="nil"/>
            </w:tcBorders>
            <w:shd w:val="clear" w:color="auto" w:fill="auto"/>
            <w:noWrap/>
            <w:vAlign w:val="bottom"/>
            <w:hideMark/>
          </w:tcPr>
          <w:p w14:paraId="4E26EFF8" w14:textId="77777777" w:rsidR="0088471E" w:rsidRPr="001D1554" w:rsidRDefault="0088471E" w:rsidP="00BB2D9A">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46D0E4F2"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56</w:t>
            </w:r>
          </w:p>
        </w:tc>
        <w:tc>
          <w:tcPr>
            <w:tcW w:w="195" w:type="dxa"/>
            <w:tcBorders>
              <w:top w:val="nil"/>
              <w:left w:val="nil"/>
              <w:bottom w:val="nil"/>
              <w:right w:val="nil"/>
            </w:tcBorders>
            <w:shd w:val="clear" w:color="auto" w:fill="auto"/>
            <w:noWrap/>
            <w:vAlign w:val="bottom"/>
            <w:hideMark/>
          </w:tcPr>
          <w:p w14:paraId="56EBE850" w14:textId="77777777" w:rsidR="0088471E" w:rsidRPr="001D1554" w:rsidRDefault="0088471E" w:rsidP="00BB2D9A">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333C1B15"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47</w:t>
            </w:r>
          </w:p>
        </w:tc>
      </w:tr>
      <w:tr w:rsidR="0088471E" w:rsidRPr="001D1554" w14:paraId="22020C8F" w14:textId="77777777" w:rsidTr="00BB2D9A">
        <w:trPr>
          <w:trHeight w:val="20"/>
        </w:trPr>
        <w:tc>
          <w:tcPr>
            <w:tcW w:w="2552" w:type="dxa"/>
            <w:tcBorders>
              <w:top w:val="nil"/>
              <w:left w:val="nil"/>
              <w:bottom w:val="nil"/>
              <w:right w:val="nil"/>
            </w:tcBorders>
            <w:shd w:val="clear" w:color="auto" w:fill="auto"/>
            <w:noWrap/>
            <w:vAlign w:val="bottom"/>
            <w:hideMark/>
          </w:tcPr>
          <w:p w14:paraId="0C2B42D3" w14:textId="77777777" w:rsidR="0088471E" w:rsidRPr="001D1554" w:rsidRDefault="0088471E" w:rsidP="00BB2D9A">
            <w:pPr>
              <w:rPr>
                <w:rFonts w:ascii="Trebuchet MS" w:hAnsi="Trebuchet MS" w:cs="Arial"/>
                <w:color w:val="000000"/>
                <w:sz w:val="18"/>
                <w:szCs w:val="18"/>
              </w:rPr>
            </w:pPr>
            <w:r w:rsidRPr="001D1554">
              <w:rPr>
                <w:rFonts w:ascii="Trebuchet MS" w:hAnsi="Trebuchet MS" w:cs="Arial"/>
                <w:color w:val="000000"/>
                <w:sz w:val="18"/>
                <w:szCs w:val="18"/>
              </w:rPr>
              <w:t>Equipamentos em construção</w:t>
            </w:r>
          </w:p>
        </w:tc>
        <w:tc>
          <w:tcPr>
            <w:tcW w:w="164" w:type="dxa"/>
            <w:tcBorders>
              <w:top w:val="nil"/>
              <w:left w:val="nil"/>
              <w:bottom w:val="nil"/>
              <w:right w:val="nil"/>
            </w:tcBorders>
          </w:tcPr>
          <w:p w14:paraId="72AF53C5" w14:textId="77777777" w:rsidR="0088471E" w:rsidRPr="001D1554" w:rsidRDefault="0088471E" w:rsidP="00BB2D9A">
            <w:pPr>
              <w:jc w:val="right"/>
              <w:rPr>
                <w:rFonts w:ascii="Trebuchet MS" w:hAnsi="Trebuchet MS"/>
                <w:color w:val="000000"/>
                <w:sz w:val="18"/>
                <w:szCs w:val="18"/>
              </w:rPr>
            </w:pPr>
          </w:p>
        </w:tc>
        <w:tc>
          <w:tcPr>
            <w:tcW w:w="1276" w:type="dxa"/>
            <w:tcBorders>
              <w:top w:val="nil"/>
              <w:left w:val="nil"/>
              <w:bottom w:val="nil"/>
              <w:right w:val="nil"/>
            </w:tcBorders>
            <w:shd w:val="clear" w:color="000000" w:fill="FFFFFF"/>
            <w:noWrap/>
            <w:vAlign w:val="bottom"/>
            <w:hideMark/>
          </w:tcPr>
          <w:p w14:paraId="4B2D9278"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556</w:t>
            </w:r>
          </w:p>
        </w:tc>
        <w:tc>
          <w:tcPr>
            <w:tcW w:w="195" w:type="dxa"/>
            <w:tcBorders>
              <w:top w:val="nil"/>
              <w:left w:val="nil"/>
              <w:bottom w:val="nil"/>
              <w:right w:val="nil"/>
            </w:tcBorders>
            <w:shd w:val="clear" w:color="000000" w:fill="FFFFFF"/>
            <w:noWrap/>
            <w:vAlign w:val="bottom"/>
            <w:hideMark/>
          </w:tcPr>
          <w:p w14:paraId="2E58E0A2"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000000" w:fill="FFFFFF"/>
            <w:noWrap/>
            <w:vAlign w:val="bottom"/>
            <w:hideMark/>
          </w:tcPr>
          <w:p w14:paraId="22AE74EE"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w:t>
            </w:r>
          </w:p>
        </w:tc>
        <w:tc>
          <w:tcPr>
            <w:tcW w:w="195" w:type="dxa"/>
            <w:tcBorders>
              <w:top w:val="nil"/>
              <w:left w:val="nil"/>
              <w:bottom w:val="nil"/>
              <w:right w:val="nil"/>
            </w:tcBorders>
            <w:shd w:val="clear" w:color="000000" w:fill="FFFFFF"/>
            <w:noWrap/>
            <w:vAlign w:val="bottom"/>
            <w:hideMark/>
          </w:tcPr>
          <w:p w14:paraId="19C88C48" w14:textId="77777777" w:rsidR="0088471E" w:rsidRPr="001D1554" w:rsidRDefault="0088471E" w:rsidP="00BB2D9A">
            <w:pPr>
              <w:jc w:val="right"/>
              <w:rPr>
                <w:rFonts w:ascii="Trebuchet MS" w:hAnsi="Trebuchet MS" w:cs="Arial"/>
                <w:color w:val="000000"/>
                <w:sz w:val="18"/>
                <w:szCs w:val="18"/>
              </w:rPr>
            </w:pPr>
          </w:p>
        </w:tc>
        <w:tc>
          <w:tcPr>
            <w:tcW w:w="1222" w:type="dxa"/>
            <w:tcBorders>
              <w:top w:val="nil"/>
              <w:left w:val="nil"/>
              <w:bottom w:val="nil"/>
              <w:right w:val="nil"/>
            </w:tcBorders>
            <w:shd w:val="clear" w:color="000000" w:fill="FFFFFF"/>
            <w:noWrap/>
            <w:vAlign w:val="bottom"/>
            <w:hideMark/>
          </w:tcPr>
          <w:p w14:paraId="3DBA5403"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556</w:t>
            </w:r>
          </w:p>
        </w:tc>
        <w:tc>
          <w:tcPr>
            <w:tcW w:w="195" w:type="dxa"/>
            <w:tcBorders>
              <w:top w:val="nil"/>
              <w:left w:val="nil"/>
              <w:bottom w:val="nil"/>
              <w:right w:val="nil"/>
            </w:tcBorders>
            <w:shd w:val="clear" w:color="000000" w:fill="FFFFFF"/>
            <w:noWrap/>
            <w:vAlign w:val="bottom"/>
            <w:hideMark/>
          </w:tcPr>
          <w:p w14:paraId="3035D739" w14:textId="77777777" w:rsidR="0088471E" w:rsidRPr="001D1554" w:rsidRDefault="0088471E" w:rsidP="00BB2D9A">
            <w:pPr>
              <w:jc w:val="right"/>
              <w:rPr>
                <w:rFonts w:ascii="Trebuchet MS" w:hAnsi="Trebuchet MS" w:cs="Arial"/>
                <w:color w:val="000000"/>
                <w:sz w:val="18"/>
                <w:szCs w:val="18"/>
              </w:rPr>
            </w:pPr>
          </w:p>
        </w:tc>
        <w:tc>
          <w:tcPr>
            <w:tcW w:w="1365" w:type="dxa"/>
            <w:tcBorders>
              <w:top w:val="nil"/>
              <w:left w:val="nil"/>
              <w:bottom w:val="nil"/>
              <w:right w:val="nil"/>
            </w:tcBorders>
            <w:shd w:val="clear" w:color="000000" w:fill="FFFFFF"/>
            <w:noWrap/>
            <w:vAlign w:val="bottom"/>
            <w:hideMark/>
          </w:tcPr>
          <w:p w14:paraId="1C8E8146" w14:textId="77777777" w:rsidR="0088471E" w:rsidRPr="001D1554" w:rsidRDefault="0088471E" w:rsidP="00BB2D9A">
            <w:pPr>
              <w:jc w:val="right"/>
              <w:rPr>
                <w:rFonts w:ascii="Trebuchet MS" w:hAnsi="Trebuchet MS" w:cs="Arial"/>
                <w:color w:val="000000"/>
                <w:sz w:val="18"/>
                <w:szCs w:val="18"/>
              </w:rPr>
            </w:pPr>
            <w:r w:rsidRPr="001D1554">
              <w:rPr>
                <w:rFonts w:ascii="Trebuchet MS" w:hAnsi="Trebuchet MS" w:cs="Arial"/>
                <w:color w:val="000000"/>
                <w:sz w:val="18"/>
                <w:szCs w:val="18"/>
              </w:rPr>
              <w:t>66.412</w:t>
            </w:r>
          </w:p>
        </w:tc>
      </w:tr>
      <w:tr w:rsidR="0088471E" w:rsidRPr="001D1554" w14:paraId="1AD1F4E3" w14:textId="77777777" w:rsidTr="00BB2D9A">
        <w:trPr>
          <w:trHeight w:val="20"/>
        </w:trPr>
        <w:tc>
          <w:tcPr>
            <w:tcW w:w="2552" w:type="dxa"/>
            <w:tcBorders>
              <w:top w:val="nil"/>
              <w:left w:val="nil"/>
              <w:bottom w:val="nil"/>
              <w:right w:val="nil"/>
            </w:tcBorders>
            <w:shd w:val="clear" w:color="auto" w:fill="auto"/>
            <w:noWrap/>
            <w:vAlign w:val="bottom"/>
          </w:tcPr>
          <w:p w14:paraId="43A89148" w14:textId="77777777" w:rsidR="0088471E" w:rsidRPr="001D1554" w:rsidRDefault="0088471E" w:rsidP="00BB2D9A">
            <w:pPr>
              <w:rPr>
                <w:rFonts w:ascii="Trebuchet MS" w:hAnsi="Trebuchet MS" w:cs="Arial"/>
                <w:color w:val="000000"/>
                <w:sz w:val="18"/>
                <w:szCs w:val="18"/>
              </w:rPr>
            </w:pPr>
            <w:r w:rsidRPr="001D1554">
              <w:rPr>
                <w:rFonts w:ascii="Trebuchet MS" w:hAnsi="Trebuchet MS" w:cs="Arial"/>
                <w:color w:val="000000"/>
                <w:sz w:val="18"/>
                <w:szCs w:val="18"/>
              </w:rPr>
              <w:t>Benfeitorias</w:t>
            </w:r>
          </w:p>
        </w:tc>
        <w:tc>
          <w:tcPr>
            <w:tcW w:w="164" w:type="dxa"/>
            <w:tcBorders>
              <w:top w:val="nil"/>
              <w:left w:val="nil"/>
              <w:bottom w:val="nil"/>
              <w:right w:val="nil"/>
            </w:tcBorders>
          </w:tcPr>
          <w:p w14:paraId="34DA4E00" w14:textId="77777777" w:rsidR="0088471E" w:rsidRPr="001D1554" w:rsidRDefault="0088471E" w:rsidP="00BB2D9A">
            <w:pPr>
              <w:jc w:val="right"/>
              <w:rPr>
                <w:rFonts w:ascii="Trebuchet MS" w:hAnsi="Trebuchet MS"/>
                <w:color w:val="000000"/>
                <w:sz w:val="18"/>
                <w:szCs w:val="18"/>
              </w:rPr>
            </w:pPr>
          </w:p>
        </w:tc>
        <w:tc>
          <w:tcPr>
            <w:tcW w:w="1276" w:type="dxa"/>
            <w:tcBorders>
              <w:top w:val="nil"/>
              <w:left w:val="nil"/>
              <w:bottom w:val="nil"/>
              <w:right w:val="nil"/>
            </w:tcBorders>
            <w:shd w:val="clear" w:color="000000" w:fill="FFFFFF"/>
            <w:noWrap/>
            <w:vAlign w:val="bottom"/>
          </w:tcPr>
          <w:p w14:paraId="35EF1D7C" w14:textId="77777777" w:rsidR="0088471E" w:rsidRPr="001D1554" w:rsidRDefault="0088471E" w:rsidP="00BB2D9A">
            <w:pPr>
              <w:jc w:val="right"/>
              <w:rPr>
                <w:rFonts w:ascii="Trebuchet MS" w:hAnsi="Trebuchet MS"/>
                <w:color w:val="000000"/>
                <w:sz w:val="18"/>
                <w:szCs w:val="18"/>
              </w:rPr>
            </w:pPr>
            <w:r w:rsidRPr="001D1554">
              <w:rPr>
                <w:rFonts w:ascii="Trebuchet MS" w:hAnsi="Trebuchet MS" w:cs="Arial"/>
                <w:color w:val="000000"/>
                <w:sz w:val="18"/>
                <w:szCs w:val="18"/>
              </w:rPr>
              <w:t>15.928</w:t>
            </w:r>
          </w:p>
        </w:tc>
        <w:tc>
          <w:tcPr>
            <w:tcW w:w="195" w:type="dxa"/>
            <w:tcBorders>
              <w:top w:val="nil"/>
              <w:left w:val="nil"/>
              <w:bottom w:val="nil"/>
              <w:right w:val="nil"/>
            </w:tcBorders>
            <w:shd w:val="clear" w:color="000000" w:fill="FFFFFF"/>
            <w:noWrap/>
            <w:vAlign w:val="bottom"/>
          </w:tcPr>
          <w:p w14:paraId="314ADC77" w14:textId="77777777" w:rsidR="0088471E" w:rsidRPr="001D1554" w:rsidRDefault="0088471E" w:rsidP="00BB2D9A">
            <w:pPr>
              <w:jc w:val="right"/>
              <w:rPr>
                <w:rFonts w:ascii="Trebuchet MS" w:hAnsi="Trebuchet MS" w:cs="Arial"/>
                <w:color w:val="000000"/>
                <w:sz w:val="18"/>
                <w:szCs w:val="18"/>
              </w:rPr>
            </w:pPr>
          </w:p>
        </w:tc>
        <w:tc>
          <w:tcPr>
            <w:tcW w:w="1364" w:type="dxa"/>
            <w:tcBorders>
              <w:top w:val="nil"/>
              <w:left w:val="nil"/>
              <w:bottom w:val="nil"/>
              <w:right w:val="nil"/>
            </w:tcBorders>
            <w:shd w:val="clear" w:color="000000" w:fill="FFFFFF"/>
            <w:noWrap/>
            <w:vAlign w:val="bottom"/>
          </w:tcPr>
          <w:p w14:paraId="1FF88079" w14:textId="77777777" w:rsidR="0088471E" w:rsidRPr="001D1554" w:rsidRDefault="0088471E" w:rsidP="00BB2D9A">
            <w:pPr>
              <w:jc w:val="right"/>
              <w:rPr>
                <w:rFonts w:ascii="Trebuchet MS" w:hAnsi="Trebuchet MS"/>
                <w:color w:val="000000"/>
                <w:sz w:val="18"/>
                <w:szCs w:val="18"/>
              </w:rPr>
            </w:pPr>
            <w:r w:rsidRPr="001D1554">
              <w:rPr>
                <w:rFonts w:ascii="Trebuchet MS" w:hAnsi="Trebuchet MS" w:cs="Arial"/>
                <w:color w:val="000000"/>
                <w:sz w:val="18"/>
                <w:szCs w:val="18"/>
              </w:rPr>
              <w:t>(565)</w:t>
            </w:r>
          </w:p>
        </w:tc>
        <w:tc>
          <w:tcPr>
            <w:tcW w:w="195" w:type="dxa"/>
            <w:tcBorders>
              <w:top w:val="nil"/>
              <w:left w:val="nil"/>
              <w:bottom w:val="nil"/>
              <w:right w:val="nil"/>
            </w:tcBorders>
            <w:shd w:val="clear" w:color="000000" w:fill="FFFFFF"/>
            <w:noWrap/>
            <w:vAlign w:val="bottom"/>
          </w:tcPr>
          <w:p w14:paraId="1B656120" w14:textId="77777777" w:rsidR="0088471E" w:rsidRPr="001D1554" w:rsidRDefault="0088471E" w:rsidP="00BB2D9A">
            <w:pPr>
              <w:jc w:val="right"/>
              <w:rPr>
                <w:rFonts w:ascii="Trebuchet MS" w:hAnsi="Trebuchet MS" w:cs="Arial"/>
                <w:color w:val="000000"/>
                <w:sz w:val="18"/>
                <w:szCs w:val="18"/>
              </w:rPr>
            </w:pPr>
          </w:p>
        </w:tc>
        <w:tc>
          <w:tcPr>
            <w:tcW w:w="1222" w:type="dxa"/>
            <w:tcBorders>
              <w:top w:val="nil"/>
              <w:left w:val="nil"/>
              <w:bottom w:val="nil"/>
              <w:right w:val="nil"/>
            </w:tcBorders>
            <w:shd w:val="clear" w:color="000000" w:fill="FFFFFF"/>
            <w:noWrap/>
            <w:vAlign w:val="bottom"/>
          </w:tcPr>
          <w:p w14:paraId="1B4BC0D3" w14:textId="77777777" w:rsidR="0088471E" w:rsidRPr="001D1554" w:rsidRDefault="0088471E" w:rsidP="00BB2D9A">
            <w:pPr>
              <w:jc w:val="right"/>
              <w:rPr>
                <w:rFonts w:ascii="Trebuchet MS" w:hAnsi="Trebuchet MS"/>
                <w:color w:val="000000"/>
                <w:sz w:val="18"/>
                <w:szCs w:val="18"/>
              </w:rPr>
            </w:pPr>
            <w:r w:rsidRPr="001D1554">
              <w:rPr>
                <w:rFonts w:ascii="Trebuchet MS" w:hAnsi="Trebuchet MS" w:cs="Arial"/>
                <w:color w:val="000000"/>
                <w:sz w:val="18"/>
                <w:szCs w:val="18"/>
              </w:rPr>
              <w:t>15.363</w:t>
            </w:r>
          </w:p>
        </w:tc>
        <w:tc>
          <w:tcPr>
            <w:tcW w:w="195" w:type="dxa"/>
            <w:tcBorders>
              <w:top w:val="nil"/>
              <w:left w:val="nil"/>
              <w:bottom w:val="nil"/>
              <w:right w:val="nil"/>
            </w:tcBorders>
            <w:shd w:val="clear" w:color="000000" w:fill="FFFFFF"/>
            <w:noWrap/>
            <w:vAlign w:val="bottom"/>
          </w:tcPr>
          <w:p w14:paraId="44311AF8" w14:textId="77777777" w:rsidR="0088471E" w:rsidRPr="001D1554" w:rsidRDefault="0088471E" w:rsidP="00BB2D9A">
            <w:pPr>
              <w:jc w:val="right"/>
              <w:rPr>
                <w:rFonts w:ascii="Trebuchet MS" w:hAnsi="Trebuchet MS" w:cs="Arial"/>
                <w:color w:val="000000"/>
                <w:sz w:val="18"/>
                <w:szCs w:val="18"/>
              </w:rPr>
            </w:pPr>
          </w:p>
        </w:tc>
        <w:tc>
          <w:tcPr>
            <w:tcW w:w="1365" w:type="dxa"/>
            <w:tcBorders>
              <w:top w:val="nil"/>
              <w:left w:val="nil"/>
              <w:bottom w:val="nil"/>
              <w:right w:val="nil"/>
            </w:tcBorders>
            <w:shd w:val="clear" w:color="000000" w:fill="FFFFFF"/>
            <w:noWrap/>
            <w:vAlign w:val="bottom"/>
          </w:tcPr>
          <w:p w14:paraId="2AE47E67" w14:textId="77777777" w:rsidR="0088471E" w:rsidRPr="001D1554" w:rsidRDefault="0088471E" w:rsidP="00BB2D9A">
            <w:pPr>
              <w:jc w:val="right"/>
              <w:rPr>
                <w:rFonts w:ascii="Trebuchet MS" w:hAnsi="Trebuchet MS"/>
                <w:color w:val="000000"/>
                <w:sz w:val="18"/>
                <w:szCs w:val="18"/>
              </w:rPr>
            </w:pPr>
            <w:r w:rsidRPr="001D1554">
              <w:rPr>
                <w:rFonts w:ascii="Trebuchet MS" w:hAnsi="Trebuchet MS" w:cs="Arial"/>
                <w:color w:val="000000"/>
                <w:sz w:val="18"/>
                <w:szCs w:val="18"/>
              </w:rPr>
              <w:t>-</w:t>
            </w:r>
          </w:p>
        </w:tc>
      </w:tr>
      <w:tr w:rsidR="0088471E" w:rsidRPr="00F2589A" w14:paraId="17DCD0BF" w14:textId="77777777" w:rsidTr="00BB2D9A">
        <w:trPr>
          <w:trHeight w:val="20"/>
        </w:trPr>
        <w:tc>
          <w:tcPr>
            <w:tcW w:w="2552" w:type="dxa"/>
            <w:tcBorders>
              <w:top w:val="nil"/>
              <w:left w:val="nil"/>
              <w:bottom w:val="nil"/>
              <w:right w:val="nil"/>
            </w:tcBorders>
            <w:shd w:val="clear" w:color="auto" w:fill="auto"/>
            <w:noWrap/>
            <w:vAlign w:val="bottom"/>
            <w:hideMark/>
          </w:tcPr>
          <w:p w14:paraId="03AC562D" w14:textId="77777777" w:rsidR="0088471E" w:rsidRPr="001D1554" w:rsidRDefault="0088471E" w:rsidP="00BB2D9A">
            <w:pPr>
              <w:rPr>
                <w:rFonts w:ascii="Trebuchet MS" w:hAnsi="Trebuchet MS" w:cs="Arial"/>
                <w:b/>
                <w:bCs/>
                <w:color w:val="000000"/>
                <w:sz w:val="18"/>
                <w:szCs w:val="18"/>
              </w:rPr>
            </w:pPr>
            <w:r w:rsidRPr="001D1554">
              <w:rPr>
                <w:rFonts w:ascii="Trebuchet MS" w:hAnsi="Trebuchet MS" w:cs="Arial"/>
                <w:b/>
                <w:bCs/>
                <w:color w:val="000000"/>
                <w:sz w:val="18"/>
                <w:szCs w:val="18"/>
              </w:rPr>
              <w:t>Totais</w:t>
            </w:r>
          </w:p>
        </w:tc>
        <w:tc>
          <w:tcPr>
            <w:tcW w:w="164" w:type="dxa"/>
            <w:tcBorders>
              <w:left w:val="nil"/>
              <w:right w:val="nil"/>
            </w:tcBorders>
          </w:tcPr>
          <w:p w14:paraId="0572A82F" w14:textId="77777777" w:rsidR="0088471E" w:rsidRPr="001D1554" w:rsidRDefault="0088471E" w:rsidP="00BB2D9A">
            <w:pPr>
              <w:jc w:val="right"/>
              <w:rPr>
                <w:rFonts w:ascii="Trebuchet MS" w:hAnsi="Trebuchet MS"/>
                <w:b/>
                <w:bCs/>
                <w:color w:val="000000"/>
                <w:sz w:val="18"/>
                <w:szCs w:val="18"/>
              </w:rPr>
            </w:pPr>
          </w:p>
        </w:tc>
        <w:tc>
          <w:tcPr>
            <w:tcW w:w="1276" w:type="dxa"/>
            <w:tcBorders>
              <w:top w:val="single" w:sz="4" w:space="0" w:color="auto"/>
              <w:left w:val="nil"/>
              <w:bottom w:val="double" w:sz="6" w:space="0" w:color="auto"/>
              <w:right w:val="nil"/>
            </w:tcBorders>
            <w:shd w:val="clear" w:color="auto" w:fill="auto"/>
            <w:noWrap/>
            <w:vAlign w:val="bottom"/>
            <w:hideMark/>
          </w:tcPr>
          <w:p w14:paraId="1AAAD085" w14:textId="77777777" w:rsidR="0088471E" w:rsidRPr="001D1554" w:rsidRDefault="0088471E" w:rsidP="00BB2D9A">
            <w:pPr>
              <w:jc w:val="right"/>
              <w:rPr>
                <w:rFonts w:ascii="Trebuchet MS" w:hAnsi="Trebuchet MS" w:cs="Arial"/>
                <w:b/>
                <w:bCs/>
                <w:color w:val="000000"/>
                <w:sz w:val="18"/>
                <w:szCs w:val="18"/>
              </w:rPr>
            </w:pPr>
            <w:r w:rsidRPr="001D1554">
              <w:rPr>
                <w:rFonts w:ascii="Trebuchet MS" w:hAnsi="Trebuchet MS" w:cs="Arial"/>
                <w:b/>
                <w:bCs/>
                <w:color w:val="000000"/>
                <w:sz w:val="18"/>
                <w:szCs w:val="18"/>
              </w:rPr>
              <w:t>117.697</w:t>
            </w:r>
          </w:p>
        </w:tc>
        <w:tc>
          <w:tcPr>
            <w:tcW w:w="195" w:type="dxa"/>
            <w:tcBorders>
              <w:top w:val="nil"/>
              <w:left w:val="nil"/>
              <w:bottom w:val="nil"/>
              <w:right w:val="nil"/>
            </w:tcBorders>
            <w:shd w:val="clear" w:color="auto" w:fill="auto"/>
            <w:noWrap/>
            <w:vAlign w:val="bottom"/>
            <w:hideMark/>
          </w:tcPr>
          <w:p w14:paraId="260E2FB2" w14:textId="77777777" w:rsidR="0088471E" w:rsidRPr="001D1554" w:rsidRDefault="0088471E" w:rsidP="00BB2D9A">
            <w:pPr>
              <w:jc w:val="right"/>
              <w:rPr>
                <w:rFonts w:ascii="Trebuchet MS" w:hAnsi="Trebuchet MS" w:cs="Arial"/>
                <w:b/>
                <w:bCs/>
                <w:color w:val="000000"/>
                <w:sz w:val="18"/>
                <w:szCs w:val="18"/>
              </w:rPr>
            </w:pPr>
          </w:p>
        </w:tc>
        <w:tc>
          <w:tcPr>
            <w:tcW w:w="1364" w:type="dxa"/>
            <w:tcBorders>
              <w:top w:val="single" w:sz="4" w:space="0" w:color="auto"/>
              <w:left w:val="nil"/>
              <w:bottom w:val="double" w:sz="6" w:space="0" w:color="auto"/>
              <w:right w:val="nil"/>
            </w:tcBorders>
            <w:shd w:val="clear" w:color="auto" w:fill="auto"/>
            <w:noWrap/>
            <w:vAlign w:val="bottom"/>
            <w:hideMark/>
          </w:tcPr>
          <w:p w14:paraId="09488E0B" w14:textId="77777777" w:rsidR="0088471E" w:rsidRPr="001D1554" w:rsidRDefault="0088471E" w:rsidP="00BB2D9A">
            <w:pPr>
              <w:jc w:val="right"/>
              <w:rPr>
                <w:rFonts w:ascii="Trebuchet MS" w:hAnsi="Trebuchet MS" w:cs="Arial"/>
                <w:b/>
                <w:bCs/>
                <w:color w:val="000000"/>
                <w:sz w:val="18"/>
                <w:szCs w:val="18"/>
              </w:rPr>
            </w:pPr>
            <w:r w:rsidRPr="001D1554">
              <w:rPr>
                <w:rFonts w:ascii="Trebuchet MS" w:hAnsi="Trebuchet MS" w:cs="Arial"/>
                <w:b/>
                <w:bCs/>
                <w:color w:val="000000"/>
                <w:sz w:val="18"/>
                <w:szCs w:val="18"/>
              </w:rPr>
              <w:t>(23.202)</w:t>
            </w:r>
          </w:p>
        </w:tc>
        <w:tc>
          <w:tcPr>
            <w:tcW w:w="195" w:type="dxa"/>
            <w:tcBorders>
              <w:top w:val="nil"/>
              <w:left w:val="nil"/>
              <w:bottom w:val="nil"/>
              <w:right w:val="nil"/>
            </w:tcBorders>
            <w:shd w:val="clear" w:color="auto" w:fill="auto"/>
            <w:noWrap/>
            <w:vAlign w:val="bottom"/>
            <w:hideMark/>
          </w:tcPr>
          <w:p w14:paraId="3F7DEF53" w14:textId="77777777" w:rsidR="0088471E" w:rsidRPr="001D1554" w:rsidRDefault="0088471E" w:rsidP="00BB2D9A">
            <w:pPr>
              <w:jc w:val="right"/>
              <w:rPr>
                <w:rFonts w:ascii="Trebuchet MS" w:hAnsi="Trebuchet MS" w:cs="Arial"/>
                <w:b/>
                <w:bCs/>
                <w:color w:val="000000"/>
                <w:sz w:val="18"/>
                <w:szCs w:val="18"/>
              </w:rPr>
            </w:pPr>
          </w:p>
        </w:tc>
        <w:tc>
          <w:tcPr>
            <w:tcW w:w="1222" w:type="dxa"/>
            <w:tcBorders>
              <w:top w:val="single" w:sz="4" w:space="0" w:color="auto"/>
              <w:left w:val="nil"/>
              <w:bottom w:val="double" w:sz="6" w:space="0" w:color="auto"/>
              <w:right w:val="nil"/>
            </w:tcBorders>
            <w:shd w:val="clear" w:color="auto" w:fill="auto"/>
            <w:noWrap/>
            <w:vAlign w:val="bottom"/>
            <w:hideMark/>
          </w:tcPr>
          <w:p w14:paraId="5D5306E3" w14:textId="77777777" w:rsidR="0088471E" w:rsidRPr="001D1554" w:rsidRDefault="0088471E" w:rsidP="00BB2D9A">
            <w:pPr>
              <w:jc w:val="right"/>
              <w:rPr>
                <w:rFonts w:ascii="Trebuchet MS" w:hAnsi="Trebuchet MS" w:cs="Arial"/>
                <w:b/>
                <w:bCs/>
                <w:color w:val="000000"/>
                <w:sz w:val="18"/>
                <w:szCs w:val="18"/>
              </w:rPr>
            </w:pPr>
            <w:r w:rsidRPr="001D1554">
              <w:rPr>
                <w:rFonts w:ascii="Trebuchet MS" w:hAnsi="Trebuchet MS" w:cs="Arial"/>
                <w:b/>
                <w:bCs/>
                <w:color w:val="000000"/>
                <w:sz w:val="18"/>
                <w:szCs w:val="18"/>
              </w:rPr>
              <w:t>94.495</w:t>
            </w:r>
          </w:p>
        </w:tc>
        <w:tc>
          <w:tcPr>
            <w:tcW w:w="195" w:type="dxa"/>
            <w:tcBorders>
              <w:top w:val="nil"/>
              <w:left w:val="nil"/>
              <w:bottom w:val="nil"/>
              <w:right w:val="nil"/>
            </w:tcBorders>
            <w:shd w:val="clear" w:color="auto" w:fill="auto"/>
            <w:noWrap/>
            <w:vAlign w:val="bottom"/>
            <w:hideMark/>
          </w:tcPr>
          <w:p w14:paraId="553C1418" w14:textId="77777777" w:rsidR="0088471E" w:rsidRPr="001D1554" w:rsidRDefault="0088471E" w:rsidP="00BB2D9A">
            <w:pPr>
              <w:jc w:val="right"/>
              <w:rPr>
                <w:rFonts w:ascii="Trebuchet MS" w:hAnsi="Trebuchet MS" w:cs="Arial"/>
                <w:b/>
                <w:bCs/>
                <w:color w:val="000000"/>
                <w:sz w:val="18"/>
                <w:szCs w:val="18"/>
              </w:rPr>
            </w:pPr>
          </w:p>
        </w:tc>
        <w:tc>
          <w:tcPr>
            <w:tcW w:w="1365" w:type="dxa"/>
            <w:tcBorders>
              <w:top w:val="single" w:sz="4" w:space="0" w:color="auto"/>
              <w:left w:val="nil"/>
              <w:bottom w:val="double" w:sz="6" w:space="0" w:color="auto"/>
              <w:right w:val="nil"/>
            </w:tcBorders>
            <w:shd w:val="clear" w:color="auto" w:fill="auto"/>
            <w:noWrap/>
            <w:vAlign w:val="bottom"/>
            <w:hideMark/>
          </w:tcPr>
          <w:p w14:paraId="7CDBD08E" w14:textId="77777777" w:rsidR="0088471E" w:rsidRPr="00F2589A" w:rsidRDefault="0088471E" w:rsidP="00BB2D9A">
            <w:pPr>
              <w:jc w:val="right"/>
              <w:rPr>
                <w:rFonts w:ascii="Trebuchet MS" w:hAnsi="Trebuchet MS" w:cs="Arial"/>
                <w:b/>
                <w:bCs/>
                <w:color w:val="000000"/>
                <w:sz w:val="18"/>
                <w:szCs w:val="18"/>
              </w:rPr>
            </w:pPr>
            <w:r w:rsidRPr="001D1554">
              <w:rPr>
                <w:rFonts w:ascii="Trebuchet MS" w:hAnsi="Trebuchet MS" w:cs="Arial"/>
                <w:b/>
                <w:bCs/>
                <w:color w:val="000000"/>
                <w:sz w:val="18"/>
                <w:szCs w:val="18"/>
              </w:rPr>
              <w:t>78.260</w:t>
            </w:r>
          </w:p>
        </w:tc>
      </w:tr>
    </w:tbl>
    <w:p w14:paraId="0D40FE4A" w14:textId="77777777" w:rsidR="0088471E" w:rsidRPr="00F2589A" w:rsidRDefault="0088471E" w:rsidP="0088471E">
      <w:pPr>
        <w:widowControl w:val="0"/>
        <w:suppressAutoHyphens/>
        <w:ind w:left="567"/>
        <w:contextualSpacing/>
        <w:jc w:val="both"/>
        <w:rPr>
          <w:rFonts w:ascii="Trebuchet MS" w:hAnsi="Trebuchet MS" w:cs="Arial"/>
          <w:b/>
          <w:color w:val="000000" w:themeColor="text1"/>
        </w:rPr>
        <w:sectPr w:rsidR="0088471E" w:rsidRPr="00F2589A" w:rsidSect="0088471E">
          <w:pgSz w:w="11907" w:h="16840" w:code="9"/>
          <w:pgMar w:top="2552" w:right="1134" w:bottom="1134" w:left="1701" w:header="567" w:footer="567" w:gutter="0"/>
          <w:cols w:space="720"/>
          <w:noEndnote/>
          <w:docGrid w:linePitch="326"/>
        </w:sectPr>
      </w:pPr>
    </w:p>
    <w:p w14:paraId="36E2A190" w14:textId="77777777" w:rsidR="00BE7CAF" w:rsidRPr="00453153" w:rsidRDefault="00BE7CAF" w:rsidP="00BE7CAF">
      <w:pPr>
        <w:widowControl w:val="0"/>
        <w:suppressAutoHyphens/>
        <w:ind w:left="567"/>
        <w:contextualSpacing/>
        <w:jc w:val="both"/>
        <w:rPr>
          <w:rFonts w:ascii="Trebuchet MS" w:hAnsi="Trebuchet MS" w:cs="Arial"/>
          <w:b/>
          <w:color w:val="000000" w:themeColor="text1"/>
          <w:sz w:val="20"/>
          <w:szCs w:val="20"/>
        </w:rPr>
      </w:pPr>
      <w:r w:rsidRPr="00453153">
        <w:rPr>
          <w:rFonts w:ascii="Trebuchet MS" w:hAnsi="Trebuchet MS" w:cs="Arial"/>
          <w:b/>
          <w:color w:val="000000" w:themeColor="text1"/>
          <w:sz w:val="20"/>
          <w:szCs w:val="20"/>
        </w:rPr>
        <w:lastRenderedPageBreak/>
        <w:t>Movimentação do ativo imobilizado</w:t>
      </w:r>
    </w:p>
    <w:p w14:paraId="2F5CF1F9" w14:textId="77777777" w:rsidR="00BE7CAF" w:rsidRPr="00D102CD" w:rsidRDefault="00BE7CAF" w:rsidP="00BE7CAF">
      <w:pPr>
        <w:widowControl w:val="0"/>
        <w:suppressAutoHyphens/>
        <w:ind w:left="567"/>
        <w:contextualSpacing/>
        <w:jc w:val="both"/>
        <w:rPr>
          <w:rFonts w:ascii="Trebuchet MS" w:hAnsi="Trebuchet MS" w:cs="Arial"/>
          <w:b/>
          <w:color w:val="000000" w:themeColor="text1"/>
        </w:rPr>
      </w:pPr>
    </w:p>
    <w:tbl>
      <w:tblPr>
        <w:tblW w:w="4800" w:type="pct"/>
        <w:tblInd w:w="567" w:type="dxa"/>
        <w:tblCellMar>
          <w:left w:w="70" w:type="dxa"/>
          <w:right w:w="70" w:type="dxa"/>
        </w:tblCellMar>
        <w:tblLook w:val="04A0" w:firstRow="1" w:lastRow="0" w:firstColumn="1" w:lastColumn="0" w:noHBand="0" w:noVBand="1"/>
      </w:tblPr>
      <w:tblGrid>
        <w:gridCol w:w="3119"/>
        <w:gridCol w:w="1562"/>
        <w:gridCol w:w="164"/>
        <w:gridCol w:w="1573"/>
        <w:gridCol w:w="164"/>
        <w:gridCol w:w="1595"/>
        <w:gridCol w:w="196"/>
        <w:gridCol w:w="1503"/>
        <w:gridCol w:w="196"/>
        <w:gridCol w:w="1595"/>
        <w:gridCol w:w="183"/>
        <w:gridCol w:w="1595"/>
      </w:tblGrid>
      <w:tr w:rsidR="00BE7CAF" w:rsidRPr="00D102CD" w14:paraId="2BF9CDD1" w14:textId="77777777" w:rsidTr="00BB2D9A">
        <w:trPr>
          <w:trHeight w:val="20"/>
        </w:trPr>
        <w:tc>
          <w:tcPr>
            <w:tcW w:w="1160" w:type="pct"/>
            <w:tcBorders>
              <w:top w:val="nil"/>
              <w:left w:val="nil"/>
              <w:bottom w:val="nil"/>
              <w:right w:val="nil"/>
            </w:tcBorders>
            <w:shd w:val="clear" w:color="auto" w:fill="auto"/>
            <w:noWrap/>
            <w:vAlign w:val="bottom"/>
            <w:hideMark/>
          </w:tcPr>
          <w:p w14:paraId="1BBB9D13" w14:textId="77777777" w:rsidR="00BE7CAF" w:rsidRPr="00D102CD" w:rsidRDefault="00BE7CAF" w:rsidP="00BB2D9A">
            <w:pPr>
              <w:rPr>
                <w:sz w:val="20"/>
                <w:szCs w:val="20"/>
              </w:rPr>
            </w:pPr>
          </w:p>
        </w:tc>
        <w:tc>
          <w:tcPr>
            <w:tcW w:w="3840" w:type="pct"/>
            <w:gridSpan w:val="11"/>
            <w:tcBorders>
              <w:top w:val="nil"/>
              <w:left w:val="nil"/>
              <w:bottom w:val="single" w:sz="4" w:space="0" w:color="auto"/>
              <w:right w:val="nil"/>
            </w:tcBorders>
            <w:shd w:val="clear" w:color="auto" w:fill="auto"/>
            <w:noWrap/>
            <w:vAlign w:val="bottom"/>
            <w:hideMark/>
          </w:tcPr>
          <w:p w14:paraId="07859D8D" w14:textId="77777777" w:rsidR="00BE7CAF" w:rsidRPr="00D102CD" w:rsidRDefault="00BE7CAF" w:rsidP="00BB2D9A">
            <w:pPr>
              <w:jc w:val="center"/>
              <w:rPr>
                <w:rFonts w:ascii="Trebuchet MS" w:hAnsi="Trebuchet MS" w:cs="Arial"/>
                <w:b/>
                <w:bCs/>
                <w:color w:val="000000"/>
                <w:sz w:val="18"/>
                <w:szCs w:val="18"/>
              </w:rPr>
            </w:pPr>
            <w:r w:rsidRPr="00D102CD">
              <w:rPr>
                <w:rFonts w:ascii="Trebuchet MS" w:hAnsi="Trebuchet MS" w:cs="Arial"/>
                <w:b/>
                <w:bCs/>
                <w:color w:val="000000"/>
                <w:sz w:val="18"/>
                <w:szCs w:val="18"/>
              </w:rPr>
              <w:t>Controladora</w:t>
            </w:r>
          </w:p>
        </w:tc>
      </w:tr>
      <w:tr w:rsidR="00BE7CAF" w:rsidRPr="00D102CD" w14:paraId="7044A76C" w14:textId="77777777" w:rsidTr="00BB2D9A">
        <w:trPr>
          <w:trHeight w:val="20"/>
        </w:trPr>
        <w:tc>
          <w:tcPr>
            <w:tcW w:w="1160" w:type="pct"/>
            <w:tcBorders>
              <w:top w:val="nil"/>
              <w:left w:val="nil"/>
              <w:bottom w:val="nil"/>
              <w:right w:val="nil"/>
            </w:tcBorders>
            <w:shd w:val="clear" w:color="auto" w:fill="auto"/>
            <w:noWrap/>
            <w:vAlign w:val="center"/>
            <w:hideMark/>
          </w:tcPr>
          <w:p w14:paraId="2959891E" w14:textId="77777777" w:rsidR="00BE7CAF" w:rsidRPr="00D102CD" w:rsidRDefault="00BE7CAF" w:rsidP="00BB2D9A">
            <w:pPr>
              <w:ind w:left="-73"/>
              <w:rPr>
                <w:rFonts w:ascii="Trebuchet MS" w:hAnsi="Trebuchet MS" w:cs="Arial"/>
                <w:b/>
                <w:bCs/>
                <w:sz w:val="18"/>
                <w:szCs w:val="18"/>
              </w:rPr>
            </w:pPr>
            <w:r w:rsidRPr="00D102CD">
              <w:rPr>
                <w:rFonts w:ascii="Trebuchet MS" w:hAnsi="Trebuchet MS" w:cs="Arial"/>
                <w:b/>
                <w:bCs/>
                <w:sz w:val="18"/>
                <w:szCs w:val="18"/>
              </w:rPr>
              <w:t>Bens em Operação</w:t>
            </w:r>
          </w:p>
        </w:tc>
        <w:tc>
          <w:tcPr>
            <w:tcW w:w="581" w:type="pct"/>
            <w:tcBorders>
              <w:top w:val="nil"/>
              <w:left w:val="nil"/>
              <w:bottom w:val="single" w:sz="4" w:space="0" w:color="auto"/>
              <w:right w:val="nil"/>
            </w:tcBorders>
            <w:shd w:val="clear" w:color="auto" w:fill="auto"/>
            <w:vAlign w:val="bottom"/>
            <w:hideMark/>
          </w:tcPr>
          <w:p w14:paraId="6AEE1498" w14:textId="77777777" w:rsidR="00BE7CAF" w:rsidRPr="00D102CD" w:rsidRDefault="00BE7CAF" w:rsidP="00BB2D9A">
            <w:pPr>
              <w:jc w:val="center"/>
              <w:rPr>
                <w:rFonts w:ascii="Trebuchet MS" w:hAnsi="Trebuchet MS" w:cs="Arial"/>
                <w:b/>
                <w:bCs/>
                <w:sz w:val="18"/>
                <w:szCs w:val="18"/>
              </w:rPr>
            </w:pPr>
            <w:r w:rsidRPr="00D102CD">
              <w:rPr>
                <w:rFonts w:ascii="Trebuchet MS" w:hAnsi="Trebuchet MS" w:cs="Arial"/>
                <w:b/>
                <w:bCs/>
                <w:sz w:val="18"/>
                <w:szCs w:val="18"/>
              </w:rPr>
              <w:t>2023</w:t>
            </w:r>
          </w:p>
        </w:tc>
        <w:tc>
          <w:tcPr>
            <w:tcW w:w="61" w:type="pct"/>
            <w:tcBorders>
              <w:top w:val="nil"/>
              <w:left w:val="nil"/>
              <w:bottom w:val="nil"/>
              <w:right w:val="nil"/>
            </w:tcBorders>
            <w:shd w:val="clear" w:color="auto" w:fill="auto"/>
            <w:noWrap/>
            <w:vAlign w:val="bottom"/>
            <w:hideMark/>
          </w:tcPr>
          <w:p w14:paraId="4A98FD1C" w14:textId="77777777" w:rsidR="00BE7CAF" w:rsidRPr="00D102CD" w:rsidRDefault="00BE7CAF" w:rsidP="00BB2D9A">
            <w:pPr>
              <w:jc w:val="center"/>
              <w:rPr>
                <w:rFonts w:ascii="Trebuchet MS" w:hAnsi="Trebuchet MS" w:cs="Arial"/>
                <w:b/>
                <w:bCs/>
                <w:sz w:val="18"/>
                <w:szCs w:val="18"/>
              </w:rPr>
            </w:pPr>
          </w:p>
        </w:tc>
        <w:tc>
          <w:tcPr>
            <w:tcW w:w="585" w:type="pct"/>
            <w:tcBorders>
              <w:top w:val="nil"/>
              <w:left w:val="nil"/>
              <w:bottom w:val="single" w:sz="4" w:space="0" w:color="auto"/>
              <w:right w:val="nil"/>
            </w:tcBorders>
            <w:shd w:val="clear" w:color="auto" w:fill="auto"/>
            <w:noWrap/>
            <w:vAlign w:val="bottom"/>
            <w:hideMark/>
          </w:tcPr>
          <w:p w14:paraId="6A32F89B" w14:textId="77777777" w:rsidR="00BE7CAF" w:rsidRPr="00D102CD" w:rsidRDefault="00BE7CAF" w:rsidP="00BB2D9A">
            <w:pPr>
              <w:jc w:val="center"/>
              <w:rPr>
                <w:rFonts w:ascii="Trebuchet MS" w:hAnsi="Trebuchet MS" w:cs="Arial"/>
                <w:b/>
                <w:bCs/>
                <w:color w:val="000000"/>
                <w:sz w:val="18"/>
                <w:szCs w:val="18"/>
              </w:rPr>
            </w:pPr>
            <w:r w:rsidRPr="00D102CD">
              <w:rPr>
                <w:rFonts w:ascii="Trebuchet MS" w:hAnsi="Trebuchet MS" w:cs="Arial"/>
                <w:b/>
                <w:bCs/>
                <w:color w:val="000000"/>
                <w:sz w:val="18"/>
                <w:szCs w:val="18"/>
              </w:rPr>
              <w:t>Aquisições</w:t>
            </w:r>
          </w:p>
        </w:tc>
        <w:tc>
          <w:tcPr>
            <w:tcW w:w="61" w:type="pct"/>
            <w:tcBorders>
              <w:top w:val="nil"/>
              <w:left w:val="nil"/>
              <w:bottom w:val="nil"/>
              <w:right w:val="nil"/>
            </w:tcBorders>
            <w:shd w:val="clear" w:color="auto" w:fill="auto"/>
            <w:noWrap/>
            <w:vAlign w:val="bottom"/>
            <w:hideMark/>
          </w:tcPr>
          <w:p w14:paraId="40783F8E" w14:textId="77777777" w:rsidR="00BE7CAF" w:rsidRPr="00D102CD" w:rsidRDefault="00BE7CAF" w:rsidP="00BB2D9A">
            <w:pPr>
              <w:jc w:val="center"/>
              <w:rPr>
                <w:rFonts w:ascii="Trebuchet MS" w:hAnsi="Trebuchet MS" w:cs="Arial"/>
                <w:b/>
                <w:bCs/>
                <w:color w:val="000000"/>
                <w:sz w:val="18"/>
                <w:szCs w:val="18"/>
              </w:rPr>
            </w:pPr>
          </w:p>
        </w:tc>
        <w:tc>
          <w:tcPr>
            <w:tcW w:w="593" w:type="pct"/>
            <w:tcBorders>
              <w:top w:val="nil"/>
              <w:left w:val="nil"/>
              <w:bottom w:val="single" w:sz="4" w:space="0" w:color="auto"/>
              <w:right w:val="nil"/>
            </w:tcBorders>
            <w:shd w:val="clear" w:color="auto" w:fill="auto"/>
            <w:noWrap/>
            <w:vAlign w:val="bottom"/>
            <w:hideMark/>
          </w:tcPr>
          <w:p w14:paraId="602AFDFB" w14:textId="77777777" w:rsidR="00BE7CAF" w:rsidRPr="00D102CD" w:rsidRDefault="00BE7CAF" w:rsidP="00BB2D9A">
            <w:pPr>
              <w:jc w:val="center"/>
              <w:rPr>
                <w:rFonts w:ascii="Trebuchet MS" w:hAnsi="Trebuchet MS" w:cs="Arial"/>
                <w:b/>
                <w:bCs/>
                <w:sz w:val="18"/>
                <w:szCs w:val="18"/>
              </w:rPr>
            </w:pPr>
            <w:r w:rsidRPr="00D102CD">
              <w:rPr>
                <w:rFonts w:ascii="Trebuchet MS" w:hAnsi="Trebuchet MS" w:cs="Arial"/>
                <w:b/>
                <w:bCs/>
                <w:sz w:val="18"/>
                <w:szCs w:val="18"/>
              </w:rPr>
              <w:t>Baixas</w:t>
            </w:r>
          </w:p>
        </w:tc>
        <w:tc>
          <w:tcPr>
            <w:tcW w:w="73" w:type="pct"/>
            <w:tcBorders>
              <w:top w:val="nil"/>
              <w:left w:val="nil"/>
              <w:bottom w:val="single" w:sz="4" w:space="0" w:color="auto"/>
              <w:right w:val="nil"/>
            </w:tcBorders>
            <w:shd w:val="clear" w:color="auto" w:fill="auto"/>
            <w:noWrap/>
            <w:vAlign w:val="bottom"/>
            <w:hideMark/>
          </w:tcPr>
          <w:p w14:paraId="6C5E6664" w14:textId="77777777" w:rsidR="00BE7CAF" w:rsidRPr="00D102CD" w:rsidRDefault="00BE7CAF" w:rsidP="00BB2D9A">
            <w:pPr>
              <w:jc w:val="center"/>
              <w:rPr>
                <w:rFonts w:ascii="Trebuchet MS" w:hAnsi="Trebuchet MS" w:cs="Arial"/>
                <w:b/>
                <w:bCs/>
                <w:sz w:val="18"/>
                <w:szCs w:val="18"/>
              </w:rPr>
            </w:pPr>
            <w:r w:rsidRPr="00D102CD">
              <w:rPr>
                <w:rFonts w:ascii="Trebuchet MS" w:hAnsi="Trebuchet MS" w:cs="Arial"/>
                <w:b/>
                <w:bCs/>
                <w:sz w:val="18"/>
                <w:szCs w:val="18"/>
              </w:rPr>
              <w:t> </w:t>
            </w:r>
          </w:p>
        </w:tc>
        <w:tc>
          <w:tcPr>
            <w:tcW w:w="559" w:type="pct"/>
            <w:tcBorders>
              <w:top w:val="single" w:sz="4" w:space="0" w:color="auto"/>
              <w:left w:val="nil"/>
              <w:bottom w:val="single" w:sz="4" w:space="0" w:color="auto"/>
              <w:right w:val="nil"/>
            </w:tcBorders>
            <w:shd w:val="clear" w:color="auto" w:fill="auto"/>
            <w:noWrap/>
            <w:vAlign w:val="bottom"/>
            <w:hideMark/>
          </w:tcPr>
          <w:p w14:paraId="7C8AECDB" w14:textId="77777777" w:rsidR="00BE7CAF" w:rsidRPr="00D102CD" w:rsidRDefault="00BE7CAF" w:rsidP="00BB2D9A">
            <w:pPr>
              <w:jc w:val="center"/>
              <w:rPr>
                <w:rFonts w:ascii="Trebuchet MS" w:hAnsi="Trebuchet MS" w:cs="Arial"/>
                <w:b/>
                <w:bCs/>
                <w:sz w:val="18"/>
                <w:szCs w:val="18"/>
              </w:rPr>
            </w:pPr>
            <w:r w:rsidRPr="00D102CD">
              <w:rPr>
                <w:rFonts w:ascii="Trebuchet MS" w:hAnsi="Trebuchet MS" w:cs="Arial"/>
                <w:b/>
                <w:bCs/>
                <w:sz w:val="18"/>
                <w:szCs w:val="18"/>
              </w:rPr>
              <w:t>Reclassificações</w:t>
            </w:r>
          </w:p>
        </w:tc>
        <w:tc>
          <w:tcPr>
            <w:tcW w:w="73" w:type="pct"/>
            <w:tcBorders>
              <w:top w:val="single" w:sz="4" w:space="0" w:color="auto"/>
              <w:left w:val="nil"/>
              <w:bottom w:val="nil"/>
              <w:right w:val="nil"/>
            </w:tcBorders>
            <w:shd w:val="clear" w:color="auto" w:fill="auto"/>
            <w:noWrap/>
            <w:vAlign w:val="bottom"/>
            <w:hideMark/>
          </w:tcPr>
          <w:p w14:paraId="78AD885D" w14:textId="77777777" w:rsidR="00BE7CAF" w:rsidRPr="00D102CD" w:rsidRDefault="00BE7CAF" w:rsidP="00BB2D9A">
            <w:pPr>
              <w:jc w:val="center"/>
              <w:rPr>
                <w:rFonts w:ascii="Trebuchet MS" w:hAnsi="Trebuchet MS" w:cs="Arial"/>
                <w:b/>
                <w:bCs/>
                <w:sz w:val="18"/>
                <w:szCs w:val="18"/>
              </w:rPr>
            </w:pPr>
            <w:r w:rsidRPr="00D102CD">
              <w:rPr>
                <w:rFonts w:ascii="Trebuchet MS" w:hAnsi="Trebuchet MS" w:cs="Arial"/>
                <w:b/>
                <w:bCs/>
                <w:sz w:val="18"/>
                <w:szCs w:val="18"/>
              </w:rPr>
              <w:t> </w:t>
            </w:r>
          </w:p>
        </w:tc>
        <w:tc>
          <w:tcPr>
            <w:tcW w:w="593" w:type="pct"/>
            <w:tcBorders>
              <w:top w:val="nil"/>
              <w:left w:val="nil"/>
              <w:bottom w:val="single" w:sz="4" w:space="0" w:color="auto"/>
              <w:right w:val="nil"/>
            </w:tcBorders>
            <w:shd w:val="clear" w:color="auto" w:fill="auto"/>
            <w:noWrap/>
            <w:vAlign w:val="bottom"/>
            <w:hideMark/>
          </w:tcPr>
          <w:p w14:paraId="34554CE6" w14:textId="77777777" w:rsidR="00BE7CAF" w:rsidRPr="00D102CD" w:rsidRDefault="00BE7CAF" w:rsidP="00BB2D9A">
            <w:pPr>
              <w:jc w:val="center"/>
              <w:rPr>
                <w:rFonts w:ascii="Trebuchet MS" w:hAnsi="Trebuchet MS" w:cs="Arial"/>
                <w:b/>
                <w:bCs/>
                <w:color w:val="000000"/>
                <w:sz w:val="18"/>
                <w:szCs w:val="18"/>
              </w:rPr>
            </w:pPr>
            <w:r w:rsidRPr="00D102CD">
              <w:rPr>
                <w:rFonts w:ascii="Trebuchet MS" w:hAnsi="Trebuchet MS" w:cs="Arial"/>
                <w:b/>
                <w:bCs/>
                <w:color w:val="000000"/>
                <w:sz w:val="18"/>
                <w:szCs w:val="18"/>
              </w:rPr>
              <w:t>Depreciações</w:t>
            </w:r>
          </w:p>
        </w:tc>
        <w:tc>
          <w:tcPr>
            <w:tcW w:w="68" w:type="pct"/>
            <w:tcBorders>
              <w:top w:val="nil"/>
              <w:left w:val="nil"/>
              <w:bottom w:val="nil"/>
              <w:right w:val="nil"/>
            </w:tcBorders>
            <w:shd w:val="clear" w:color="auto" w:fill="auto"/>
            <w:noWrap/>
            <w:vAlign w:val="bottom"/>
            <w:hideMark/>
          </w:tcPr>
          <w:p w14:paraId="4773E9CC" w14:textId="77777777" w:rsidR="00BE7CAF" w:rsidRPr="00D102CD" w:rsidRDefault="00BE7CAF" w:rsidP="00BB2D9A">
            <w:pPr>
              <w:jc w:val="center"/>
              <w:rPr>
                <w:rFonts w:ascii="Trebuchet MS" w:hAnsi="Trebuchet MS" w:cs="Arial"/>
                <w:b/>
                <w:bCs/>
                <w:color w:val="000000"/>
                <w:sz w:val="18"/>
                <w:szCs w:val="18"/>
              </w:rPr>
            </w:pPr>
          </w:p>
        </w:tc>
        <w:tc>
          <w:tcPr>
            <w:tcW w:w="593" w:type="pct"/>
            <w:tcBorders>
              <w:top w:val="nil"/>
              <w:left w:val="nil"/>
              <w:bottom w:val="single" w:sz="4" w:space="0" w:color="auto"/>
              <w:right w:val="nil"/>
            </w:tcBorders>
            <w:shd w:val="clear" w:color="auto" w:fill="auto"/>
            <w:vAlign w:val="bottom"/>
            <w:hideMark/>
          </w:tcPr>
          <w:p w14:paraId="44DD1392" w14:textId="77777777" w:rsidR="00BE7CAF" w:rsidRPr="00D102CD" w:rsidRDefault="00BE7CAF" w:rsidP="00BB2D9A">
            <w:pPr>
              <w:jc w:val="center"/>
              <w:rPr>
                <w:rFonts w:ascii="Trebuchet MS" w:hAnsi="Trebuchet MS" w:cs="Arial"/>
                <w:b/>
                <w:bCs/>
                <w:sz w:val="18"/>
                <w:szCs w:val="18"/>
              </w:rPr>
            </w:pPr>
            <w:r w:rsidRPr="00D102CD">
              <w:rPr>
                <w:rFonts w:ascii="Trebuchet MS" w:hAnsi="Trebuchet MS" w:cs="Arial"/>
                <w:b/>
                <w:bCs/>
                <w:sz w:val="18"/>
                <w:szCs w:val="18"/>
              </w:rPr>
              <w:t>2024</w:t>
            </w:r>
          </w:p>
        </w:tc>
      </w:tr>
      <w:tr w:rsidR="00BE7CAF" w:rsidRPr="00D102CD" w14:paraId="0A6A941C" w14:textId="77777777" w:rsidTr="00BB2D9A">
        <w:trPr>
          <w:trHeight w:val="20"/>
        </w:trPr>
        <w:tc>
          <w:tcPr>
            <w:tcW w:w="1160" w:type="pct"/>
            <w:tcBorders>
              <w:top w:val="nil"/>
              <w:left w:val="nil"/>
              <w:bottom w:val="nil"/>
              <w:right w:val="nil"/>
            </w:tcBorders>
            <w:shd w:val="clear" w:color="auto" w:fill="auto"/>
            <w:noWrap/>
            <w:vAlign w:val="bottom"/>
            <w:hideMark/>
          </w:tcPr>
          <w:p w14:paraId="14D7BCD8"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Móveis e utensílios</w:t>
            </w:r>
          </w:p>
        </w:tc>
        <w:tc>
          <w:tcPr>
            <w:tcW w:w="581" w:type="pct"/>
            <w:tcBorders>
              <w:top w:val="nil"/>
              <w:left w:val="nil"/>
              <w:bottom w:val="nil"/>
              <w:right w:val="nil"/>
            </w:tcBorders>
            <w:shd w:val="clear" w:color="auto" w:fill="auto"/>
            <w:noWrap/>
            <w:vAlign w:val="bottom"/>
            <w:hideMark/>
          </w:tcPr>
          <w:p w14:paraId="33745F72"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714</w:t>
            </w:r>
          </w:p>
        </w:tc>
        <w:tc>
          <w:tcPr>
            <w:tcW w:w="61" w:type="pct"/>
            <w:tcBorders>
              <w:top w:val="nil"/>
              <w:left w:val="nil"/>
              <w:bottom w:val="nil"/>
              <w:right w:val="nil"/>
            </w:tcBorders>
            <w:shd w:val="clear" w:color="auto" w:fill="auto"/>
            <w:noWrap/>
            <w:vAlign w:val="bottom"/>
            <w:hideMark/>
          </w:tcPr>
          <w:p w14:paraId="127E5C01"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149C3FB3"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61</w:t>
            </w:r>
          </w:p>
        </w:tc>
        <w:tc>
          <w:tcPr>
            <w:tcW w:w="61" w:type="pct"/>
            <w:tcBorders>
              <w:top w:val="nil"/>
              <w:left w:val="nil"/>
              <w:bottom w:val="nil"/>
              <w:right w:val="nil"/>
            </w:tcBorders>
            <w:shd w:val="clear" w:color="auto" w:fill="auto"/>
            <w:noWrap/>
            <w:vAlign w:val="bottom"/>
            <w:hideMark/>
          </w:tcPr>
          <w:p w14:paraId="49446562"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5FF232A5"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(6)</w:t>
            </w:r>
          </w:p>
        </w:tc>
        <w:tc>
          <w:tcPr>
            <w:tcW w:w="73" w:type="pct"/>
            <w:tcBorders>
              <w:top w:val="nil"/>
              <w:left w:val="nil"/>
              <w:bottom w:val="nil"/>
              <w:right w:val="nil"/>
            </w:tcBorders>
            <w:shd w:val="clear" w:color="auto" w:fill="auto"/>
            <w:noWrap/>
            <w:vAlign w:val="bottom"/>
            <w:hideMark/>
          </w:tcPr>
          <w:p w14:paraId="698DE02C" w14:textId="77777777" w:rsidR="00BE7CAF" w:rsidRPr="00D102CD" w:rsidRDefault="00BE7CAF" w:rsidP="00BB2D9A">
            <w:pPr>
              <w:jc w:val="right"/>
              <w:rPr>
                <w:rFonts w:ascii="Trebuchet MS" w:hAnsi="Trebuchet MS" w:cs="Arial"/>
                <w:sz w:val="18"/>
                <w:szCs w:val="18"/>
              </w:rPr>
            </w:pPr>
          </w:p>
        </w:tc>
        <w:tc>
          <w:tcPr>
            <w:tcW w:w="559" w:type="pct"/>
            <w:tcBorders>
              <w:top w:val="nil"/>
              <w:left w:val="nil"/>
              <w:bottom w:val="nil"/>
              <w:right w:val="nil"/>
            </w:tcBorders>
            <w:shd w:val="clear" w:color="auto" w:fill="auto"/>
            <w:noWrap/>
            <w:vAlign w:val="bottom"/>
            <w:hideMark/>
          </w:tcPr>
          <w:p w14:paraId="02DDD7F9"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118</w:t>
            </w:r>
          </w:p>
        </w:tc>
        <w:tc>
          <w:tcPr>
            <w:tcW w:w="73" w:type="pct"/>
            <w:tcBorders>
              <w:top w:val="nil"/>
              <w:left w:val="nil"/>
              <w:bottom w:val="nil"/>
              <w:right w:val="nil"/>
            </w:tcBorders>
            <w:shd w:val="clear" w:color="auto" w:fill="auto"/>
            <w:noWrap/>
            <w:vAlign w:val="bottom"/>
            <w:hideMark/>
          </w:tcPr>
          <w:p w14:paraId="13B312B9"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57E1FD94"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(151)</w:t>
            </w:r>
          </w:p>
        </w:tc>
        <w:tc>
          <w:tcPr>
            <w:tcW w:w="68" w:type="pct"/>
            <w:tcBorders>
              <w:top w:val="nil"/>
              <w:left w:val="nil"/>
              <w:bottom w:val="nil"/>
              <w:right w:val="nil"/>
            </w:tcBorders>
            <w:shd w:val="clear" w:color="auto" w:fill="auto"/>
            <w:noWrap/>
            <w:vAlign w:val="bottom"/>
            <w:hideMark/>
          </w:tcPr>
          <w:p w14:paraId="13C9F45B" w14:textId="77777777" w:rsidR="00BE7CAF" w:rsidRPr="00D102CD" w:rsidRDefault="00BE7CAF" w:rsidP="00BB2D9A">
            <w:pPr>
              <w:jc w:val="right"/>
              <w:rPr>
                <w:rFonts w:ascii="Trebuchet MS" w:hAnsi="Trebuchet MS" w:cs="Arial"/>
                <w:color w:val="000000"/>
                <w:sz w:val="18"/>
                <w:szCs w:val="18"/>
              </w:rPr>
            </w:pPr>
          </w:p>
        </w:tc>
        <w:tc>
          <w:tcPr>
            <w:tcW w:w="593" w:type="pct"/>
            <w:tcBorders>
              <w:top w:val="nil"/>
              <w:left w:val="nil"/>
              <w:bottom w:val="nil"/>
              <w:right w:val="nil"/>
            </w:tcBorders>
            <w:shd w:val="clear" w:color="auto" w:fill="auto"/>
            <w:noWrap/>
            <w:vAlign w:val="bottom"/>
            <w:hideMark/>
          </w:tcPr>
          <w:p w14:paraId="45AFF584"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736</w:t>
            </w:r>
          </w:p>
        </w:tc>
      </w:tr>
      <w:tr w:rsidR="00BE7CAF" w:rsidRPr="00D102CD" w14:paraId="01F70055" w14:textId="77777777" w:rsidTr="00BB2D9A">
        <w:trPr>
          <w:trHeight w:val="20"/>
        </w:trPr>
        <w:tc>
          <w:tcPr>
            <w:tcW w:w="1160" w:type="pct"/>
            <w:tcBorders>
              <w:top w:val="nil"/>
              <w:left w:val="nil"/>
              <w:bottom w:val="nil"/>
              <w:right w:val="nil"/>
            </w:tcBorders>
            <w:shd w:val="clear" w:color="auto" w:fill="auto"/>
            <w:noWrap/>
            <w:vAlign w:val="bottom"/>
            <w:hideMark/>
          </w:tcPr>
          <w:p w14:paraId="35C0B0C4"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 xml:space="preserve">Máquinas, </w:t>
            </w:r>
            <w:proofErr w:type="spellStart"/>
            <w:r w:rsidRPr="00D102CD">
              <w:rPr>
                <w:rFonts w:ascii="Trebuchet MS" w:hAnsi="Trebuchet MS" w:cs="Arial"/>
                <w:sz w:val="18"/>
                <w:szCs w:val="18"/>
              </w:rPr>
              <w:t>equip</w:t>
            </w:r>
            <w:proofErr w:type="spellEnd"/>
            <w:r w:rsidRPr="00D102CD">
              <w:rPr>
                <w:rFonts w:ascii="Trebuchet MS" w:hAnsi="Trebuchet MS" w:cs="Arial"/>
                <w:sz w:val="18"/>
                <w:szCs w:val="18"/>
              </w:rPr>
              <w:t>. e ferramentas</w:t>
            </w:r>
          </w:p>
        </w:tc>
        <w:tc>
          <w:tcPr>
            <w:tcW w:w="581" w:type="pct"/>
            <w:tcBorders>
              <w:top w:val="nil"/>
              <w:left w:val="nil"/>
              <w:bottom w:val="nil"/>
              <w:right w:val="nil"/>
            </w:tcBorders>
            <w:shd w:val="clear" w:color="auto" w:fill="auto"/>
            <w:noWrap/>
            <w:vAlign w:val="bottom"/>
            <w:hideMark/>
          </w:tcPr>
          <w:p w14:paraId="3C4A2AB1"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2.998</w:t>
            </w:r>
          </w:p>
        </w:tc>
        <w:tc>
          <w:tcPr>
            <w:tcW w:w="61" w:type="pct"/>
            <w:tcBorders>
              <w:top w:val="nil"/>
              <w:left w:val="nil"/>
              <w:bottom w:val="nil"/>
              <w:right w:val="nil"/>
            </w:tcBorders>
            <w:shd w:val="clear" w:color="auto" w:fill="auto"/>
            <w:noWrap/>
            <w:vAlign w:val="bottom"/>
            <w:hideMark/>
          </w:tcPr>
          <w:p w14:paraId="045499D4"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3C9DFF1B"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760</w:t>
            </w:r>
          </w:p>
        </w:tc>
        <w:tc>
          <w:tcPr>
            <w:tcW w:w="61" w:type="pct"/>
            <w:tcBorders>
              <w:top w:val="nil"/>
              <w:left w:val="nil"/>
              <w:bottom w:val="nil"/>
              <w:right w:val="nil"/>
            </w:tcBorders>
            <w:shd w:val="clear" w:color="auto" w:fill="auto"/>
            <w:noWrap/>
            <w:vAlign w:val="bottom"/>
            <w:hideMark/>
          </w:tcPr>
          <w:p w14:paraId="14508547"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7015BFCB"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(26)</w:t>
            </w:r>
          </w:p>
        </w:tc>
        <w:tc>
          <w:tcPr>
            <w:tcW w:w="73" w:type="pct"/>
            <w:tcBorders>
              <w:top w:val="nil"/>
              <w:left w:val="nil"/>
              <w:bottom w:val="nil"/>
              <w:right w:val="nil"/>
            </w:tcBorders>
            <w:shd w:val="clear" w:color="auto" w:fill="auto"/>
            <w:noWrap/>
            <w:vAlign w:val="bottom"/>
            <w:hideMark/>
          </w:tcPr>
          <w:p w14:paraId="0D6BC822" w14:textId="77777777" w:rsidR="00BE7CAF" w:rsidRPr="00D102CD" w:rsidRDefault="00BE7CAF" w:rsidP="00BB2D9A">
            <w:pPr>
              <w:jc w:val="right"/>
              <w:rPr>
                <w:rFonts w:ascii="Trebuchet MS" w:hAnsi="Trebuchet MS" w:cs="Arial"/>
                <w:sz w:val="18"/>
                <w:szCs w:val="18"/>
              </w:rPr>
            </w:pPr>
          </w:p>
        </w:tc>
        <w:tc>
          <w:tcPr>
            <w:tcW w:w="559" w:type="pct"/>
            <w:tcBorders>
              <w:top w:val="nil"/>
              <w:left w:val="nil"/>
              <w:bottom w:val="nil"/>
              <w:right w:val="nil"/>
            </w:tcBorders>
            <w:shd w:val="clear" w:color="auto" w:fill="auto"/>
            <w:noWrap/>
            <w:vAlign w:val="bottom"/>
            <w:hideMark/>
          </w:tcPr>
          <w:p w14:paraId="7AE97DB7"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66.229</w:t>
            </w:r>
          </w:p>
        </w:tc>
        <w:tc>
          <w:tcPr>
            <w:tcW w:w="73" w:type="pct"/>
            <w:tcBorders>
              <w:top w:val="nil"/>
              <w:left w:val="nil"/>
              <w:bottom w:val="nil"/>
              <w:right w:val="nil"/>
            </w:tcBorders>
            <w:shd w:val="clear" w:color="auto" w:fill="auto"/>
            <w:noWrap/>
            <w:vAlign w:val="bottom"/>
            <w:hideMark/>
          </w:tcPr>
          <w:p w14:paraId="6A88CC9D"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1D1E9C0C"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(4.031)</w:t>
            </w:r>
          </w:p>
        </w:tc>
        <w:tc>
          <w:tcPr>
            <w:tcW w:w="68" w:type="pct"/>
            <w:tcBorders>
              <w:top w:val="nil"/>
              <w:left w:val="nil"/>
              <w:bottom w:val="nil"/>
              <w:right w:val="nil"/>
            </w:tcBorders>
            <w:shd w:val="clear" w:color="auto" w:fill="auto"/>
            <w:noWrap/>
            <w:vAlign w:val="bottom"/>
            <w:hideMark/>
          </w:tcPr>
          <w:p w14:paraId="3A55393F" w14:textId="77777777" w:rsidR="00BE7CAF" w:rsidRPr="00D102CD" w:rsidRDefault="00BE7CAF" w:rsidP="00BB2D9A">
            <w:pPr>
              <w:jc w:val="right"/>
              <w:rPr>
                <w:rFonts w:ascii="Trebuchet MS" w:hAnsi="Trebuchet MS" w:cs="Arial"/>
                <w:color w:val="000000"/>
                <w:sz w:val="18"/>
                <w:szCs w:val="18"/>
              </w:rPr>
            </w:pPr>
          </w:p>
        </w:tc>
        <w:tc>
          <w:tcPr>
            <w:tcW w:w="593" w:type="pct"/>
            <w:tcBorders>
              <w:top w:val="nil"/>
              <w:left w:val="nil"/>
              <w:bottom w:val="nil"/>
              <w:right w:val="nil"/>
            </w:tcBorders>
            <w:shd w:val="clear" w:color="auto" w:fill="auto"/>
            <w:noWrap/>
            <w:vAlign w:val="bottom"/>
            <w:hideMark/>
          </w:tcPr>
          <w:p w14:paraId="72820B43"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65.930</w:t>
            </w:r>
          </w:p>
        </w:tc>
      </w:tr>
      <w:tr w:rsidR="00BE7CAF" w:rsidRPr="00D102CD" w14:paraId="0642484F" w14:textId="77777777" w:rsidTr="00BB2D9A">
        <w:trPr>
          <w:trHeight w:val="20"/>
        </w:trPr>
        <w:tc>
          <w:tcPr>
            <w:tcW w:w="1160" w:type="pct"/>
            <w:tcBorders>
              <w:top w:val="nil"/>
              <w:left w:val="nil"/>
              <w:bottom w:val="nil"/>
              <w:right w:val="nil"/>
            </w:tcBorders>
            <w:shd w:val="clear" w:color="auto" w:fill="auto"/>
            <w:noWrap/>
            <w:vAlign w:val="bottom"/>
            <w:hideMark/>
          </w:tcPr>
          <w:p w14:paraId="7BD45B12"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Veículos</w:t>
            </w:r>
          </w:p>
        </w:tc>
        <w:tc>
          <w:tcPr>
            <w:tcW w:w="581" w:type="pct"/>
            <w:tcBorders>
              <w:top w:val="nil"/>
              <w:left w:val="nil"/>
              <w:bottom w:val="nil"/>
              <w:right w:val="nil"/>
            </w:tcBorders>
            <w:shd w:val="clear" w:color="auto" w:fill="auto"/>
            <w:noWrap/>
            <w:vAlign w:val="bottom"/>
            <w:hideMark/>
          </w:tcPr>
          <w:p w14:paraId="1CB6C977"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706</w:t>
            </w:r>
          </w:p>
        </w:tc>
        <w:tc>
          <w:tcPr>
            <w:tcW w:w="61" w:type="pct"/>
            <w:tcBorders>
              <w:top w:val="nil"/>
              <w:left w:val="nil"/>
              <w:bottom w:val="nil"/>
              <w:right w:val="nil"/>
            </w:tcBorders>
            <w:shd w:val="clear" w:color="auto" w:fill="auto"/>
            <w:noWrap/>
            <w:vAlign w:val="bottom"/>
            <w:hideMark/>
          </w:tcPr>
          <w:p w14:paraId="2B5B9174"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72E7E3F5"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61" w:type="pct"/>
            <w:tcBorders>
              <w:top w:val="nil"/>
              <w:left w:val="nil"/>
              <w:bottom w:val="nil"/>
              <w:right w:val="nil"/>
            </w:tcBorders>
            <w:shd w:val="clear" w:color="auto" w:fill="auto"/>
            <w:noWrap/>
            <w:vAlign w:val="bottom"/>
            <w:hideMark/>
          </w:tcPr>
          <w:p w14:paraId="45211F85"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22C3125A"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w:t>
            </w:r>
          </w:p>
        </w:tc>
        <w:tc>
          <w:tcPr>
            <w:tcW w:w="73" w:type="pct"/>
            <w:tcBorders>
              <w:top w:val="nil"/>
              <w:left w:val="nil"/>
              <w:bottom w:val="nil"/>
              <w:right w:val="nil"/>
            </w:tcBorders>
            <w:shd w:val="clear" w:color="auto" w:fill="auto"/>
            <w:noWrap/>
            <w:vAlign w:val="bottom"/>
            <w:hideMark/>
          </w:tcPr>
          <w:p w14:paraId="30A3C2CA" w14:textId="77777777" w:rsidR="00BE7CAF" w:rsidRPr="00D102CD" w:rsidRDefault="00BE7CAF" w:rsidP="00BB2D9A">
            <w:pPr>
              <w:jc w:val="right"/>
              <w:rPr>
                <w:rFonts w:ascii="Trebuchet MS" w:hAnsi="Trebuchet MS" w:cs="Arial"/>
                <w:color w:val="000000"/>
                <w:sz w:val="18"/>
                <w:szCs w:val="18"/>
              </w:rPr>
            </w:pPr>
          </w:p>
        </w:tc>
        <w:tc>
          <w:tcPr>
            <w:tcW w:w="559" w:type="pct"/>
            <w:tcBorders>
              <w:top w:val="nil"/>
              <w:left w:val="nil"/>
              <w:bottom w:val="nil"/>
              <w:right w:val="nil"/>
            </w:tcBorders>
            <w:shd w:val="clear" w:color="auto" w:fill="auto"/>
            <w:noWrap/>
            <w:vAlign w:val="bottom"/>
            <w:hideMark/>
          </w:tcPr>
          <w:p w14:paraId="15748CC9"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w:t>
            </w:r>
          </w:p>
        </w:tc>
        <w:tc>
          <w:tcPr>
            <w:tcW w:w="73" w:type="pct"/>
            <w:tcBorders>
              <w:top w:val="nil"/>
              <w:left w:val="nil"/>
              <w:bottom w:val="nil"/>
              <w:right w:val="nil"/>
            </w:tcBorders>
            <w:shd w:val="clear" w:color="auto" w:fill="auto"/>
            <w:noWrap/>
            <w:vAlign w:val="bottom"/>
            <w:hideMark/>
          </w:tcPr>
          <w:p w14:paraId="3349C6D9" w14:textId="77777777" w:rsidR="00BE7CAF" w:rsidRPr="00D102CD" w:rsidRDefault="00BE7CAF" w:rsidP="00BB2D9A">
            <w:pPr>
              <w:jc w:val="right"/>
              <w:rPr>
                <w:rFonts w:ascii="Trebuchet MS" w:hAnsi="Trebuchet MS" w:cs="Arial"/>
                <w:color w:val="000000"/>
                <w:sz w:val="18"/>
                <w:szCs w:val="18"/>
              </w:rPr>
            </w:pPr>
          </w:p>
        </w:tc>
        <w:tc>
          <w:tcPr>
            <w:tcW w:w="593" w:type="pct"/>
            <w:tcBorders>
              <w:top w:val="nil"/>
              <w:left w:val="nil"/>
              <w:bottom w:val="nil"/>
              <w:right w:val="nil"/>
            </w:tcBorders>
            <w:shd w:val="clear" w:color="auto" w:fill="auto"/>
            <w:noWrap/>
            <w:vAlign w:val="bottom"/>
            <w:hideMark/>
          </w:tcPr>
          <w:p w14:paraId="305E45C7"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(207)</w:t>
            </w:r>
          </w:p>
        </w:tc>
        <w:tc>
          <w:tcPr>
            <w:tcW w:w="68" w:type="pct"/>
            <w:tcBorders>
              <w:top w:val="nil"/>
              <w:left w:val="nil"/>
              <w:bottom w:val="nil"/>
              <w:right w:val="nil"/>
            </w:tcBorders>
            <w:shd w:val="clear" w:color="auto" w:fill="auto"/>
            <w:noWrap/>
            <w:vAlign w:val="bottom"/>
            <w:hideMark/>
          </w:tcPr>
          <w:p w14:paraId="2BA7C00E" w14:textId="77777777" w:rsidR="00BE7CAF" w:rsidRPr="00D102CD" w:rsidRDefault="00BE7CAF" w:rsidP="00BB2D9A">
            <w:pPr>
              <w:jc w:val="right"/>
              <w:rPr>
                <w:rFonts w:ascii="Trebuchet MS" w:hAnsi="Trebuchet MS" w:cs="Arial"/>
                <w:color w:val="000000"/>
                <w:sz w:val="18"/>
                <w:szCs w:val="18"/>
              </w:rPr>
            </w:pPr>
          </w:p>
        </w:tc>
        <w:tc>
          <w:tcPr>
            <w:tcW w:w="593" w:type="pct"/>
            <w:tcBorders>
              <w:top w:val="nil"/>
              <w:left w:val="nil"/>
              <w:bottom w:val="nil"/>
              <w:right w:val="nil"/>
            </w:tcBorders>
            <w:shd w:val="clear" w:color="auto" w:fill="auto"/>
            <w:noWrap/>
            <w:vAlign w:val="bottom"/>
            <w:hideMark/>
          </w:tcPr>
          <w:p w14:paraId="5D7FADFA"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499</w:t>
            </w:r>
          </w:p>
        </w:tc>
      </w:tr>
      <w:tr w:rsidR="00BE7CAF" w:rsidRPr="00D102CD" w14:paraId="3956A536" w14:textId="77777777" w:rsidTr="00BB2D9A">
        <w:trPr>
          <w:trHeight w:val="20"/>
        </w:trPr>
        <w:tc>
          <w:tcPr>
            <w:tcW w:w="1160" w:type="pct"/>
            <w:tcBorders>
              <w:top w:val="nil"/>
              <w:left w:val="nil"/>
              <w:bottom w:val="nil"/>
              <w:right w:val="nil"/>
            </w:tcBorders>
            <w:shd w:val="clear" w:color="auto" w:fill="auto"/>
            <w:noWrap/>
            <w:vAlign w:val="bottom"/>
            <w:hideMark/>
          </w:tcPr>
          <w:p w14:paraId="37DCB52C"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Equipamentos de proc. dados</w:t>
            </w:r>
          </w:p>
        </w:tc>
        <w:tc>
          <w:tcPr>
            <w:tcW w:w="581" w:type="pct"/>
            <w:tcBorders>
              <w:top w:val="nil"/>
              <w:left w:val="nil"/>
              <w:bottom w:val="nil"/>
              <w:right w:val="nil"/>
            </w:tcBorders>
            <w:shd w:val="clear" w:color="auto" w:fill="auto"/>
            <w:noWrap/>
            <w:vAlign w:val="bottom"/>
            <w:hideMark/>
          </w:tcPr>
          <w:p w14:paraId="291F34D9"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3.446</w:t>
            </w:r>
          </w:p>
        </w:tc>
        <w:tc>
          <w:tcPr>
            <w:tcW w:w="61" w:type="pct"/>
            <w:tcBorders>
              <w:top w:val="nil"/>
              <w:left w:val="nil"/>
              <w:bottom w:val="nil"/>
              <w:right w:val="nil"/>
            </w:tcBorders>
            <w:shd w:val="clear" w:color="auto" w:fill="auto"/>
            <w:noWrap/>
            <w:vAlign w:val="bottom"/>
            <w:hideMark/>
          </w:tcPr>
          <w:p w14:paraId="2D3B36D5"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53B36697"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4.252</w:t>
            </w:r>
          </w:p>
        </w:tc>
        <w:tc>
          <w:tcPr>
            <w:tcW w:w="61" w:type="pct"/>
            <w:tcBorders>
              <w:top w:val="nil"/>
              <w:left w:val="nil"/>
              <w:bottom w:val="nil"/>
              <w:right w:val="nil"/>
            </w:tcBorders>
            <w:shd w:val="clear" w:color="auto" w:fill="auto"/>
            <w:noWrap/>
            <w:vAlign w:val="bottom"/>
            <w:hideMark/>
          </w:tcPr>
          <w:p w14:paraId="24738733"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7F1668EB"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(13)</w:t>
            </w:r>
          </w:p>
        </w:tc>
        <w:tc>
          <w:tcPr>
            <w:tcW w:w="73" w:type="pct"/>
            <w:tcBorders>
              <w:top w:val="nil"/>
              <w:left w:val="nil"/>
              <w:bottom w:val="nil"/>
              <w:right w:val="nil"/>
            </w:tcBorders>
            <w:shd w:val="clear" w:color="auto" w:fill="auto"/>
            <w:noWrap/>
            <w:vAlign w:val="bottom"/>
            <w:hideMark/>
          </w:tcPr>
          <w:p w14:paraId="19C404D2" w14:textId="77777777" w:rsidR="00BE7CAF" w:rsidRPr="00D102CD" w:rsidRDefault="00BE7CAF" w:rsidP="00BB2D9A">
            <w:pPr>
              <w:jc w:val="right"/>
              <w:rPr>
                <w:rFonts w:ascii="Trebuchet MS" w:hAnsi="Trebuchet MS" w:cs="Arial"/>
                <w:sz w:val="18"/>
                <w:szCs w:val="18"/>
              </w:rPr>
            </w:pPr>
          </w:p>
        </w:tc>
        <w:tc>
          <w:tcPr>
            <w:tcW w:w="559" w:type="pct"/>
            <w:tcBorders>
              <w:top w:val="nil"/>
              <w:left w:val="nil"/>
              <w:bottom w:val="nil"/>
              <w:right w:val="nil"/>
            </w:tcBorders>
            <w:shd w:val="clear" w:color="auto" w:fill="auto"/>
            <w:noWrap/>
            <w:vAlign w:val="bottom"/>
            <w:hideMark/>
          </w:tcPr>
          <w:p w14:paraId="0FF9B319"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253</w:t>
            </w:r>
          </w:p>
        </w:tc>
        <w:tc>
          <w:tcPr>
            <w:tcW w:w="73" w:type="pct"/>
            <w:tcBorders>
              <w:top w:val="nil"/>
              <w:left w:val="nil"/>
              <w:bottom w:val="nil"/>
              <w:right w:val="nil"/>
            </w:tcBorders>
            <w:shd w:val="clear" w:color="auto" w:fill="auto"/>
            <w:noWrap/>
            <w:vAlign w:val="bottom"/>
            <w:hideMark/>
          </w:tcPr>
          <w:p w14:paraId="79589281"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55F9698E"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(1.522)</w:t>
            </w:r>
          </w:p>
        </w:tc>
        <w:tc>
          <w:tcPr>
            <w:tcW w:w="68" w:type="pct"/>
            <w:tcBorders>
              <w:top w:val="nil"/>
              <w:left w:val="nil"/>
              <w:bottom w:val="nil"/>
              <w:right w:val="nil"/>
            </w:tcBorders>
            <w:shd w:val="clear" w:color="auto" w:fill="auto"/>
            <w:noWrap/>
            <w:vAlign w:val="bottom"/>
            <w:hideMark/>
          </w:tcPr>
          <w:p w14:paraId="5C534ED1" w14:textId="77777777" w:rsidR="00BE7CAF" w:rsidRPr="00D102CD" w:rsidRDefault="00BE7CAF" w:rsidP="00BB2D9A">
            <w:pPr>
              <w:jc w:val="right"/>
              <w:rPr>
                <w:rFonts w:ascii="Trebuchet MS" w:hAnsi="Trebuchet MS" w:cs="Arial"/>
                <w:color w:val="000000"/>
                <w:sz w:val="18"/>
                <w:szCs w:val="18"/>
              </w:rPr>
            </w:pPr>
          </w:p>
        </w:tc>
        <w:tc>
          <w:tcPr>
            <w:tcW w:w="593" w:type="pct"/>
            <w:tcBorders>
              <w:top w:val="nil"/>
              <w:left w:val="nil"/>
              <w:bottom w:val="nil"/>
              <w:right w:val="nil"/>
            </w:tcBorders>
            <w:shd w:val="clear" w:color="auto" w:fill="auto"/>
            <w:noWrap/>
            <w:vAlign w:val="bottom"/>
            <w:hideMark/>
          </w:tcPr>
          <w:p w14:paraId="030386CA"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6.416</w:t>
            </w:r>
          </w:p>
        </w:tc>
      </w:tr>
      <w:tr w:rsidR="00BE7CAF" w:rsidRPr="00D102CD" w14:paraId="60A8915F" w14:textId="77777777" w:rsidTr="00BB2D9A">
        <w:trPr>
          <w:trHeight w:val="20"/>
        </w:trPr>
        <w:tc>
          <w:tcPr>
            <w:tcW w:w="1160" w:type="pct"/>
            <w:tcBorders>
              <w:top w:val="nil"/>
              <w:left w:val="nil"/>
              <w:bottom w:val="nil"/>
              <w:right w:val="nil"/>
            </w:tcBorders>
            <w:shd w:val="clear" w:color="auto" w:fill="auto"/>
            <w:noWrap/>
            <w:vAlign w:val="bottom"/>
            <w:hideMark/>
          </w:tcPr>
          <w:p w14:paraId="4C0CDA71"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Embarcações</w:t>
            </w:r>
          </w:p>
        </w:tc>
        <w:tc>
          <w:tcPr>
            <w:tcW w:w="581" w:type="pct"/>
            <w:tcBorders>
              <w:top w:val="nil"/>
              <w:left w:val="nil"/>
              <w:bottom w:val="nil"/>
              <w:right w:val="nil"/>
            </w:tcBorders>
            <w:shd w:val="clear" w:color="auto" w:fill="auto"/>
            <w:noWrap/>
            <w:vAlign w:val="bottom"/>
            <w:hideMark/>
          </w:tcPr>
          <w:p w14:paraId="2424F905"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157</w:t>
            </w:r>
          </w:p>
        </w:tc>
        <w:tc>
          <w:tcPr>
            <w:tcW w:w="61" w:type="pct"/>
            <w:tcBorders>
              <w:top w:val="nil"/>
              <w:left w:val="nil"/>
              <w:bottom w:val="nil"/>
              <w:right w:val="nil"/>
            </w:tcBorders>
            <w:shd w:val="clear" w:color="auto" w:fill="auto"/>
            <w:noWrap/>
            <w:vAlign w:val="bottom"/>
            <w:hideMark/>
          </w:tcPr>
          <w:p w14:paraId="3971F1BC"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6353869F"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61" w:type="pct"/>
            <w:tcBorders>
              <w:top w:val="nil"/>
              <w:left w:val="nil"/>
              <w:bottom w:val="nil"/>
              <w:right w:val="nil"/>
            </w:tcBorders>
            <w:shd w:val="clear" w:color="auto" w:fill="auto"/>
            <w:noWrap/>
            <w:vAlign w:val="bottom"/>
            <w:hideMark/>
          </w:tcPr>
          <w:p w14:paraId="16606CFD"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0C41D69E"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73" w:type="pct"/>
            <w:tcBorders>
              <w:top w:val="nil"/>
              <w:left w:val="nil"/>
              <w:bottom w:val="nil"/>
              <w:right w:val="nil"/>
            </w:tcBorders>
            <w:shd w:val="clear" w:color="auto" w:fill="auto"/>
            <w:noWrap/>
            <w:vAlign w:val="bottom"/>
            <w:hideMark/>
          </w:tcPr>
          <w:p w14:paraId="54D3216C" w14:textId="77777777" w:rsidR="00BE7CAF" w:rsidRPr="00D102CD" w:rsidRDefault="00BE7CAF" w:rsidP="00BB2D9A">
            <w:pPr>
              <w:jc w:val="right"/>
              <w:rPr>
                <w:rFonts w:ascii="Trebuchet MS" w:hAnsi="Trebuchet MS" w:cs="Arial"/>
                <w:sz w:val="18"/>
                <w:szCs w:val="18"/>
              </w:rPr>
            </w:pPr>
          </w:p>
        </w:tc>
        <w:tc>
          <w:tcPr>
            <w:tcW w:w="559" w:type="pct"/>
            <w:tcBorders>
              <w:top w:val="nil"/>
              <w:left w:val="nil"/>
              <w:bottom w:val="nil"/>
              <w:right w:val="nil"/>
            </w:tcBorders>
            <w:shd w:val="clear" w:color="auto" w:fill="auto"/>
            <w:noWrap/>
            <w:vAlign w:val="bottom"/>
            <w:hideMark/>
          </w:tcPr>
          <w:p w14:paraId="42B604A6"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73" w:type="pct"/>
            <w:tcBorders>
              <w:top w:val="nil"/>
              <w:left w:val="nil"/>
              <w:bottom w:val="nil"/>
              <w:right w:val="nil"/>
            </w:tcBorders>
            <w:shd w:val="clear" w:color="auto" w:fill="auto"/>
            <w:noWrap/>
            <w:vAlign w:val="bottom"/>
            <w:hideMark/>
          </w:tcPr>
          <w:p w14:paraId="5BDD3B08"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512E7CDE"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(21)</w:t>
            </w:r>
          </w:p>
        </w:tc>
        <w:tc>
          <w:tcPr>
            <w:tcW w:w="68" w:type="pct"/>
            <w:tcBorders>
              <w:top w:val="nil"/>
              <w:left w:val="nil"/>
              <w:bottom w:val="nil"/>
              <w:right w:val="nil"/>
            </w:tcBorders>
            <w:shd w:val="clear" w:color="auto" w:fill="auto"/>
            <w:noWrap/>
            <w:vAlign w:val="bottom"/>
            <w:hideMark/>
          </w:tcPr>
          <w:p w14:paraId="7F793E1D" w14:textId="77777777" w:rsidR="00BE7CAF" w:rsidRPr="00D102CD" w:rsidRDefault="00BE7CAF" w:rsidP="00BB2D9A">
            <w:pPr>
              <w:jc w:val="right"/>
              <w:rPr>
                <w:rFonts w:ascii="Trebuchet MS" w:hAnsi="Trebuchet MS" w:cs="Arial"/>
                <w:color w:val="000000"/>
                <w:sz w:val="18"/>
                <w:szCs w:val="18"/>
              </w:rPr>
            </w:pPr>
          </w:p>
        </w:tc>
        <w:tc>
          <w:tcPr>
            <w:tcW w:w="593" w:type="pct"/>
            <w:tcBorders>
              <w:top w:val="nil"/>
              <w:left w:val="nil"/>
              <w:bottom w:val="nil"/>
              <w:right w:val="nil"/>
            </w:tcBorders>
            <w:shd w:val="clear" w:color="auto" w:fill="auto"/>
            <w:noWrap/>
            <w:vAlign w:val="bottom"/>
            <w:hideMark/>
          </w:tcPr>
          <w:p w14:paraId="6950ED32"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136</w:t>
            </w:r>
          </w:p>
        </w:tc>
      </w:tr>
      <w:tr w:rsidR="00BE7CAF" w:rsidRPr="00D102CD" w14:paraId="18C91405" w14:textId="77777777" w:rsidTr="00BB2D9A">
        <w:trPr>
          <w:trHeight w:val="20"/>
        </w:trPr>
        <w:tc>
          <w:tcPr>
            <w:tcW w:w="1160" w:type="pct"/>
            <w:tcBorders>
              <w:top w:val="nil"/>
              <w:left w:val="nil"/>
              <w:bottom w:val="nil"/>
              <w:right w:val="nil"/>
            </w:tcBorders>
            <w:shd w:val="clear" w:color="auto" w:fill="auto"/>
            <w:noWrap/>
            <w:vAlign w:val="bottom"/>
            <w:hideMark/>
          </w:tcPr>
          <w:p w14:paraId="3DDDCD2B"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Equipamentos de comunicações</w:t>
            </w:r>
          </w:p>
        </w:tc>
        <w:tc>
          <w:tcPr>
            <w:tcW w:w="581" w:type="pct"/>
            <w:tcBorders>
              <w:top w:val="nil"/>
              <w:left w:val="nil"/>
              <w:bottom w:val="nil"/>
              <w:right w:val="nil"/>
            </w:tcBorders>
            <w:shd w:val="clear" w:color="auto" w:fill="auto"/>
            <w:noWrap/>
            <w:vAlign w:val="bottom"/>
            <w:hideMark/>
          </w:tcPr>
          <w:p w14:paraId="0114B46E"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151</w:t>
            </w:r>
          </w:p>
        </w:tc>
        <w:tc>
          <w:tcPr>
            <w:tcW w:w="61" w:type="pct"/>
            <w:tcBorders>
              <w:top w:val="nil"/>
              <w:left w:val="nil"/>
              <w:bottom w:val="nil"/>
              <w:right w:val="nil"/>
            </w:tcBorders>
            <w:shd w:val="clear" w:color="auto" w:fill="auto"/>
            <w:noWrap/>
            <w:vAlign w:val="bottom"/>
            <w:hideMark/>
          </w:tcPr>
          <w:p w14:paraId="125A9038"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375B66EC"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19</w:t>
            </w:r>
          </w:p>
        </w:tc>
        <w:tc>
          <w:tcPr>
            <w:tcW w:w="61" w:type="pct"/>
            <w:tcBorders>
              <w:top w:val="nil"/>
              <w:left w:val="nil"/>
              <w:bottom w:val="nil"/>
              <w:right w:val="nil"/>
            </w:tcBorders>
            <w:shd w:val="clear" w:color="auto" w:fill="auto"/>
            <w:noWrap/>
            <w:vAlign w:val="bottom"/>
            <w:hideMark/>
          </w:tcPr>
          <w:p w14:paraId="48884204"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2E59602E"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73" w:type="pct"/>
            <w:tcBorders>
              <w:top w:val="nil"/>
              <w:left w:val="nil"/>
              <w:bottom w:val="nil"/>
              <w:right w:val="nil"/>
            </w:tcBorders>
            <w:shd w:val="clear" w:color="auto" w:fill="auto"/>
            <w:noWrap/>
            <w:vAlign w:val="bottom"/>
            <w:hideMark/>
          </w:tcPr>
          <w:p w14:paraId="35CB9E8D" w14:textId="77777777" w:rsidR="00BE7CAF" w:rsidRPr="00D102CD" w:rsidRDefault="00BE7CAF" w:rsidP="00BB2D9A">
            <w:pPr>
              <w:jc w:val="right"/>
              <w:rPr>
                <w:rFonts w:ascii="Trebuchet MS" w:hAnsi="Trebuchet MS" w:cs="Arial"/>
                <w:sz w:val="18"/>
                <w:szCs w:val="18"/>
              </w:rPr>
            </w:pPr>
          </w:p>
        </w:tc>
        <w:tc>
          <w:tcPr>
            <w:tcW w:w="559" w:type="pct"/>
            <w:tcBorders>
              <w:top w:val="nil"/>
              <w:left w:val="nil"/>
              <w:bottom w:val="nil"/>
              <w:right w:val="nil"/>
            </w:tcBorders>
            <w:shd w:val="clear" w:color="auto" w:fill="auto"/>
            <w:noWrap/>
            <w:vAlign w:val="bottom"/>
            <w:hideMark/>
          </w:tcPr>
          <w:p w14:paraId="5F8E58E5"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73" w:type="pct"/>
            <w:tcBorders>
              <w:top w:val="nil"/>
              <w:left w:val="nil"/>
              <w:bottom w:val="nil"/>
              <w:right w:val="nil"/>
            </w:tcBorders>
            <w:shd w:val="clear" w:color="auto" w:fill="auto"/>
            <w:noWrap/>
            <w:vAlign w:val="bottom"/>
            <w:hideMark/>
          </w:tcPr>
          <w:p w14:paraId="72F52294"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413C7C5B"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(80)</w:t>
            </w:r>
          </w:p>
        </w:tc>
        <w:tc>
          <w:tcPr>
            <w:tcW w:w="68" w:type="pct"/>
            <w:tcBorders>
              <w:top w:val="nil"/>
              <w:left w:val="nil"/>
              <w:bottom w:val="nil"/>
              <w:right w:val="nil"/>
            </w:tcBorders>
            <w:shd w:val="clear" w:color="auto" w:fill="auto"/>
            <w:noWrap/>
            <w:vAlign w:val="bottom"/>
            <w:hideMark/>
          </w:tcPr>
          <w:p w14:paraId="487B7AD0" w14:textId="77777777" w:rsidR="00BE7CAF" w:rsidRPr="00D102CD" w:rsidRDefault="00BE7CAF" w:rsidP="00BB2D9A">
            <w:pPr>
              <w:jc w:val="right"/>
              <w:rPr>
                <w:rFonts w:ascii="Trebuchet MS" w:hAnsi="Trebuchet MS" w:cs="Arial"/>
                <w:color w:val="000000"/>
                <w:sz w:val="18"/>
                <w:szCs w:val="18"/>
              </w:rPr>
            </w:pPr>
          </w:p>
        </w:tc>
        <w:tc>
          <w:tcPr>
            <w:tcW w:w="593" w:type="pct"/>
            <w:tcBorders>
              <w:top w:val="nil"/>
              <w:left w:val="nil"/>
              <w:bottom w:val="nil"/>
              <w:right w:val="nil"/>
            </w:tcBorders>
            <w:shd w:val="clear" w:color="auto" w:fill="auto"/>
            <w:noWrap/>
            <w:vAlign w:val="bottom"/>
            <w:hideMark/>
          </w:tcPr>
          <w:p w14:paraId="4423498A"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90</w:t>
            </w:r>
          </w:p>
        </w:tc>
      </w:tr>
      <w:tr w:rsidR="00BE7CAF" w:rsidRPr="00D102CD" w14:paraId="6FFA8C72" w14:textId="77777777" w:rsidTr="00BB2D9A">
        <w:trPr>
          <w:trHeight w:val="20"/>
        </w:trPr>
        <w:tc>
          <w:tcPr>
            <w:tcW w:w="1160" w:type="pct"/>
            <w:tcBorders>
              <w:top w:val="nil"/>
              <w:left w:val="nil"/>
              <w:bottom w:val="nil"/>
              <w:right w:val="nil"/>
            </w:tcBorders>
            <w:shd w:val="clear" w:color="auto" w:fill="auto"/>
            <w:noWrap/>
            <w:vAlign w:val="bottom"/>
            <w:hideMark/>
          </w:tcPr>
          <w:p w14:paraId="7511B1F8"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Outros bens imóveis</w:t>
            </w:r>
          </w:p>
        </w:tc>
        <w:tc>
          <w:tcPr>
            <w:tcW w:w="581" w:type="pct"/>
            <w:tcBorders>
              <w:top w:val="nil"/>
              <w:left w:val="nil"/>
              <w:bottom w:val="nil"/>
              <w:right w:val="nil"/>
            </w:tcBorders>
            <w:shd w:val="clear" w:color="auto" w:fill="auto"/>
            <w:noWrap/>
            <w:vAlign w:val="bottom"/>
            <w:hideMark/>
          </w:tcPr>
          <w:p w14:paraId="42E5731A"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1.257</w:t>
            </w:r>
          </w:p>
        </w:tc>
        <w:tc>
          <w:tcPr>
            <w:tcW w:w="61" w:type="pct"/>
            <w:tcBorders>
              <w:top w:val="nil"/>
              <w:left w:val="nil"/>
              <w:bottom w:val="nil"/>
              <w:right w:val="nil"/>
            </w:tcBorders>
            <w:shd w:val="clear" w:color="auto" w:fill="auto"/>
            <w:noWrap/>
            <w:vAlign w:val="bottom"/>
            <w:hideMark/>
          </w:tcPr>
          <w:p w14:paraId="777D7798"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2362098B"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2</w:t>
            </w:r>
          </w:p>
        </w:tc>
        <w:tc>
          <w:tcPr>
            <w:tcW w:w="61" w:type="pct"/>
            <w:tcBorders>
              <w:top w:val="nil"/>
              <w:left w:val="nil"/>
              <w:bottom w:val="nil"/>
              <w:right w:val="nil"/>
            </w:tcBorders>
            <w:shd w:val="clear" w:color="auto" w:fill="auto"/>
            <w:noWrap/>
            <w:vAlign w:val="bottom"/>
            <w:hideMark/>
          </w:tcPr>
          <w:p w14:paraId="0314CEC6"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504D3B06"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(9)</w:t>
            </w:r>
          </w:p>
        </w:tc>
        <w:tc>
          <w:tcPr>
            <w:tcW w:w="73" w:type="pct"/>
            <w:tcBorders>
              <w:top w:val="nil"/>
              <w:left w:val="nil"/>
              <w:bottom w:val="nil"/>
              <w:right w:val="nil"/>
            </w:tcBorders>
            <w:shd w:val="clear" w:color="auto" w:fill="auto"/>
            <w:noWrap/>
            <w:vAlign w:val="bottom"/>
            <w:hideMark/>
          </w:tcPr>
          <w:p w14:paraId="3DDE3EC2" w14:textId="77777777" w:rsidR="00BE7CAF" w:rsidRPr="00D102CD" w:rsidRDefault="00BE7CAF" w:rsidP="00BB2D9A">
            <w:pPr>
              <w:jc w:val="right"/>
              <w:rPr>
                <w:rFonts w:ascii="Trebuchet MS" w:hAnsi="Trebuchet MS" w:cs="Arial"/>
                <w:color w:val="000000"/>
                <w:sz w:val="18"/>
                <w:szCs w:val="18"/>
              </w:rPr>
            </w:pPr>
          </w:p>
        </w:tc>
        <w:tc>
          <w:tcPr>
            <w:tcW w:w="559" w:type="pct"/>
            <w:tcBorders>
              <w:top w:val="nil"/>
              <w:left w:val="nil"/>
              <w:bottom w:val="nil"/>
              <w:right w:val="nil"/>
            </w:tcBorders>
            <w:shd w:val="clear" w:color="auto" w:fill="auto"/>
            <w:noWrap/>
            <w:vAlign w:val="bottom"/>
            <w:hideMark/>
          </w:tcPr>
          <w:p w14:paraId="121A6056" w14:textId="77777777" w:rsidR="00BE7CAF" w:rsidRPr="00D102CD" w:rsidRDefault="00BE7CAF" w:rsidP="00BB2D9A">
            <w:pPr>
              <w:jc w:val="right"/>
              <w:rPr>
                <w:sz w:val="20"/>
                <w:szCs w:val="20"/>
              </w:rPr>
            </w:pPr>
          </w:p>
        </w:tc>
        <w:tc>
          <w:tcPr>
            <w:tcW w:w="73" w:type="pct"/>
            <w:tcBorders>
              <w:top w:val="nil"/>
              <w:left w:val="nil"/>
              <w:bottom w:val="nil"/>
              <w:right w:val="nil"/>
            </w:tcBorders>
            <w:shd w:val="clear" w:color="auto" w:fill="auto"/>
            <w:noWrap/>
            <w:vAlign w:val="bottom"/>
            <w:hideMark/>
          </w:tcPr>
          <w:p w14:paraId="18EE7E23" w14:textId="77777777" w:rsidR="00BE7CAF" w:rsidRPr="00D102CD" w:rsidRDefault="00BE7CAF" w:rsidP="00BB2D9A">
            <w:pPr>
              <w:jc w:val="right"/>
              <w:rPr>
                <w:sz w:val="20"/>
                <w:szCs w:val="20"/>
              </w:rPr>
            </w:pPr>
          </w:p>
        </w:tc>
        <w:tc>
          <w:tcPr>
            <w:tcW w:w="593" w:type="pct"/>
            <w:tcBorders>
              <w:top w:val="nil"/>
              <w:left w:val="nil"/>
              <w:bottom w:val="nil"/>
              <w:right w:val="nil"/>
            </w:tcBorders>
            <w:shd w:val="clear" w:color="auto" w:fill="auto"/>
            <w:noWrap/>
            <w:vAlign w:val="bottom"/>
            <w:hideMark/>
          </w:tcPr>
          <w:p w14:paraId="1069D5B7"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(119)</w:t>
            </w:r>
          </w:p>
        </w:tc>
        <w:tc>
          <w:tcPr>
            <w:tcW w:w="68" w:type="pct"/>
            <w:tcBorders>
              <w:top w:val="nil"/>
              <w:left w:val="nil"/>
              <w:bottom w:val="nil"/>
              <w:right w:val="nil"/>
            </w:tcBorders>
            <w:shd w:val="clear" w:color="auto" w:fill="auto"/>
            <w:noWrap/>
            <w:vAlign w:val="bottom"/>
            <w:hideMark/>
          </w:tcPr>
          <w:p w14:paraId="47388E85" w14:textId="77777777" w:rsidR="00BE7CAF" w:rsidRPr="00D102CD" w:rsidRDefault="00BE7CAF" w:rsidP="00BB2D9A">
            <w:pPr>
              <w:jc w:val="right"/>
              <w:rPr>
                <w:rFonts w:ascii="Trebuchet MS" w:hAnsi="Trebuchet MS" w:cs="Arial"/>
                <w:color w:val="000000"/>
                <w:sz w:val="18"/>
                <w:szCs w:val="18"/>
              </w:rPr>
            </w:pPr>
          </w:p>
        </w:tc>
        <w:tc>
          <w:tcPr>
            <w:tcW w:w="593" w:type="pct"/>
            <w:tcBorders>
              <w:top w:val="nil"/>
              <w:left w:val="nil"/>
              <w:bottom w:val="nil"/>
              <w:right w:val="nil"/>
            </w:tcBorders>
            <w:shd w:val="clear" w:color="auto" w:fill="auto"/>
            <w:noWrap/>
            <w:vAlign w:val="bottom"/>
            <w:hideMark/>
          </w:tcPr>
          <w:p w14:paraId="5FC05144"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1.131</w:t>
            </w:r>
          </w:p>
        </w:tc>
      </w:tr>
      <w:tr w:rsidR="00BE7CAF" w:rsidRPr="00D102CD" w14:paraId="57BF3D2F" w14:textId="77777777" w:rsidTr="00BB2D9A">
        <w:trPr>
          <w:trHeight w:val="20"/>
        </w:trPr>
        <w:tc>
          <w:tcPr>
            <w:tcW w:w="1160" w:type="pct"/>
            <w:tcBorders>
              <w:top w:val="nil"/>
              <w:left w:val="nil"/>
              <w:bottom w:val="nil"/>
              <w:right w:val="nil"/>
            </w:tcBorders>
            <w:shd w:val="clear" w:color="auto" w:fill="auto"/>
            <w:noWrap/>
            <w:vAlign w:val="bottom"/>
            <w:hideMark/>
          </w:tcPr>
          <w:p w14:paraId="79EADD15"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Veículos aéreos não tripulados</w:t>
            </w:r>
          </w:p>
        </w:tc>
        <w:tc>
          <w:tcPr>
            <w:tcW w:w="581" w:type="pct"/>
            <w:tcBorders>
              <w:top w:val="nil"/>
              <w:left w:val="nil"/>
              <w:bottom w:val="nil"/>
              <w:right w:val="nil"/>
            </w:tcBorders>
            <w:shd w:val="clear" w:color="auto" w:fill="auto"/>
            <w:noWrap/>
            <w:vAlign w:val="bottom"/>
            <w:hideMark/>
          </w:tcPr>
          <w:p w14:paraId="42306F95"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color w:val="000000"/>
                <w:sz w:val="18"/>
                <w:szCs w:val="18"/>
              </w:rPr>
              <w:t>47</w:t>
            </w:r>
          </w:p>
        </w:tc>
        <w:tc>
          <w:tcPr>
            <w:tcW w:w="61" w:type="pct"/>
            <w:tcBorders>
              <w:top w:val="nil"/>
              <w:left w:val="nil"/>
              <w:bottom w:val="nil"/>
              <w:right w:val="nil"/>
            </w:tcBorders>
            <w:shd w:val="clear" w:color="auto" w:fill="auto"/>
            <w:noWrap/>
            <w:vAlign w:val="bottom"/>
            <w:hideMark/>
          </w:tcPr>
          <w:p w14:paraId="573571D5" w14:textId="77777777" w:rsidR="00BE7CAF" w:rsidRPr="00D102CD" w:rsidRDefault="00BE7CAF" w:rsidP="00BB2D9A">
            <w:pPr>
              <w:jc w:val="right"/>
              <w:rPr>
                <w:sz w:val="20"/>
                <w:szCs w:val="20"/>
              </w:rPr>
            </w:pPr>
          </w:p>
        </w:tc>
        <w:tc>
          <w:tcPr>
            <w:tcW w:w="585" w:type="pct"/>
            <w:tcBorders>
              <w:top w:val="nil"/>
              <w:left w:val="nil"/>
              <w:bottom w:val="nil"/>
              <w:right w:val="nil"/>
            </w:tcBorders>
            <w:shd w:val="clear" w:color="auto" w:fill="auto"/>
            <w:noWrap/>
            <w:vAlign w:val="bottom"/>
            <w:hideMark/>
          </w:tcPr>
          <w:p w14:paraId="385CD5E4"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16</w:t>
            </w:r>
          </w:p>
        </w:tc>
        <w:tc>
          <w:tcPr>
            <w:tcW w:w="61" w:type="pct"/>
            <w:tcBorders>
              <w:top w:val="nil"/>
              <w:left w:val="nil"/>
              <w:bottom w:val="nil"/>
              <w:right w:val="nil"/>
            </w:tcBorders>
            <w:shd w:val="clear" w:color="auto" w:fill="auto"/>
            <w:noWrap/>
            <w:vAlign w:val="bottom"/>
            <w:hideMark/>
          </w:tcPr>
          <w:p w14:paraId="5C8659AD"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292B377D"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w:t>
            </w:r>
          </w:p>
        </w:tc>
        <w:tc>
          <w:tcPr>
            <w:tcW w:w="73" w:type="pct"/>
            <w:tcBorders>
              <w:top w:val="nil"/>
              <w:left w:val="nil"/>
              <w:bottom w:val="nil"/>
              <w:right w:val="nil"/>
            </w:tcBorders>
            <w:shd w:val="clear" w:color="auto" w:fill="auto"/>
            <w:noWrap/>
            <w:vAlign w:val="bottom"/>
            <w:hideMark/>
          </w:tcPr>
          <w:p w14:paraId="79FC70A0" w14:textId="77777777" w:rsidR="00BE7CAF" w:rsidRPr="00D102CD" w:rsidRDefault="00BE7CAF" w:rsidP="00BB2D9A">
            <w:pPr>
              <w:jc w:val="right"/>
              <w:rPr>
                <w:rFonts w:ascii="Trebuchet MS" w:hAnsi="Trebuchet MS" w:cs="Arial"/>
                <w:color w:val="000000"/>
                <w:sz w:val="18"/>
                <w:szCs w:val="18"/>
              </w:rPr>
            </w:pPr>
          </w:p>
        </w:tc>
        <w:tc>
          <w:tcPr>
            <w:tcW w:w="559" w:type="pct"/>
            <w:tcBorders>
              <w:top w:val="nil"/>
              <w:left w:val="nil"/>
              <w:bottom w:val="nil"/>
              <w:right w:val="nil"/>
            </w:tcBorders>
            <w:shd w:val="clear" w:color="auto" w:fill="auto"/>
            <w:noWrap/>
            <w:vAlign w:val="bottom"/>
            <w:hideMark/>
          </w:tcPr>
          <w:p w14:paraId="6479AF7F"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w:t>
            </w:r>
          </w:p>
        </w:tc>
        <w:tc>
          <w:tcPr>
            <w:tcW w:w="73" w:type="pct"/>
            <w:tcBorders>
              <w:top w:val="nil"/>
              <w:left w:val="nil"/>
              <w:bottom w:val="nil"/>
              <w:right w:val="nil"/>
            </w:tcBorders>
            <w:shd w:val="clear" w:color="auto" w:fill="auto"/>
            <w:noWrap/>
            <w:vAlign w:val="bottom"/>
            <w:hideMark/>
          </w:tcPr>
          <w:p w14:paraId="2B4E8144" w14:textId="77777777" w:rsidR="00BE7CAF" w:rsidRPr="00D102CD" w:rsidRDefault="00BE7CAF" w:rsidP="00BB2D9A">
            <w:pPr>
              <w:jc w:val="right"/>
              <w:rPr>
                <w:rFonts w:ascii="Trebuchet MS" w:hAnsi="Trebuchet MS" w:cs="Arial"/>
                <w:color w:val="000000"/>
                <w:sz w:val="18"/>
                <w:szCs w:val="18"/>
              </w:rPr>
            </w:pPr>
          </w:p>
        </w:tc>
        <w:tc>
          <w:tcPr>
            <w:tcW w:w="593" w:type="pct"/>
            <w:tcBorders>
              <w:top w:val="nil"/>
              <w:left w:val="nil"/>
              <w:bottom w:val="nil"/>
              <w:right w:val="nil"/>
            </w:tcBorders>
            <w:shd w:val="clear" w:color="auto" w:fill="auto"/>
            <w:noWrap/>
            <w:vAlign w:val="bottom"/>
            <w:hideMark/>
          </w:tcPr>
          <w:p w14:paraId="7DC1D747"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(7)</w:t>
            </w:r>
          </w:p>
        </w:tc>
        <w:tc>
          <w:tcPr>
            <w:tcW w:w="68" w:type="pct"/>
            <w:tcBorders>
              <w:top w:val="nil"/>
              <w:left w:val="nil"/>
              <w:bottom w:val="nil"/>
              <w:right w:val="nil"/>
            </w:tcBorders>
            <w:shd w:val="clear" w:color="auto" w:fill="auto"/>
            <w:noWrap/>
            <w:vAlign w:val="bottom"/>
            <w:hideMark/>
          </w:tcPr>
          <w:p w14:paraId="106CCD3C" w14:textId="77777777" w:rsidR="00BE7CAF" w:rsidRPr="00D102CD" w:rsidRDefault="00BE7CAF" w:rsidP="00BB2D9A">
            <w:pPr>
              <w:jc w:val="right"/>
              <w:rPr>
                <w:rFonts w:ascii="Trebuchet MS" w:hAnsi="Trebuchet MS" w:cs="Arial"/>
                <w:color w:val="000000"/>
                <w:sz w:val="18"/>
                <w:szCs w:val="18"/>
              </w:rPr>
            </w:pPr>
          </w:p>
        </w:tc>
        <w:tc>
          <w:tcPr>
            <w:tcW w:w="593" w:type="pct"/>
            <w:tcBorders>
              <w:top w:val="nil"/>
              <w:left w:val="nil"/>
              <w:bottom w:val="nil"/>
              <w:right w:val="nil"/>
            </w:tcBorders>
            <w:shd w:val="clear" w:color="auto" w:fill="auto"/>
            <w:noWrap/>
            <w:vAlign w:val="bottom"/>
            <w:hideMark/>
          </w:tcPr>
          <w:p w14:paraId="390A35D0"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56</w:t>
            </w:r>
          </w:p>
        </w:tc>
      </w:tr>
      <w:tr w:rsidR="00BE7CAF" w:rsidRPr="00D102CD" w14:paraId="779D6942" w14:textId="77777777" w:rsidTr="00BB2D9A">
        <w:trPr>
          <w:trHeight w:val="20"/>
        </w:trPr>
        <w:tc>
          <w:tcPr>
            <w:tcW w:w="1160" w:type="pct"/>
            <w:tcBorders>
              <w:top w:val="nil"/>
              <w:left w:val="nil"/>
              <w:bottom w:val="nil"/>
              <w:right w:val="nil"/>
            </w:tcBorders>
            <w:shd w:val="clear" w:color="auto" w:fill="auto"/>
            <w:noWrap/>
            <w:vAlign w:val="bottom"/>
            <w:hideMark/>
          </w:tcPr>
          <w:p w14:paraId="5E9B1EFF"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Equipamentos em construção</w:t>
            </w:r>
          </w:p>
        </w:tc>
        <w:tc>
          <w:tcPr>
            <w:tcW w:w="581" w:type="pct"/>
            <w:tcBorders>
              <w:top w:val="nil"/>
              <w:left w:val="nil"/>
              <w:bottom w:val="nil"/>
              <w:right w:val="nil"/>
            </w:tcBorders>
            <w:shd w:val="clear" w:color="auto" w:fill="auto"/>
            <w:noWrap/>
            <w:vAlign w:val="bottom"/>
            <w:hideMark/>
          </w:tcPr>
          <w:p w14:paraId="0000FE33"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66.412</w:t>
            </w:r>
          </w:p>
        </w:tc>
        <w:tc>
          <w:tcPr>
            <w:tcW w:w="61" w:type="pct"/>
            <w:tcBorders>
              <w:top w:val="nil"/>
              <w:left w:val="nil"/>
              <w:bottom w:val="nil"/>
              <w:right w:val="nil"/>
            </w:tcBorders>
            <w:shd w:val="clear" w:color="auto" w:fill="auto"/>
            <w:noWrap/>
            <w:vAlign w:val="bottom"/>
            <w:hideMark/>
          </w:tcPr>
          <w:p w14:paraId="41248AAC"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31E8BF67"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4.102</w:t>
            </w:r>
          </w:p>
        </w:tc>
        <w:tc>
          <w:tcPr>
            <w:tcW w:w="61" w:type="pct"/>
            <w:tcBorders>
              <w:top w:val="nil"/>
              <w:left w:val="nil"/>
              <w:bottom w:val="nil"/>
              <w:right w:val="nil"/>
            </w:tcBorders>
            <w:shd w:val="clear" w:color="auto" w:fill="auto"/>
            <w:noWrap/>
            <w:vAlign w:val="bottom"/>
            <w:hideMark/>
          </w:tcPr>
          <w:p w14:paraId="4903AEBB"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2D530D62"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w:t>
            </w:r>
          </w:p>
        </w:tc>
        <w:tc>
          <w:tcPr>
            <w:tcW w:w="73" w:type="pct"/>
            <w:tcBorders>
              <w:top w:val="nil"/>
              <w:left w:val="nil"/>
              <w:bottom w:val="nil"/>
              <w:right w:val="nil"/>
            </w:tcBorders>
            <w:shd w:val="clear" w:color="auto" w:fill="auto"/>
            <w:noWrap/>
            <w:vAlign w:val="bottom"/>
            <w:hideMark/>
          </w:tcPr>
          <w:p w14:paraId="66352D16" w14:textId="77777777" w:rsidR="00BE7CAF" w:rsidRPr="00D102CD" w:rsidRDefault="00BE7CAF" w:rsidP="00BB2D9A">
            <w:pPr>
              <w:jc w:val="right"/>
              <w:rPr>
                <w:rFonts w:ascii="Trebuchet MS" w:hAnsi="Trebuchet MS" w:cs="Arial"/>
                <w:color w:val="000000"/>
                <w:sz w:val="18"/>
                <w:szCs w:val="18"/>
              </w:rPr>
            </w:pPr>
          </w:p>
        </w:tc>
        <w:tc>
          <w:tcPr>
            <w:tcW w:w="559" w:type="pct"/>
            <w:tcBorders>
              <w:top w:val="nil"/>
              <w:left w:val="nil"/>
              <w:bottom w:val="nil"/>
              <w:right w:val="nil"/>
            </w:tcBorders>
            <w:shd w:val="clear" w:color="auto" w:fill="auto"/>
            <w:noWrap/>
            <w:vAlign w:val="bottom"/>
            <w:hideMark/>
          </w:tcPr>
          <w:p w14:paraId="210F7F95"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(69.958)</w:t>
            </w:r>
          </w:p>
        </w:tc>
        <w:tc>
          <w:tcPr>
            <w:tcW w:w="73" w:type="pct"/>
            <w:tcBorders>
              <w:top w:val="nil"/>
              <w:left w:val="nil"/>
              <w:bottom w:val="nil"/>
              <w:right w:val="nil"/>
            </w:tcBorders>
            <w:shd w:val="clear" w:color="auto" w:fill="auto"/>
            <w:noWrap/>
            <w:vAlign w:val="bottom"/>
            <w:hideMark/>
          </w:tcPr>
          <w:p w14:paraId="6A9E41C1" w14:textId="77777777" w:rsidR="00BE7CAF" w:rsidRPr="00D102CD" w:rsidRDefault="00BE7CAF" w:rsidP="00BB2D9A">
            <w:pPr>
              <w:jc w:val="right"/>
              <w:rPr>
                <w:rFonts w:ascii="Trebuchet MS" w:hAnsi="Trebuchet MS" w:cs="Arial"/>
                <w:color w:val="000000"/>
                <w:sz w:val="18"/>
                <w:szCs w:val="18"/>
              </w:rPr>
            </w:pPr>
          </w:p>
        </w:tc>
        <w:tc>
          <w:tcPr>
            <w:tcW w:w="593" w:type="pct"/>
            <w:tcBorders>
              <w:top w:val="nil"/>
              <w:left w:val="nil"/>
              <w:bottom w:val="nil"/>
              <w:right w:val="nil"/>
            </w:tcBorders>
            <w:shd w:val="clear" w:color="auto" w:fill="auto"/>
            <w:noWrap/>
            <w:vAlign w:val="bottom"/>
            <w:hideMark/>
          </w:tcPr>
          <w:p w14:paraId="544D8605"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w:t>
            </w:r>
          </w:p>
        </w:tc>
        <w:tc>
          <w:tcPr>
            <w:tcW w:w="68" w:type="pct"/>
            <w:tcBorders>
              <w:top w:val="nil"/>
              <w:left w:val="nil"/>
              <w:bottom w:val="nil"/>
              <w:right w:val="nil"/>
            </w:tcBorders>
            <w:shd w:val="clear" w:color="auto" w:fill="auto"/>
            <w:noWrap/>
            <w:vAlign w:val="bottom"/>
            <w:hideMark/>
          </w:tcPr>
          <w:p w14:paraId="3D1B3FCA" w14:textId="77777777" w:rsidR="00BE7CAF" w:rsidRPr="00D102CD" w:rsidRDefault="00BE7CAF" w:rsidP="00BB2D9A">
            <w:pPr>
              <w:jc w:val="right"/>
              <w:rPr>
                <w:rFonts w:ascii="Trebuchet MS" w:hAnsi="Trebuchet MS" w:cs="Arial"/>
                <w:color w:val="000000"/>
                <w:sz w:val="18"/>
                <w:szCs w:val="18"/>
              </w:rPr>
            </w:pPr>
          </w:p>
        </w:tc>
        <w:tc>
          <w:tcPr>
            <w:tcW w:w="593" w:type="pct"/>
            <w:tcBorders>
              <w:top w:val="nil"/>
              <w:left w:val="nil"/>
              <w:bottom w:val="nil"/>
              <w:right w:val="nil"/>
            </w:tcBorders>
            <w:shd w:val="clear" w:color="auto" w:fill="auto"/>
            <w:noWrap/>
            <w:vAlign w:val="bottom"/>
            <w:hideMark/>
          </w:tcPr>
          <w:p w14:paraId="596AF748"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556</w:t>
            </w:r>
          </w:p>
        </w:tc>
      </w:tr>
      <w:tr w:rsidR="00BE7CAF" w:rsidRPr="00D102CD" w14:paraId="3CC0B280" w14:textId="77777777" w:rsidTr="00BB2D9A">
        <w:trPr>
          <w:trHeight w:val="20"/>
        </w:trPr>
        <w:tc>
          <w:tcPr>
            <w:tcW w:w="1160" w:type="pct"/>
            <w:tcBorders>
              <w:top w:val="nil"/>
              <w:left w:val="nil"/>
              <w:bottom w:val="nil"/>
              <w:right w:val="nil"/>
            </w:tcBorders>
            <w:shd w:val="clear" w:color="auto" w:fill="auto"/>
            <w:noWrap/>
            <w:vAlign w:val="bottom"/>
            <w:hideMark/>
          </w:tcPr>
          <w:p w14:paraId="6CDBFC97" w14:textId="77777777" w:rsidR="00BE7CAF" w:rsidRPr="00D102CD" w:rsidRDefault="00BE7CAF" w:rsidP="00BB2D9A">
            <w:pPr>
              <w:ind w:left="-73"/>
              <w:rPr>
                <w:rFonts w:ascii="Trebuchet MS" w:hAnsi="Trebuchet MS" w:cs="Arial"/>
                <w:color w:val="000000"/>
                <w:sz w:val="18"/>
                <w:szCs w:val="18"/>
              </w:rPr>
            </w:pPr>
          </w:p>
        </w:tc>
        <w:tc>
          <w:tcPr>
            <w:tcW w:w="581" w:type="pct"/>
            <w:tcBorders>
              <w:top w:val="single" w:sz="4" w:space="0" w:color="auto"/>
              <w:left w:val="nil"/>
              <w:bottom w:val="double" w:sz="6" w:space="0" w:color="auto"/>
              <w:right w:val="nil"/>
            </w:tcBorders>
            <w:shd w:val="clear" w:color="auto" w:fill="auto"/>
            <w:noWrap/>
            <w:vAlign w:val="bottom"/>
            <w:hideMark/>
          </w:tcPr>
          <w:p w14:paraId="4E76112F" w14:textId="77777777" w:rsidR="00BE7CAF" w:rsidRPr="00D102CD" w:rsidRDefault="00BE7CAF" w:rsidP="00BB2D9A">
            <w:pPr>
              <w:jc w:val="right"/>
              <w:rPr>
                <w:rFonts w:ascii="Trebuchet MS" w:hAnsi="Trebuchet MS" w:cs="Arial"/>
                <w:b/>
                <w:bCs/>
                <w:color w:val="000000"/>
                <w:sz w:val="18"/>
                <w:szCs w:val="18"/>
              </w:rPr>
            </w:pPr>
            <w:r w:rsidRPr="00D102CD">
              <w:rPr>
                <w:rFonts w:ascii="Trebuchet MS" w:hAnsi="Trebuchet MS" w:cs="Arial"/>
                <w:b/>
                <w:bCs/>
                <w:color w:val="000000"/>
                <w:sz w:val="18"/>
                <w:szCs w:val="18"/>
              </w:rPr>
              <w:t>75.888</w:t>
            </w:r>
          </w:p>
        </w:tc>
        <w:tc>
          <w:tcPr>
            <w:tcW w:w="61" w:type="pct"/>
            <w:tcBorders>
              <w:top w:val="nil"/>
              <w:left w:val="nil"/>
              <w:bottom w:val="nil"/>
              <w:right w:val="nil"/>
            </w:tcBorders>
            <w:shd w:val="clear" w:color="auto" w:fill="auto"/>
            <w:noWrap/>
            <w:vAlign w:val="bottom"/>
            <w:hideMark/>
          </w:tcPr>
          <w:p w14:paraId="227E1A4F" w14:textId="77777777" w:rsidR="00BE7CAF" w:rsidRPr="00D102CD" w:rsidRDefault="00BE7CAF" w:rsidP="00BB2D9A">
            <w:pPr>
              <w:jc w:val="right"/>
              <w:rPr>
                <w:rFonts w:ascii="Trebuchet MS" w:hAnsi="Trebuchet MS" w:cs="Arial"/>
                <w:b/>
                <w:bCs/>
                <w:color w:val="000000"/>
                <w:sz w:val="18"/>
                <w:szCs w:val="18"/>
              </w:rPr>
            </w:pPr>
          </w:p>
        </w:tc>
        <w:tc>
          <w:tcPr>
            <w:tcW w:w="585" w:type="pct"/>
            <w:tcBorders>
              <w:top w:val="single" w:sz="4" w:space="0" w:color="auto"/>
              <w:left w:val="nil"/>
              <w:bottom w:val="double" w:sz="6" w:space="0" w:color="auto"/>
              <w:right w:val="nil"/>
            </w:tcBorders>
            <w:shd w:val="clear" w:color="auto" w:fill="auto"/>
            <w:noWrap/>
            <w:vAlign w:val="bottom"/>
            <w:hideMark/>
          </w:tcPr>
          <w:p w14:paraId="5AC40132" w14:textId="77777777" w:rsidR="00BE7CAF" w:rsidRPr="00D102CD" w:rsidRDefault="00BE7CAF" w:rsidP="00BB2D9A">
            <w:pPr>
              <w:jc w:val="right"/>
              <w:rPr>
                <w:rFonts w:ascii="Trebuchet MS" w:hAnsi="Trebuchet MS" w:cs="Arial"/>
                <w:b/>
                <w:bCs/>
                <w:color w:val="000000"/>
                <w:sz w:val="18"/>
                <w:szCs w:val="18"/>
              </w:rPr>
            </w:pPr>
            <w:r w:rsidRPr="00D102CD">
              <w:rPr>
                <w:rFonts w:ascii="Trebuchet MS" w:hAnsi="Trebuchet MS" w:cs="Arial"/>
                <w:b/>
                <w:bCs/>
                <w:color w:val="000000"/>
                <w:sz w:val="18"/>
                <w:szCs w:val="18"/>
              </w:rPr>
              <w:t>9.212</w:t>
            </w:r>
          </w:p>
        </w:tc>
        <w:tc>
          <w:tcPr>
            <w:tcW w:w="61" w:type="pct"/>
            <w:tcBorders>
              <w:top w:val="nil"/>
              <w:left w:val="nil"/>
              <w:bottom w:val="nil"/>
              <w:right w:val="nil"/>
            </w:tcBorders>
            <w:shd w:val="clear" w:color="auto" w:fill="auto"/>
            <w:noWrap/>
            <w:vAlign w:val="bottom"/>
            <w:hideMark/>
          </w:tcPr>
          <w:p w14:paraId="2C6EB35B" w14:textId="77777777" w:rsidR="00BE7CAF" w:rsidRPr="00D102CD" w:rsidRDefault="00BE7CAF" w:rsidP="00BB2D9A">
            <w:pPr>
              <w:jc w:val="right"/>
              <w:rPr>
                <w:rFonts w:ascii="Trebuchet MS" w:hAnsi="Trebuchet MS" w:cs="Arial"/>
                <w:b/>
                <w:bCs/>
                <w:color w:val="000000"/>
                <w:sz w:val="18"/>
                <w:szCs w:val="18"/>
              </w:rPr>
            </w:pPr>
          </w:p>
        </w:tc>
        <w:tc>
          <w:tcPr>
            <w:tcW w:w="593" w:type="pct"/>
            <w:tcBorders>
              <w:top w:val="single" w:sz="4" w:space="0" w:color="auto"/>
              <w:left w:val="nil"/>
              <w:bottom w:val="double" w:sz="6" w:space="0" w:color="auto"/>
              <w:right w:val="nil"/>
            </w:tcBorders>
            <w:shd w:val="clear" w:color="auto" w:fill="auto"/>
            <w:noWrap/>
            <w:vAlign w:val="bottom"/>
            <w:hideMark/>
          </w:tcPr>
          <w:p w14:paraId="2DE37BE2" w14:textId="77777777" w:rsidR="00BE7CAF" w:rsidRPr="00D102CD" w:rsidRDefault="00BE7CAF" w:rsidP="00BB2D9A">
            <w:pPr>
              <w:jc w:val="right"/>
              <w:rPr>
                <w:rFonts w:ascii="Trebuchet MS" w:hAnsi="Trebuchet MS" w:cs="Arial"/>
                <w:b/>
                <w:bCs/>
                <w:color w:val="000000"/>
                <w:sz w:val="18"/>
                <w:szCs w:val="18"/>
              </w:rPr>
            </w:pPr>
            <w:r w:rsidRPr="00D102CD">
              <w:rPr>
                <w:rFonts w:ascii="Trebuchet MS" w:hAnsi="Trebuchet MS" w:cs="Arial"/>
                <w:b/>
                <w:bCs/>
                <w:color w:val="000000"/>
                <w:sz w:val="18"/>
                <w:szCs w:val="18"/>
              </w:rPr>
              <w:t>(54)</w:t>
            </w:r>
          </w:p>
        </w:tc>
        <w:tc>
          <w:tcPr>
            <w:tcW w:w="73" w:type="pct"/>
            <w:tcBorders>
              <w:top w:val="nil"/>
              <w:left w:val="nil"/>
              <w:bottom w:val="nil"/>
              <w:right w:val="nil"/>
            </w:tcBorders>
            <w:shd w:val="clear" w:color="auto" w:fill="auto"/>
            <w:noWrap/>
            <w:vAlign w:val="bottom"/>
            <w:hideMark/>
          </w:tcPr>
          <w:p w14:paraId="0B144E11" w14:textId="77777777" w:rsidR="00BE7CAF" w:rsidRPr="00D102CD" w:rsidRDefault="00BE7CAF" w:rsidP="00BB2D9A">
            <w:pPr>
              <w:jc w:val="right"/>
              <w:rPr>
                <w:rFonts w:ascii="Trebuchet MS" w:hAnsi="Trebuchet MS" w:cs="Arial"/>
                <w:b/>
                <w:bCs/>
                <w:color w:val="000000"/>
                <w:sz w:val="18"/>
                <w:szCs w:val="18"/>
              </w:rPr>
            </w:pPr>
          </w:p>
        </w:tc>
        <w:tc>
          <w:tcPr>
            <w:tcW w:w="559" w:type="pct"/>
            <w:tcBorders>
              <w:top w:val="single" w:sz="4" w:space="0" w:color="auto"/>
              <w:left w:val="nil"/>
              <w:bottom w:val="double" w:sz="6" w:space="0" w:color="auto"/>
              <w:right w:val="nil"/>
            </w:tcBorders>
            <w:shd w:val="clear" w:color="auto" w:fill="auto"/>
            <w:noWrap/>
            <w:vAlign w:val="bottom"/>
            <w:hideMark/>
          </w:tcPr>
          <w:p w14:paraId="2503A829" w14:textId="77777777" w:rsidR="00BE7CAF" w:rsidRPr="00D102CD" w:rsidRDefault="00BE7CAF" w:rsidP="00BB2D9A">
            <w:pPr>
              <w:jc w:val="right"/>
              <w:rPr>
                <w:rFonts w:ascii="Trebuchet MS" w:hAnsi="Trebuchet MS" w:cs="Arial"/>
                <w:b/>
                <w:bCs/>
                <w:color w:val="000000"/>
                <w:sz w:val="18"/>
                <w:szCs w:val="18"/>
              </w:rPr>
            </w:pPr>
            <w:r w:rsidRPr="00D102CD">
              <w:rPr>
                <w:rFonts w:ascii="Trebuchet MS" w:hAnsi="Trebuchet MS" w:cs="Arial"/>
                <w:b/>
                <w:bCs/>
                <w:color w:val="000000"/>
                <w:sz w:val="18"/>
                <w:szCs w:val="18"/>
              </w:rPr>
              <w:t>(3.358)</w:t>
            </w:r>
          </w:p>
        </w:tc>
        <w:tc>
          <w:tcPr>
            <w:tcW w:w="73" w:type="pct"/>
            <w:tcBorders>
              <w:top w:val="nil"/>
              <w:left w:val="nil"/>
              <w:bottom w:val="nil"/>
              <w:right w:val="nil"/>
            </w:tcBorders>
            <w:shd w:val="clear" w:color="auto" w:fill="auto"/>
            <w:noWrap/>
            <w:vAlign w:val="bottom"/>
            <w:hideMark/>
          </w:tcPr>
          <w:p w14:paraId="1856F966" w14:textId="77777777" w:rsidR="00BE7CAF" w:rsidRPr="00D102CD" w:rsidRDefault="00BE7CAF" w:rsidP="00BB2D9A">
            <w:pPr>
              <w:jc w:val="right"/>
              <w:rPr>
                <w:rFonts w:ascii="Trebuchet MS" w:hAnsi="Trebuchet MS" w:cs="Arial"/>
                <w:b/>
                <w:bCs/>
                <w:color w:val="000000"/>
                <w:sz w:val="18"/>
                <w:szCs w:val="18"/>
              </w:rPr>
            </w:pPr>
          </w:p>
        </w:tc>
        <w:tc>
          <w:tcPr>
            <w:tcW w:w="593" w:type="pct"/>
            <w:tcBorders>
              <w:top w:val="single" w:sz="4" w:space="0" w:color="auto"/>
              <w:left w:val="nil"/>
              <w:bottom w:val="double" w:sz="6" w:space="0" w:color="auto"/>
              <w:right w:val="nil"/>
            </w:tcBorders>
            <w:shd w:val="clear" w:color="auto" w:fill="auto"/>
            <w:noWrap/>
            <w:vAlign w:val="bottom"/>
            <w:hideMark/>
          </w:tcPr>
          <w:p w14:paraId="5BAA82FD" w14:textId="77777777" w:rsidR="00BE7CAF" w:rsidRPr="00D102CD" w:rsidRDefault="00BE7CAF" w:rsidP="00BB2D9A">
            <w:pPr>
              <w:jc w:val="right"/>
              <w:rPr>
                <w:rFonts w:ascii="Trebuchet MS" w:hAnsi="Trebuchet MS" w:cs="Arial"/>
                <w:b/>
                <w:bCs/>
                <w:color w:val="000000"/>
                <w:sz w:val="18"/>
                <w:szCs w:val="18"/>
              </w:rPr>
            </w:pPr>
            <w:r w:rsidRPr="00D102CD">
              <w:rPr>
                <w:rFonts w:ascii="Trebuchet MS" w:hAnsi="Trebuchet MS" w:cs="Arial"/>
                <w:b/>
                <w:bCs/>
                <w:color w:val="000000"/>
                <w:sz w:val="18"/>
                <w:szCs w:val="18"/>
              </w:rPr>
              <w:t>(6.138)</w:t>
            </w:r>
          </w:p>
        </w:tc>
        <w:tc>
          <w:tcPr>
            <w:tcW w:w="68" w:type="pct"/>
            <w:tcBorders>
              <w:top w:val="nil"/>
              <w:left w:val="nil"/>
              <w:bottom w:val="nil"/>
              <w:right w:val="nil"/>
            </w:tcBorders>
            <w:shd w:val="clear" w:color="auto" w:fill="auto"/>
            <w:noWrap/>
            <w:vAlign w:val="bottom"/>
            <w:hideMark/>
          </w:tcPr>
          <w:p w14:paraId="377001F2" w14:textId="77777777" w:rsidR="00BE7CAF" w:rsidRPr="00D102CD" w:rsidRDefault="00BE7CAF" w:rsidP="00BB2D9A">
            <w:pPr>
              <w:jc w:val="right"/>
              <w:rPr>
                <w:rFonts w:ascii="Trebuchet MS" w:hAnsi="Trebuchet MS" w:cs="Arial"/>
                <w:b/>
                <w:bCs/>
                <w:color w:val="000000"/>
                <w:sz w:val="18"/>
                <w:szCs w:val="18"/>
              </w:rPr>
            </w:pPr>
          </w:p>
        </w:tc>
        <w:tc>
          <w:tcPr>
            <w:tcW w:w="593" w:type="pct"/>
            <w:tcBorders>
              <w:top w:val="single" w:sz="4" w:space="0" w:color="auto"/>
              <w:left w:val="nil"/>
              <w:bottom w:val="double" w:sz="4" w:space="0" w:color="auto"/>
              <w:right w:val="nil"/>
            </w:tcBorders>
            <w:shd w:val="clear" w:color="auto" w:fill="auto"/>
            <w:noWrap/>
            <w:vAlign w:val="bottom"/>
            <w:hideMark/>
          </w:tcPr>
          <w:p w14:paraId="5F07792E" w14:textId="77777777" w:rsidR="00BE7CAF" w:rsidRPr="00D102CD" w:rsidRDefault="00BE7CAF" w:rsidP="00BB2D9A">
            <w:pPr>
              <w:jc w:val="right"/>
              <w:rPr>
                <w:rFonts w:ascii="Trebuchet MS" w:hAnsi="Trebuchet MS" w:cs="Arial"/>
                <w:b/>
                <w:bCs/>
                <w:color w:val="000000"/>
                <w:sz w:val="18"/>
                <w:szCs w:val="18"/>
              </w:rPr>
            </w:pPr>
            <w:r w:rsidRPr="00D102CD">
              <w:rPr>
                <w:rFonts w:ascii="Trebuchet MS" w:hAnsi="Trebuchet MS" w:cs="Arial"/>
                <w:b/>
                <w:bCs/>
                <w:color w:val="000000"/>
                <w:sz w:val="18"/>
                <w:szCs w:val="18"/>
              </w:rPr>
              <w:t>75.550</w:t>
            </w:r>
          </w:p>
        </w:tc>
      </w:tr>
      <w:tr w:rsidR="00BE7CAF" w:rsidRPr="00D102CD" w14:paraId="561B2287" w14:textId="77777777" w:rsidTr="00BB2D9A">
        <w:trPr>
          <w:trHeight w:val="20"/>
        </w:trPr>
        <w:tc>
          <w:tcPr>
            <w:tcW w:w="1160" w:type="pct"/>
            <w:tcBorders>
              <w:top w:val="nil"/>
              <w:left w:val="nil"/>
              <w:bottom w:val="nil"/>
              <w:right w:val="nil"/>
            </w:tcBorders>
            <w:shd w:val="clear" w:color="auto" w:fill="auto"/>
            <w:noWrap/>
            <w:vAlign w:val="bottom"/>
            <w:hideMark/>
          </w:tcPr>
          <w:p w14:paraId="478CBBB4" w14:textId="77777777" w:rsidR="00BE7CAF" w:rsidRPr="00D102CD" w:rsidRDefault="00BE7CAF" w:rsidP="00BB2D9A">
            <w:pPr>
              <w:ind w:left="-73"/>
              <w:rPr>
                <w:sz w:val="20"/>
                <w:szCs w:val="20"/>
              </w:rPr>
            </w:pPr>
          </w:p>
        </w:tc>
        <w:tc>
          <w:tcPr>
            <w:tcW w:w="581" w:type="pct"/>
            <w:tcBorders>
              <w:top w:val="nil"/>
              <w:left w:val="nil"/>
              <w:right w:val="nil"/>
            </w:tcBorders>
            <w:shd w:val="clear" w:color="auto" w:fill="auto"/>
            <w:noWrap/>
            <w:vAlign w:val="bottom"/>
            <w:hideMark/>
          </w:tcPr>
          <w:p w14:paraId="7D09D51C" w14:textId="77777777" w:rsidR="00BE7CAF" w:rsidRPr="00D102CD" w:rsidRDefault="00BE7CAF" w:rsidP="00BB2D9A">
            <w:pPr>
              <w:rPr>
                <w:sz w:val="20"/>
                <w:szCs w:val="20"/>
              </w:rPr>
            </w:pPr>
          </w:p>
        </w:tc>
        <w:tc>
          <w:tcPr>
            <w:tcW w:w="61" w:type="pct"/>
            <w:tcBorders>
              <w:top w:val="nil"/>
              <w:left w:val="nil"/>
              <w:right w:val="nil"/>
            </w:tcBorders>
            <w:shd w:val="clear" w:color="auto" w:fill="auto"/>
            <w:noWrap/>
            <w:vAlign w:val="bottom"/>
            <w:hideMark/>
          </w:tcPr>
          <w:p w14:paraId="7D418283" w14:textId="77777777" w:rsidR="00BE7CAF" w:rsidRPr="00D102CD" w:rsidRDefault="00BE7CAF" w:rsidP="00BB2D9A">
            <w:pPr>
              <w:rPr>
                <w:sz w:val="20"/>
                <w:szCs w:val="20"/>
              </w:rPr>
            </w:pPr>
          </w:p>
        </w:tc>
        <w:tc>
          <w:tcPr>
            <w:tcW w:w="585" w:type="pct"/>
            <w:tcBorders>
              <w:top w:val="nil"/>
              <w:left w:val="nil"/>
              <w:right w:val="nil"/>
            </w:tcBorders>
            <w:shd w:val="clear" w:color="auto" w:fill="auto"/>
            <w:noWrap/>
            <w:vAlign w:val="bottom"/>
            <w:hideMark/>
          </w:tcPr>
          <w:p w14:paraId="5538D8CB" w14:textId="77777777" w:rsidR="00BE7CAF" w:rsidRPr="00D102CD" w:rsidRDefault="00BE7CAF" w:rsidP="00BB2D9A">
            <w:pPr>
              <w:rPr>
                <w:sz w:val="20"/>
                <w:szCs w:val="20"/>
              </w:rPr>
            </w:pPr>
          </w:p>
        </w:tc>
        <w:tc>
          <w:tcPr>
            <w:tcW w:w="61" w:type="pct"/>
            <w:tcBorders>
              <w:top w:val="nil"/>
              <w:left w:val="nil"/>
              <w:right w:val="nil"/>
            </w:tcBorders>
            <w:shd w:val="clear" w:color="auto" w:fill="auto"/>
            <w:noWrap/>
            <w:vAlign w:val="bottom"/>
            <w:hideMark/>
          </w:tcPr>
          <w:p w14:paraId="00E1D1AC" w14:textId="77777777" w:rsidR="00BE7CAF" w:rsidRPr="00D102CD" w:rsidRDefault="00BE7CAF" w:rsidP="00BB2D9A">
            <w:pPr>
              <w:rPr>
                <w:sz w:val="20"/>
                <w:szCs w:val="20"/>
              </w:rPr>
            </w:pPr>
          </w:p>
        </w:tc>
        <w:tc>
          <w:tcPr>
            <w:tcW w:w="593" w:type="pct"/>
            <w:tcBorders>
              <w:top w:val="nil"/>
              <w:left w:val="nil"/>
              <w:right w:val="nil"/>
            </w:tcBorders>
            <w:shd w:val="clear" w:color="auto" w:fill="auto"/>
            <w:noWrap/>
            <w:vAlign w:val="bottom"/>
            <w:hideMark/>
          </w:tcPr>
          <w:p w14:paraId="72355281" w14:textId="77777777" w:rsidR="00BE7CAF" w:rsidRPr="00D102CD" w:rsidRDefault="00BE7CAF" w:rsidP="00BB2D9A">
            <w:pPr>
              <w:rPr>
                <w:sz w:val="20"/>
                <w:szCs w:val="20"/>
              </w:rPr>
            </w:pPr>
          </w:p>
        </w:tc>
        <w:tc>
          <w:tcPr>
            <w:tcW w:w="73" w:type="pct"/>
            <w:tcBorders>
              <w:top w:val="nil"/>
              <w:left w:val="nil"/>
              <w:right w:val="nil"/>
            </w:tcBorders>
            <w:shd w:val="clear" w:color="auto" w:fill="auto"/>
            <w:noWrap/>
            <w:vAlign w:val="bottom"/>
            <w:hideMark/>
          </w:tcPr>
          <w:p w14:paraId="02AB005A" w14:textId="77777777" w:rsidR="00BE7CAF" w:rsidRPr="00D102CD" w:rsidRDefault="00BE7CAF" w:rsidP="00BB2D9A">
            <w:pPr>
              <w:rPr>
                <w:sz w:val="20"/>
                <w:szCs w:val="20"/>
              </w:rPr>
            </w:pPr>
          </w:p>
        </w:tc>
        <w:tc>
          <w:tcPr>
            <w:tcW w:w="559" w:type="pct"/>
            <w:tcBorders>
              <w:top w:val="nil"/>
              <w:left w:val="nil"/>
              <w:right w:val="nil"/>
            </w:tcBorders>
            <w:shd w:val="clear" w:color="auto" w:fill="auto"/>
            <w:noWrap/>
            <w:vAlign w:val="bottom"/>
            <w:hideMark/>
          </w:tcPr>
          <w:p w14:paraId="7539217B" w14:textId="77777777" w:rsidR="00BE7CAF" w:rsidRPr="00D102CD" w:rsidRDefault="00BE7CAF" w:rsidP="00BB2D9A">
            <w:pPr>
              <w:rPr>
                <w:sz w:val="20"/>
                <w:szCs w:val="20"/>
              </w:rPr>
            </w:pPr>
          </w:p>
        </w:tc>
        <w:tc>
          <w:tcPr>
            <w:tcW w:w="73" w:type="pct"/>
            <w:tcBorders>
              <w:top w:val="nil"/>
              <w:left w:val="nil"/>
              <w:right w:val="nil"/>
            </w:tcBorders>
            <w:shd w:val="clear" w:color="auto" w:fill="auto"/>
            <w:noWrap/>
            <w:vAlign w:val="bottom"/>
            <w:hideMark/>
          </w:tcPr>
          <w:p w14:paraId="2BC67302" w14:textId="77777777" w:rsidR="00BE7CAF" w:rsidRPr="00D102CD" w:rsidRDefault="00BE7CAF" w:rsidP="00BB2D9A">
            <w:pPr>
              <w:rPr>
                <w:sz w:val="20"/>
                <w:szCs w:val="20"/>
              </w:rPr>
            </w:pPr>
          </w:p>
        </w:tc>
        <w:tc>
          <w:tcPr>
            <w:tcW w:w="593" w:type="pct"/>
            <w:tcBorders>
              <w:top w:val="nil"/>
              <w:left w:val="nil"/>
              <w:right w:val="nil"/>
            </w:tcBorders>
            <w:shd w:val="clear" w:color="auto" w:fill="auto"/>
            <w:noWrap/>
            <w:vAlign w:val="bottom"/>
            <w:hideMark/>
          </w:tcPr>
          <w:p w14:paraId="7736DFED" w14:textId="77777777" w:rsidR="00BE7CAF" w:rsidRPr="00D102CD" w:rsidRDefault="00BE7CAF" w:rsidP="00BB2D9A">
            <w:pPr>
              <w:rPr>
                <w:sz w:val="20"/>
                <w:szCs w:val="20"/>
              </w:rPr>
            </w:pPr>
          </w:p>
        </w:tc>
        <w:tc>
          <w:tcPr>
            <w:tcW w:w="68" w:type="pct"/>
            <w:tcBorders>
              <w:top w:val="nil"/>
              <w:left w:val="nil"/>
              <w:right w:val="nil"/>
            </w:tcBorders>
            <w:shd w:val="clear" w:color="auto" w:fill="auto"/>
            <w:noWrap/>
            <w:vAlign w:val="bottom"/>
            <w:hideMark/>
          </w:tcPr>
          <w:p w14:paraId="0F397CE3" w14:textId="77777777" w:rsidR="00BE7CAF" w:rsidRPr="00D102CD" w:rsidRDefault="00BE7CAF" w:rsidP="00BB2D9A">
            <w:pPr>
              <w:rPr>
                <w:sz w:val="20"/>
                <w:szCs w:val="20"/>
              </w:rPr>
            </w:pPr>
          </w:p>
        </w:tc>
        <w:tc>
          <w:tcPr>
            <w:tcW w:w="593" w:type="pct"/>
            <w:tcBorders>
              <w:top w:val="double" w:sz="4" w:space="0" w:color="auto"/>
              <w:left w:val="nil"/>
            </w:tcBorders>
            <w:shd w:val="clear" w:color="auto" w:fill="auto"/>
            <w:noWrap/>
            <w:vAlign w:val="bottom"/>
            <w:hideMark/>
          </w:tcPr>
          <w:p w14:paraId="2B78D89F" w14:textId="77777777" w:rsidR="00BE7CAF" w:rsidRPr="00D102CD" w:rsidRDefault="00BE7CAF" w:rsidP="00BB2D9A">
            <w:pPr>
              <w:rPr>
                <w:sz w:val="20"/>
                <w:szCs w:val="20"/>
              </w:rPr>
            </w:pPr>
          </w:p>
        </w:tc>
      </w:tr>
      <w:tr w:rsidR="00BE7CAF" w:rsidRPr="00D102CD" w14:paraId="64B855ED" w14:textId="77777777" w:rsidTr="00BB2D9A">
        <w:trPr>
          <w:trHeight w:val="20"/>
        </w:trPr>
        <w:tc>
          <w:tcPr>
            <w:tcW w:w="1160" w:type="pct"/>
            <w:tcBorders>
              <w:top w:val="nil"/>
              <w:left w:val="nil"/>
              <w:bottom w:val="nil"/>
              <w:right w:val="nil"/>
            </w:tcBorders>
            <w:shd w:val="clear" w:color="auto" w:fill="auto"/>
            <w:noWrap/>
            <w:vAlign w:val="bottom"/>
          </w:tcPr>
          <w:p w14:paraId="6A087BEB" w14:textId="77777777" w:rsidR="00BE7CAF" w:rsidRPr="00D102CD" w:rsidRDefault="00BE7CAF" w:rsidP="00BB2D9A">
            <w:pPr>
              <w:ind w:left="-73"/>
              <w:rPr>
                <w:sz w:val="20"/>
                <w:szCs w:val="20"/>
              </w:rPr>
            </w:pPr>
          </w:p>
        </w:tc>
        <w:tc>
          <w:tcPr>
            <w:tcW w:w="581" w:type="pct"/>
            <w:tcBorders>
              <w:top w:val="nil"/>
              <w:left w:val="nil"/>
              <w:right w:val="nil"/>
            </w:tcBorders>
            <w:shd w:val="clear" w:color="auto" w:fill="auto"/>
            <w:noWrap/>
            <w:vAlign w:val="bottom"/>
          </w:tcPr>
          <w:p w14:paraId="6286CF45" w14:textId="77777777" w:rsidR="00BE7CAF" w:rsidRPr="00D102CD" w:rsidRDefault="00BE7CAF" w:rsidP="00BB2D9A">
            <w:pPr>
              <w:rPr>
                <w:sz w:val="20"/>
                <w:szCs w:val="20"/>
              </w:rPr>
            </w:pPr>
          </w:p>
        </w:tc>
        <w:tc>
          <w:tcPr>
            <w:tcW w:w="61" w:type="pct"/>
            <w:tcBorders>
              <w:top w:val="nil"/>
              <w:left w:val="nil"/>
              <w:right w:val="nil"/>
            </w:tcBorders>
            <w:shd w:val="clear" w:color="auto" w:fill="auto"/>
            <w:noWrap/>
            <w:vAlign w:val="bottom"/>
          </w:tcPr>
          <w:p w14:paraId="68CA6F4B" w14:textId="77777777" w:rsidR="00BE7CAF" w:rsidRPr="00D102CD" w:rsidRDefault="00BE7CAF" w:rsidP="00BB2D9A">
            <w:pPr>
              <w:rPr>
                <w:sz w:val="20"/>
                <w:szCs w:val="20"/>
              </w:rPr>
            </w:pPr>
          </w:p>
        </w:tc>
        <w:tc>
          <w:tcPr>
            <w:tcW w:w="585" w:type="pct"/>
            <w:tcBorders>
              <w:top w:val="nil"/>
              <w:left w:val="nil"/>
              <w:right w:val="nil"/>
            </w:tcBorders>
            <w:shd w:val="clear" w:color="auto" w:fill="auto"/>
            <w:noWrap/>
            <w:vAlign w:val="bottom"/>
          </w:tcPr>
          <w:p w14:paraId="391C794C" w14:textId="77777777" w:rsidR="00BE7CAF" w:rsidRPr="00D102CD" w:rsidRDefault="00BE7CAF" w:rsidP="00BB2D9A">
            <w:pPr>
              <w:rPr>
                <w:sz w:val="20"/>
                <w:szCs w:val="20"/>
              </w:rPr>
            </w:pPr>
          </w:p>
        </w:tc>
        <w:tc>
          <w:tcPr>
            <w:tcW w:w="61" w:type="pct"/>
            <w:tcBorders>
              <w:top w:val="nil"/>
              <w:left w:val="nil"/>
              <w:right w:val="nil"/>
            </w:tcBorders>
            <w:shd w:val="clear" w:color="auto" w:fill="auto"/>
            <w:noWrap/>
            <w:vAlign w:val="bottom"/>
          </w:tcPr>
          <w:p w14:paraId="1466256A" w14:textId="77777777" w:rsidR="00BE7CAF" w:rsidRPr="00D102CD" w:rsidRDefault="00BE7CAF" w:rsidP="00BB2D9A">
            <w:pPr>
              <w:rPr>
                <w:sz w:val="20"/>
                <w:szCs w:val="20"/>
              </w:rPr>
            </w:pPr>
          </w:p>
        </w:tc>
        <w:tc>
          <w:tcPr>
            <w:tcW w:w="593" w:type="pct"/>
            <w:tcBorders>
              <w:top w:val="nil"/>
              <w:left w:val="nil"/>
              <w:right w:val="nil"/>
            </w:tcBorders>
            <w:shd w:val="clear" w:color="auto" w:fill="auto"/>
            <w:noWrap/>
            <w:vAlign w:val="bottom"/>
          </w:tcPr>
          <w:p w14:paraId="2DB60DF4" w14:textId="77777777" w:rsidR="00BE7CAF" w:rsidRPr="00D102CD" w:rsidRDefault="00BE7CAF" w:rsidP="00BB2D9A">
            <w:pPr>
              <w:rPr>
                <w:sz w:val="20"/>
                <w:szCs w:val="20"/>
              </w:rPr>
            </w:pPr>
          </w:p>
        </w:tc>
        <w:tc>
          <w:tcPr>
            <w:tcW w:w="73" w:type="pct"/>
            <w:tcBorders>
              <w:top w:val="nil"/>
              <w:left w:val="nil"/>
              <w:right w:val="nil"/>
            </w:tcBorders>
            <w:shd w:val="clear" w:color="auto" w:fill="auto"/>
            <w:noWrap/>
            <w:vAlign w:val="bottom"/>
          </w:tcPr>
          <w:p w14:paraId="3C421731" w14:textId="77777777" w:rsidR="00BE7CAF" w:rsidRPr="00D102CD" w:rsidRDefault="00BE7CAF" w:rsidP="00BB2D9A">
            <w:pPr>
              <w:rPr>
                <w:sz w:val="20"/>
                <w:szCs w:val="20"/>
              </w:rPr>
            </w:pPr>
          </w:p>
        </w:tc>
        <w:tc>
          <w:tcPr>
            <w:tcW w:w="559" w:type="pct"/>
            <w:tcBorders>
              <w:top w:val="nil"/>
              <w:left w:val="nil"/>
              <w:right w:val="nil"/>
            </w:tcBorders>
            <w:shd w:val="clear" w:color="auto" w:fill="auto"/>
            <w:noWrap/>
            <w:vAlign w:val="bottom"/>
          </w:tcPr>
          <w:p w14:paraId="4E808C90" w14:textId="77777777" w:rsidR="00BE7CAF" w:rsidRPr="00D102CD" w:rsidRDefault="00BE7CAF" w:rsidP="00BB2D9A">
            <w:pPr>
              <w:rPr>
                <w:sz w:val="20"/>
                <w:szCs w:val="20"/>
              </w:rPr>
            </w:pPr>
          </w:p>
        </w:tc>
        <w:tc>
          <w:tcPr>
            <w:tcW w:w="73" w:type="pct"/>
            <w:tcBorders>
              <w:top w:val="nil"/>
              <w:left w:val="nil"/>
              <w:right w:val="nil"/>
            </w:tcBorders>
            <w:shd w:val="clear" w:color="auto" w:fill="auto"/>
            <w:noWrap/>
            <w:vAlign w:val="bottom"/>
          </w:tcPr>
          <w:p w14:paraId="349D6161" w14:textId="77777777" w:rsidR="00BE7CAF" w:rsidRPr="00D102CD" w:rsidRDefault="00BE7CAF" w:rsidP="00BB2D9A">
            <w:pPr>
              <w:rPr>
                <w:sz w:val="20"/>
                <w:szCs w:val="20"/>
              </w:rPr>
            </w:pPr>
          </w:p>
        </w:tc>
        <w:tc>
          <w:tcPr>
            <w:tcW w:w="593" w:type="pct"/>
            <w:tcBorders>
              <w:top w:val="nil"/>
              <w:left w:val="nil"/>
              <w:right w:val="nil"/>
            </w:tcBorders>
            <w:shd w:val="clear" w:color="auto" w:fill="auto"/>
            <w:noWrap/>
            <w:vAlign w:val="bottom"/>
          </w:tcPr>
          <w:p w14:paraId="14ADA3C0" w14:textId="77777777" w:rsidR="00BE7CAF" w:rsidRPr="00D102CD" w:rsidRDefault="00BE7CAF" w:rsidP="00BB2D9A">
            <w:pPr>
              <w:rPr>
                <w:sz w:val="20"/>
                <w:szCs w:val="20"/>
              </w:rPr>
            </w:pPr>
          </w:p>
        </w:tc>
        <w:tc>
          <w:tcPr>
            <w:tcW w:w="68" w:type="pct"/>
            <w:tcBorders>
              <w:top w:val="nil"/>
              <w:left w:val="nil"/>
              <w:right w:val="nil"/>
            </w:tcBorders>
            <w:shd w:val="clear" w:color="auto" w:fill="auto"/>
            <w:noWrap/>
            <w:vAlign w:val="bottom"/>
          </w:tcPr>
          <w:p w14:paraId="646FCA99" w14:textId="77777777" w:rsidR="00BE7CAF" w:rsidRPr="00D102CD" w:rsidRDefault="00BE7CAF" w:rsidP="00BB2D9A">
            <w:pPr>
              <w:rPr>
                <w:sz w:val="20"/>
                <w:szCs w:val="20"/>
              </w:rPr>
            </w:pPr>
          </w:p>
        </w:tc>
        <w:tc>
          <w:tcPr>
            <w:tcW w:w="593" w:type="pct"/>
            <w:tcBorders>
              <w:top w:val="double" w:sz="4" w:space="0" w:color="auto"/>
              <w:left w:val="nil"/>
            </w:tcBorders>
            <w:shd w:val="clear" w:color="auto" w:fill="auto"/>
            <w:noWrap/>
            <w:vAlign w:val="bottom"/>
          </w:tcPr>
          <w:p w14:paraId="2FBC4539" w14:textId="77777777" w:rsidR="00BE7CAF" w:rsidRPr="00D102CD" w:rsidRDefault="00BE7CAF" w:rsidP="00BB2D9A">
            <w:pPr>
              <w:rPr>
                <w:sz w:val="20"/>
                <w:szCs w:val="20"/>
              </w:rPr>
            </w:pPr>
          </w:p>
        </w:tc>
      </w:tr>
      <w:tr w:rsidR="00BE7CAF" w:rsidRPr="00D102CD" w14:paraId="3C949447" w14:textId="77777777" w:rsidTr="00BB2D9A">
        <w:trPr>
          <w:trHeight w:val="20"/>
        </w:trPr>
        <w:tc>
          <w:tcPr>
            <w:tcW w:w="1160" w:type="pct"/>
            <w:tcBorders>
              <w:top w:val="nil"/>
              <w:left w:val="nil"/>
              <w:bottom w:val="nil"/>
              <w:right w:val="nil"/>
            </w:tcBorders>
            <w:shd w:val="clear" w:color="auto" w:fill="auto"/>
            <w:noWrap/>
            <w:vAlign w:val="bottom"/>
            <w:hideMark/>
          </w:tcPr>
          <w:p w14:paraId="0EC5441C" w14:textId="77777777" w:rsidR="00BE7CAF" w:rsidRPr="00D102CD" w:rsidRDefault="00BE7CAF" w:rsidP="00BB2D9A">
            <w:pPr>
              <w:ind w:left="-73"/>
              <w:rPr>
                <w:sz w:val="20"/>
                <w:szCs w:val="20"/>
              </w:rPr>
            </w:pPr>
          </w:p>
          <w:p w14:paraId="40D2A5F0" w14:textId="77777777" w:rsidR="00BE7CAF" w:rsidRPr="00D102CD" w:rsidRDefault="00BE7CAF" w:rsidP="00BB2D9A">
            <w:pPr>
              <w:ind w:left="-73"/>
              <w:rPr>
                <w:sz w:val="20"/>
                <w:szCs w:val="20"/>
              </w:rPr>
            </w:pPr>
          </w:p>
        </w:tc>
        <w:tc>
          <w:tcPr>
            <w:tcW w:w="3840" w:type="pct"/>
            <w:gridSpan w:val="11"/>
            <w:tcBorders>
              <w:top w:val="nil"/>
              <w:left w:val="nil"/>
              <w:bottom w:val="single" w:sz="4" w:space="0" w:color="auto"/>
            </w:tcBorders>
            <w:shd w:val="clear" w:color="auto" w:fill="auto"/>
            <w:noWrap/>
            <w:vAlign w:val="bottom"/>
            <w:hideMark/>
          </w:tcPr>
          <w:p w14:paraId="6C34B1C4" w14:textId="77777777" w:rsidR="00BE7CAF" w:rsidRPr="00D102CD" w:rsidRDefault="00BE7CAF" w:rsidP="00BB2D9A">
            <w:pPr>
              <w:jc w:val="center"/>
              <w:rPr>
                <w:rFonts w:ascii="Trebuchet MS" w:hAnsi="Trebuchet MS" w:cs="Arial"/>
                <w:b/>
                <w:bCs/>
                <w:color w:val="000000"/>
                <w:sz w:val="18"/>
                <w:szCs w:val="18"/>
              </w:rPr>
            </w:pPr>
            <w:r w:rsidRPr="00D102CD">
              <w:rPr>
                <w:rFonts w:ascii="Trebuchet MS" w:hAnsi="Trebuchet MS" w:cs="Arial"/>
                <w:b/>
                <w:bCs/>
                <w:color w:val="000000"/>
                <w:sz w:val="18"/>
                <w:szCs w:val="18"/>
              </w:rPr>
              <w:t>Consolidado</w:t>
            </w:r>
          </w:p>
        </w:tc>
      </w:tr>
      <w:tr w:rsidR="00BE7CAF" w:rsidRPr="00D102CD" w14:paraId="64FF6A12" w14:textId="77777777" w:rsidTr="00BB2D9A">
        <w:trPr>
          <w:trHeight w:val="20"/>
        </w:trPr>
        <w:tc>
          <w:tcPr>
            <w:tcW w:w="1160" w:type="pct"/>
            <w:tcBorders>
              <w:top w:val="nil"/>
              <w:left w:val="nil"/>
              <w:bottom w:val="nil"/>
              <w:right w:val="nil"/>
            </w:tcBorders>
            <w:shd w:val="clear" w:color="auto" w:fill="auto"/>
            <w:noWrap/>
            <w:vAlign w:val="bottom"/>
            <w:hideMark/>
          </w:tcPr>
          <w:p w14:paraId="2B094D2C" w14:textId="77777777" w:rsidR="00BE7CAF" w:rsidRPr="00D102CD" w:rsidRDefault="00BE7CAF" w:rsidP="00BB2D9A">
            <w:pPr>
              <w:ind w:left="-73"/>
              <w:rPr>
                <w:rFonts w:ascii="Trebuchet MS" w:hAnsi="Trebuchet MS" w:cs="Arial"/>
                <w:b/>
                <w:bCs/>
                <w:sz w:val="18"/>
                <w:szCs w:val="18"/>
              </w:rPr>
            </w:pPr>
            <w:r w:rsidRPr="00D102CD">
              <w:rPr>
                <w:rFonts w:ascii="Trebuchet MS" w:hAnsi="Trebuchet MS" w:cs="Arial"/>
                <w:b/>
                <w:bCs/>
                <w:sz w:val="18"/>
                <w:szCs w:val="18"/>
              </w:rPr>
              <w:t>Bens em Operação</w:t>
            </w:r>
          </w:p>
        </w:tc>
        <w:tc>
          <w:tcPr>
            <w:tcW w:w="581" w:type="pct"/>
            <w:tcBorders>
              <w:top w:val="single" w:sz="4" w:space="0" w:color="auto"/>
              <w:left w:val="nil"/>
              <w:bottom w:val="single" w:sz="4" w:space="0" w:color="auto"/>
              <w:right w:val="nil"/>
            </w:tcBorders>
            <w:shd w:val="clear" w:color="auto" w:fill="auto"/>
            <w:vAlign w:val="bottom"/>
            <w:hideMark/>
          </w:tcPr>
          <w:p w14:paraId="1EE2619C" w14:textId="77777777" w:rsidR="00BE7CAF" w:rsidRPr="00D102CD" w:rsidRDefault="00BE7CAF" w:rsidP="00BB2D9A">
            <w:pPr>
              <w:jc w:val="center"/>
              <w:rPr>
                <w:rFonts w:ascii="Trebuchet MS" w:hAnsi="Trebuchet MS" w:cs="Arial"/>
                <w:b/>
                <w:bCs/>
                <w:sz w:val="18"/>
                <w:szCs w:val="18"/>
              </w:rPr>
            </w:pPr>
            <w:r w:rsidRPr="00D102CD">
              <w:rPr>
                <w:rFonts w:ascii="Trebuchet MS" w:hAnsi="Trebuchet MS" w:cs="Arial"/>
                <w:b/>
                <w:bCs/>
                <w:sz w:val="18"/>
                <w:szCs w:val="18"/>
              </w:rPr>
              <w:t>2023</w:t>
            </w:r>
          </w:p>
        </w:tc>
        <w:tc>
          <w:tcPr>
            <w:tcW w:w="61" w:type="pct"/>
            <w:tcBorders>
              <w:top w:val="single" w:sz="4" w:space="0" w:color="auto"/>
              <w:left w:val="nil"/>
              <w:bottom w:val="nil"/>
              <w:right w:val="nil"/>
            </w:tcBorders>
            <w:shd w:val="clear" w:color="auto" w:fill="auto"/>
            <w:noWrap/>
            <w:vAlign w:val="bottom"/>
            <w:hideMark/>
          </w:tcPr>
          <w:p w14:paraId="6DC7623B" w14:textId="77777777" w:rsidR="00BE7CAF" w:rsidRPr="00D102CD" w:rsidRDefault="00BE7CAF" w:rsidP="00BB2D9A">
            <w:pPr>
              <w:jc w:val="center"/>
              <w:rPr>
                <w:rFonts w:ascii="Trebuchet MS" w:hAnsi="Trebuchet MS" w:cs="Arial"/>
                <w:b/>
                <w:bCs/>
                <w:sz w:val="18"/>
                <w:szCs w:val="18"/>
              </w:rPr>
            </w:pPr>
          </w:p>
        </w:tc>
        <w:tc>
          <w:tcPr>
            <w:tcW w:w="585" w:type="pct"/>
            <w:tcBorders>
              <w:top w:val="single" w:sz="4" w:space="0" w:color="auto"/>
              <w:left w:val="nil"/>
              <w:bottom w:val="single" w:sz="4" w:space="0" w:color="auto"/>
              <w:right w:val="nil"/>
            </w:tcBorders>
            <w:shd w:val="clear" w:color="auto" w:fill="auto"/>
            <w:noWrap/>
            <w:vAlign w:val="bottom"/>
            <w:hideMark/>
          </w:tcPr>
          <w:p w14:paraId="151052FE" w14:textId="77777777" w:rsidR="00BE7CAF" w:rsidRPr="00D102CD" w:rsidRDefault="00BE7CAF" w:rsidP="00BB2D9A">
            <w:pPr>
              <w:jc w:val="center"/>
              <w:rPr>
                <w:rFonts w:ascii="Trebuchet MS" w:hAnsi="Trebuchet MS" w:cs="Arial"/>
                <w:b/>
                <w:bCs/>
                <w:color w:val="000000"/>
                <w:sz w:val="18"/>
                <w:szCs w:val="18"/>
              </w:rPr>
            </w:pPr>
            <w:r w:rsidRPr="00D102CD">
              <w:rPr>
                <w:rFonts w:ascii="Trebuchet MS" w:hAnsi="Trebuchet MS" w:cs="Arial"/>
                <w:b/>
                <w:bCs/>
                <w:color w:val="000000"/>
                <w:sz w:val="18"/>
                <w:szCs w:val="18"/>
              </w:rPr>
              <w:t>Aquisições</w:t>
            </w:r>
          </w:p>
        </w:tc>
        <w:tc>
          <w:tcPr>
            <w:tcW w:w="61" w:type="pct"/>
            <w:tcBorders>
              <w:top w:val="single" w:sz="4" w:space="0" w:color="auto"/>
              <w:left w:val="nil"/>
              <w:bottom w:val="nil"/>
              <w:right w:val="nil"/>
            </w:tcBorders>
            <w:shd w:val="clear" w:color="auto" w:fill="auto"/>
            <w:noWrap/>
            <w:vAlign w:val="bottom"/>
            <w:hideMark/>
          </w:tcPr>
          <w:p w14:paraId="2E4CA0EF" w14:textId="77777777" w:rsidR="00BE7CAF" w:rsidRPr="00D102CD" w:rsidRDefault="00BE7CAF" w:rsidP="00BB2D9A">
            <w:pPr>
              <w:jc w:val="center"/>
              <w:rPr>
                <w:rFonts w:ascii="Trebuchet MS" w:hAnsi="Trebuchet MS" w:cs="Arial"/>
                <w:b/>
                <w:bCs/>
                <w:color w:val="000000"/>
                <w:sz w:val="18"/>
                <w:szCs w:val="18"/>
              </w:rPr>
            </w:pPr>
          </w:p>
        </w:tc>
        <w:tc>
          <w:tcPr>
            <w:tcW w:w="593" w:type="pct"/>
            <w:tcBorders>
              <w:top w:val="single" w:sz="4" w:space="0" w:color="auto"/>
              <w:left w:val="nil"/>
              <w:bottom w:val="single" w:sz="4" w:space="0" w:color="auto"/>
              <w:right w:val="nil"/>
            </w:tcBorders>
            <w:shd w:val="clear" w:color="auto" w:fill="auto"/>
            <w:noWrap/>
            <w:vAlign w:val="bottom"/>
            <w:hideMark/>
          </w:tcPr>
          <w:p w14:paraId="4CC6AF50" w14:textId="77777777" w:rsidR="00BE7CAF" w:rsidRPr="00D102CD" w:rsidRDefault="00BE7CAF" w:rsidP="00BB2D9A">
            <w:pPr>
              <w:jc w:val="center"/>
              <w:rPr>
                <w:rFonts w:ascii="Trebuchet MS" w:hAnsi="Trebuchet MS" w:cs="Arial"/>
                <w:b/>
                <w:bCs/>
                <w:sz w:val="18"/>
                <w:szCs w:val="18"/>
              </w:rPr>
            </w:pPr>
            <w:r w:rsidRPr="00D102CD">
              <w:rPr>
                <w:rFonts w:ascii="Trebuchet MS" w:hAnsi="Trebuchet MS" w:cs="Arial"/>
                <w:b/>
                <w:bCs/>
                <w:sz w:val="18"/>
                <w:szCs w:val="18"/>
              </w:rPr>
              <w:t>Baixas</w:t>
            </w:r>
          </w:p>
        </w:tc>
        <w:tc>
          <w:tcPr>
            <w:tcW w:w="73" w:type="pct"/>
            <w:tcBorders>
              <w:top w:val="single" w:sz="4" w:space="0" w:color="auto"/>
              <w:left w:val="nil"/>
              <w:bottom w:val="single" w:sz="4" w:space="0" w:color="auto"/>
              <w:right w:val="nil"/>
            </w:tcBorders>
            <w:shd w:val="clear" w:color="auto" w:fill="auto"/>
            <w:noWrap/>
            <w:vAlign w:val="bottom"/>
            <w:hideMark/>
          </w:tcPr>
          <w:p w14:paraId="7D407CA1" w14:textId="77777777" w:rsidR="00BE7CAF" w:rsidRPr="00D102CD" w:rsidRDefault="00BE7CAF" w:rsidP="00BB2D9A">
            <w:pPr>
              <w:jc w:val="center"/>
              <w:rPr>
                <w:rFonts w:ascii="Trebuchet MS" w:hAnsi="Trebuchet MS" w:cs="Arial"/>
                <w:b/>
                <w:bCs/>
                <w:sz w:val="18"/>
                <w:szCs w:val="18"/>
              </w:rPr>
            </w:pPr>
            <w:r w:rsidRPr="00D102CD">
              <w:rPr>
                <w:rFonts w:ascii="Trebuchet MS" w:hAnsi="Trebuchet MS" w:cs="Arial"/>
                <w:b/>
                <w:bCs/>
                <w:sz w:val="18"/>
                <w:szCs w:val="18"/>
              </w:rPr>
              <w:t> </w:t>
            </w:r>
          </w:p>
        </w:tc>
        <w:tc>
          <w:tcPr>
            <w:tcW w:w="559" w:type="pct"/>
            <w:tcBorders>
              <w:top w:val="single" w:sz="4" w:space="0" w:color="auto"/>
              <w:left w:val="nil"/>
              <w:bottom w:val="single" w:sz="4" w:space="0" w:color="auto"/>
              <w:right w:val="nil"/>
            </w:tcBorders>
            <w:shd w:val="clear" w:color="auto" w:fill="auto"/>
            <w:noWrap/>
            <w:vAlign w:val="bottom"/>
            <w:hideMark/>
          </w:tcPr>
          <w:p w14:paraId="2DFA3443" w14:textId="77777777" w:rsidR="00BE7CAF" w:rsidRPr="00D102CD" w:rsidRDefault="00BE7CAF" w:rsidP="00BB2D9A">
            <w:pPr>
              <w:jc w:val="center"/>
              <w:rPr>
                <w:rFonts w:ascii="Trebuchet MS" w:hAnsi="Trebuchet MS" w:cs="Arial"/>
                <w:b/>
                <w:bCs/>
                <w:sz w:val="18"/>
                <w:szCs w:val="18"/>
              </w:rPr>
            </w:pPr>
            <w:r w:rsidRPr="00D102CD">
              <w:rPr>
                <w:rFonts w:ascii="Trebuchet MS" w:hAnsi="Trebuchet MS" w:cs="Arial"/>
                <w:b/>
                <w:bCs/>
                <w:sz w:val="18"/>
                <w:szCs w:val="18"/>
              </w:rPr>
              <w:t>Reclassificação</w:t>
            </w:r>
          </w:p>
        </w:tc>
        <w:tc>
          <w:tcPr>
            <w:tcW w:w="73" w:type="pct"/>
            <w:tcBorders>
              <w:top w:val="single" w:sz="4" w:space="0" w:color="auto"/>
              <w:left w:val="nil"/>
              <w:bottom w:val="nil"/>
              <w:right w:val="nil"/>
            </w:tcBorders>
            <w:shd w:val="clear" w:color="auto" w:fill="auto"/>
            <w:noWrap/>
            <w:vAlign w:val="bottom"/>
            <w:hideMark/>
          </w:tcPr>
          <w:p w14:paraId="72B3A6E8" w14:textId="77777777" w:rsidR="00BE7CAF" w:rsidRPr="00D102CD" w:rsidRDefault="00BE7CAF" w:rsidP="00BB2D9A">
            <w:pPr>
              <w:jc w:val="center"/>
              <w:rPr>
                <w:rFonts w:ascii="Trebuchet MS" w:hAnsi="Trebuchet MS" w:cs="Arial"/>
                <w:b/>
                <w:bCs/>
                <w:sz w:val="18"/>
                <w:szCs w:val="18"/>
              </w:rPr>
            </w:pPr>
          </w:p>
        </w:tc>
        <w:tc>
          <w:tcPr>
            <w:tcW w:w="593" w:type="pct"/>
            <w:tcBorders>
              <w:top w:val="single" w:sz="4" w:space="0" w:color="auto"/>
              <w:left w:val="nil"/>
              <w:bottom w:val="single" w:sz="4" w:space="0" w:color="auto"/>
              <w:right w:val="nil"/>
            </w:tcBorders>
            <w:shd w:val="clear" w:color="auto" w:fill="auto"/>
            <w:noWrap/>
            <w:vAlign w:val="bottom"/>
            <w:hideMark/>
          </w:tcPr>
          <w:p w14:paraId="711717CD" w14:textId="77777777" w:rsidR="00BE7CAF" w:rsidRPr="00D102CD" w:rsidRDefault="00BE7CAF" w:rsidP="00BB2D9A">
            <w:pPr>
              <w:jc w:val="center"/>
              <w:rPr>
                <w:rFonts w:ascii="Trebuchet MS" w:hAnsi="Trebuchet MS" w:cs="Arial"/>
                <w:b/>
                <w:bCs/>
                <w:color w:val="000000"/>
                <w:sz w:val="18"/>
                <w:szCs w:val="18"/>
              </w:rPr>
            </w:pPr>
            <w:r w:rsidRPr="00D102CD">
              <w:rPr>
                <w:rFonts w:ascii="Trebuchet MS" w:hAnsi="Trebuchet MS" w:cs="Arial"/>
                <w:b/>
                <w:bCs/>
                <w:color w:val="000000"/>
                <w:sz w:val="18"/>
                <w:szCs w:val="18"/>
              </w:rPr>
              <w:t>Depreciações</w:t>
            </w:r>
          </w:p>
        </w:tc>
        <w:tc>
          <w:tcPr>
            <w:tcW w:w="68" w:type="pct"/>
            <w:tcBorders>
              <w:top w:val="single" w:sz="4" w:space="0" w:color="auto"/>
              <w:left w:val="nil"/>
              <w:bottom w:val="nil"/>
              <w:right w:val="nil"/>
            </w:tcBorders>
            <w:shd w:val="clear" w:color="auto" w:fill="auto"/>
            <w:noWrap/>
            <w:vAlign w:val="bottom"/>
            <w:hideMark/>
          </w:tcPr>
          <w:p w14:paraId="1DF907B0" w14:textId="77777777" w:rsidR="00BE7CAF" w:rsidRPr="00D102CD" w:rsidRDefault="00BE7CAF" w:rsidP="00BB2D9A">
            <w:pPr>
              <w:jc w:val="center"/>
              <w:rPr>
                <w:rFonts w:ascii="Trebuchet MS" w:hAnsi="Trebuchet MS" w:cs="Arial"/>
                <w:b/>
                <w:bCs/>
                <w:color w:val="000000"/>
                <w:sz w:val="18"/>
                <w:szCs w:val="18"/>
              </w:rPr>
            </w:pPr>
          </w:p>
        </w:tc>
        <w:tc>
          <w:tcPr>
            <w:tcW w:w="593" w:type="pct"/>
            <w:tcBorders>
              <w:top w:val="single" w:sz="4" w:space="0" w:color="auto"/>
              <w:left w:val="nil"/>
              <w:bottom w:val="single" w:sz="4" w:space="0" w:color="auto"/>
            </w:tcBorders>
            <w:shd w:val="clear" w:color="auto" w:fill="auto"/>
            <w:vAlign w:val="bottom"/>
            <w:hideMark/>
          </w:tcPr>
          <w:p w14:paraId="75A8BA49" w14:textId="77777777" w:rsidR="00BE7CAF" w:rsidRPr="00D102CD" w:rsidRDefault="00BE7CAF" w:rsidP="00BB2D9A">
            <w:pPr>
              <w:jc w:val="center"/>
              <w:rPr>
                <w:rFonts w:ascii="Trebuchet MS" w:hAnsi="Trebuchet MS" w:cs="Arial"/>
                <w:b/>
                <w:bCs/>
                <w:sz w:val="18"/>
                <w:szCs w:val="18"/>
              </w:rPr>
            </w:pPr>
            <w:r w:rsidRPr="00D102CD">
              <w:rPr>
                <w:rFonts w:ascii="Trebuchet MS" w:hAnsi="Trebuchet MS" w:cs="Arial"/>
                <w:b/>
                <w:bCs/>
                <w:sz w:val="18"/>
                <w:szCs w:val="18"/>
              </w:rPr>
              <w:t>2024</w:t>
            </w:r>
          </w:p>
        </w:tc>
      </w:tr>
      <w:tr w:rsidR="00BE7CAF" w:rsidRPr="00D102CD" w14:paraId="367FC23C" w14:textId="77777777" w:rsidTr="00BB2D9A">
        <w:trPr>
          <w:trHeight w:val="20"/>
        </w:trPr>
        <w:tc>
          <w:tcPr>
            <w:tcW w:w="1160" w:type="pct"/>
            <w:tcBorders>
              <w:top w:val="nil"/>
              <w:left w:val="nil"/>
              <w:bottom w:val="nil"/>
              <w:right w:val="nil"/>
            </w:tcBorders>
            <w:shd w:val="clear" w:color="auto" w:fill="auto"/>
            <w:noWrap/>
            <w:vAlign w:val="bottom"/>
            <w:hideMark/>
          </w:tcPr>
          <w:p w14:paraId="35950F94"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Móveis e utensílios</w:t>
            </w:r>
          </w:p>
        </w:tc>
        <w:tc>
          <w:tcPr>
            <w:tcW w:w="581" w:type="pct"/>
            <w:tcBorders>
              <w:top w:val="nil"/>
              <w:left w:val="nil"/>
              <w:bottom w:val="nil"/>
              <w:right w:val="nil"/>
            </w:tcBorders>
            <w:shd w:val="clear" w:color="auto" w:fill="auto"/>
            <w:noWrap/>
            <w:vAlign w:val="bottom"/>
            <w:hideMark/>
          </w:tcPr>
          <w:p w14:paraId="32836ED8"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782</w:t>
            </w:r>
          </w:p>
        </w:tc>
        <w:tc>
          <w:tcPr>
            <w:tcW w:w="61" w:type="pct"/>
            <w:tcBorders>
              <w:top w:val="nil"/>
              <w:left w:val="nil"/>
              <w:bottom w:val="nil"/>
              <w:right w:val="nil"/>
            </w:tcBorders>
            <w:shd w:val="clear" w:color="auto" w:fill="auto"/>
            <w:noWrap/>
            <w:vAlign w:val="bottom"/>
            <w:hideMark/>
          </w:tcPr>
          <w:p w14:paraId="77401248"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700A4EBC"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70</w:t>
            </w:r>
          </w:p>
        </w:tc>
        <w:tc>
          <w:tcPr>
            <w:tcW w:w="61" w:type="pct"/>
            <w:tcBorders>
              <w:top w:val="nil"/>
              <w:left w:val="nil"/>
              <w:bottom w:val="nil"/>
              <w:right w:val="nil"/>
            </w:tcBorders>
            <w:shd w:val="clear" w:color="auto" w:fill="auto"/>
            <w:noWrap/>
            <w:vAlign w:val="bottom"/>
            <w:hideMark/>
          </w:tcPr>
          <w:p w14:paraId="567B88CB"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5C3BAF62"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(6)</w:t>
            </w:r>
          </w:p>
        </w:tc>
        <w:tc>
          <w:tcPr>
            <w:tcW w:w="73" w:type="pct"/>
            <w:tcBorders>
              <w:top w:val="nil"/>
              <w:left w:val="nil"/>
              <w:bottom w:val="nil"/>
              <w:right w:val="nil"/>
            </w:tcBorders>
            <w:shd w:val="clear" w:color="auto" w:fill="auto"/>
            <w:noWrap/>
            <w:vAlign w:val="bottom"/>
            <w:hideMark/>
          </w:tcPr>
          <w:p w14:paraId="78C4220F" w14:textId="77777777" w:rsidR="00BE7CAF" w:rsidRPr="00D102CD" w:rsidRDefault="00BE7CAF" w:rsidP="00BB2D9A">
            <w:pPr>
              <w:jc w:val="right"/>
              <w:rPr>
                <w:rFonts w:ascii="Trebuchet MS" w:hAnsi="Trebuchet MS" w:cs="Arial"/>
                <w:sz w:val="18"/>
                <w:szCs w:val="18"/>
              </w:rPr>
            </w:pPr>
          </w:p>
        </w:tc>
        <w:tc>
          <w:tcPr>
            <w:tcW w:w="559" w:type="pct"/>
            <w:tcBorders>
              <w:top w:val="nil"/>
              <w:left w:val="nil"/>
              <w:bottom w:val="nil"/>
              <w:right w:val="nil"/>
            </w:tcBorders>
            <w:shd w:val="clear" w:color="auto" w:fill="auto"/>
            <w:noWrap/>
            <w:vAlign w:val="bottom"/>
            <w:hideMark/>
          </w:tcPr>
          <w:p w14:paraId="175B8307"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118</w:t>
            </w:r>
          </w:p>
        </w:tc>
        <w:tc>
          <w:tcPr>
            <w:tcW w:w="73" w:type="pct"/>
            <w:tcBorders>
              <w:top w:val="nil"/>
              <w:left w:val="nil"/>
              <w:bottom w:val="nil"/>
              <w:right w:val="nil"/>
            </w:tcBorders>
            <w:shd w:val="clear" w:color="auto" w:fill="auto"/>
            <w:noWrap/>
            <w:vAlign w:val="bottom"/>
            <w:hideMark/>
          </w:tcPr>
          <w:p w14:paraId="2CBE5479"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1CBB70E3"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(164)</w:t>
            </w:r>
          </w:p>
        </w:tc>
        <w:tc>
          <w:tcPr>
            <w:tcW w:w="68" w:type="pct"/>
            <w:tcBorders>
              <w:top w:val="nil"/>
              <w:left w:val="nil"/>
              <w:bottom w:val="nil"/>
              <w:right w:val="nil"/>
            </w:tcBorders>
            <w:shd w:val="clear" w:color="auto" w:fill="auto"/>
            <w:noWrap/>
            <w:vAlign w:val="bottom"/>
            <w:hideMark/>
          </w:tcPr>
          <w:p w14:paraId="5DE68084"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tcBorders>
            <w:shd w:val="clear" w:color="auto" w:fill="auto"/>
            <w:noWrap/>
            <w:vAlign w:val="bottom"/>
            <w:hideMark/>
          </w:tcPr>
          <w:p w14:paraId="6EDD2FCD"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800</w:t>
            </w:r>
          </w:p>
        </w:tc>
      </w:tr>
      <w:tr w:rsidR="00BE7CAF" w:rsidRPr="00D102CD" w14:paraId="1483A708" w14:textId="77777777" w:rsidTr="00BB2D9A">
        <w:trPr>
          <w:trHeight w:val="20"/>
        </w:trPr>
        <w:tc>
          <w:tcPr>
            <w:tcW w:w="1160" w:type="pct"/>
            <w:tcBorders>
              <w:top w:val="nil"/>
              <w:left w:val="nil"/>
              <w:bottom w:val="nil"/>
              <w:right w:val="nil"/>
            </w:tcBorders>
            <w:shd w:val="clear" w:color="auto" w:fill="auto"/>
            <w:noWrap/>
            <w:vAlign w:val="bottom"/>
            <w:hideMark/>
          </w:tcPr>
          <w:p w14:paraId="5E4B4DE3"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 xml:space="preserve">Máquinas, </w:t>
            </w:r>
            <w:proofErr w:type="spellStart"/>
            <w:r w:rsidRPr="00D102CD">
              <w:rPr>
                <w:rFonts w:ascii="Trebuchet MS" w:hAnsi="Trebuchet MS" w:cs="Arial"/>
                <w:sz w:val="18"/>
                <w:szCs w:val="18"/>
              </w:rPr>
              <w:t>equip</w:t>
            </w:r>
            <w:proofErr w:type="spellEnd"/>
            <w:r w:rsidRPr="00D102CD">
              <w:rPr>
                <w:rFonts w:ascii="Trebuchet MS" w:hAnsi="Trebuchet MS" w:cs="Arial"/>
                <w:sz w:val="18"/>
                <w:szCs w:val="18"/>
              </w:rPr>
              <w:t>. e ferramentas</w:t>
            </w:r>
          </w:p>
        </w:tc>
        <w:tc>
          <w:tcPr>
            <w:tcW w:w="581" w:type="pct"/>
            <w:tcBorders>
              <w:top w:val="nil"/>
              <w:left w:val="nil"/>
              <w:bottom w:val="nil"/>
              <w:right w:val="nil"/>
            </w:tcBorders>
            <w:shd w:val="clear" w:color="auto" w:fill="auto"/>
            <w:noWrap/>
            <w:vAlign w:val="bottom"/>
            <w:hideMark/>
          </w:tcPr>
          <w:p w14:paraId="09F7F25B"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3.565</w:t>
            </w:r>
          </w:p>
        </w:tc>
        <w:tc>
          <w:tcPr>
            <w:tcW w:w="61" w:type="pct"/>
            <w:tcBorders>
              <w:top w:val="nil"/>
              <w:left w:val="nil"/>
              <w:bottom w:val="nil"/>
              <w:right w:val="nil"/>
            </w:tcBorders>
            <w:shd w:val="clear" w:color="auto" w:fill="auto"/>
            <w:noWrap/>
            <w:vAlign w:val="bottom"/>
            <w:hideMark/>
          </w:tcPr>
          <w:p w14:paraId="08194E53"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4DDE81A5"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847</w:t>
            </w:r>
          </w:p>
        </w:tc>
        <w:tc>
          <w:tcPr>
            <w:tcW w:w="61" w:type="pct"/>
            <w:tcBorders>
              <w:top w:val="nil"/>
              <w:left w:val="nil"/>
              <w:bottom w:val="nil"/>
              <w:right w:val="nil"/>
            </w:tcBorders>
            <w:shd w:val="clear" w:color="auto" w:fill="auto"/>
            <w:noWrap/>
            <w:vAlign w:val="bottom"/>
            <w:hideMark/>
          </w:tcPr>
          <w:p w14:paraId="6C207952"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34DB2B96"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(26)</w:t>
            </w:r>
          </w:p>
        </w:tc>
        <w:tc>
          <w:tcPr>
            <w:tcW w:w="73" w:type="pct"/>
            <w:tcBorders>
              <w:top w:val="nil"/>
              <w:left w:val="nil"/>
              <w:bottom w:val="nil"/>
              <w:right w:val="nil"/>
            </w:tcBorders>
            <w:shd w:val="clear" w:color="auto" w:fill="auto"/>
            <w:noWrap/>
            <w:vAlign w:val="bottom"/>
            <w:hideMark/>
          </w:tcPr>
          <w:p w14:paraId="5723E971" w14:textId="77777777" w:rsidR="00BE7CAF" w:rsidRPr="00D102CD" w:rsidRDefault="00BE7CAF" w:rsidP="00BB2D9A">
            <w:pPr>
              <w:jc w:val="right"/>
              <w:rPr>
                <w:rFonts w:ascii="Trebuchet MS" w:hAnsi="Trebuchet MS" w:cs="Arial"/>
                <w:sz w:val="18"/>
                <w:szCs w:val="18"/>
              </w:rPr>
            </w:pPr>
          </w:p>
        </w:tc>
        <w:tc>
          <w:tcPr>
            <w:tcW w:w="559" w:type="pct"/>
            <w:tcBorders>
              <w:top w:val="nil"/>
              <w:left w:val="nil"/>
              <w:bottom w:val="nil"/>
              <w:right w:val="nil"/>
            </w:tcBorders>
            <w:shd w:val="clear" w:color="auto" w:fill="auto"/>
            <w:noWrap/>
            <w:vAlign w:val="bottom"/>
            <w:hideMark/>
          </w:tcPr>
          <w:p w14:paraId="17BF66A0"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66.229</w:t>
            </w:r>
          </w:p>
        </w:tc>
        <w:tc>
          <w:tcPr>
            <w:tcW w:w="73" w:type="pct"/>
            <w:tcBorders>
              <w:top w:val="nil"/>
              <w:left w:val="nil"/>
              <w:bottom w:val="nil"/>
              <w:right w:val="nil"/>
            </w:tcBorders>
            <w:shd w:val="clear" w:color="auto" w:fill="auto"/>
            <w:noWrap/>
            <w:vAlign w:val="bottom"/>
            <w:hideMark/>
          </w:tcPr>
          <w:p w14:paraId="24D0C20C"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77B1097E"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(4.121)</w:t>
            </w:r>
          </w:p>
        </w:tc>
        <w:tc>
          <w:tcPr>
            <w:tcW w:w="68" w:type="pct"/>
            <w:tcBorders>
              <w:top w:val="nil"/>
              <w:left w:val="nil"/>
              <w:bottom w:val="nil"/>
              <w:right w:val="nil"/>
            </w:tcBorders>
            <w:shd w:val="clear" w:color="auto" w:fill="auto"/>
            <w:noWrap/>
            <w:vAlign w:val="bottom"/>
            <w:hideMark/>
          </w:tcPr>
          <w:p w14:paraId="5DC61D62"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tcBorders>
            <w:shd w:val="clear" w:color="auto" w:fill="auto"/>
            <w:noWrap/>
            <w:vAlign w:val="bottom"/>
            <w:hideMark/>
          </w:tcPr>
          <w:p w14:paraId="14622720"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66.494</w:t>
            </w:r>
          </w:p>
        </w:tc>
      </w:tr>
      <w:tr w:rsidR="00BE7CAF" w:rsidRPr="00D102CD" w14:paraId="6D495C05" w14:textId="77777777" w:rsidTr="00BB2D9A">
        <w:trPr>
          <w:trHeight w:val="20"/>
        </w:trPr>
        <w:tc>
          <w:tcPr>
            <w:tcW w:w="1160" w:type="pct"/>
            <w:tcBorders>
              <w:top w:val="nil"/>
              <w:left w:val="nil"/>
              <w:bottom w:val="nil"/>
              <w:right w:val="nil"/>
            </w:tcBorders>
            <w:shd w:val="clear" w:color="auto" w:fill="auto"/>
            <w:noWrap/>
            <w:vAlign w:val="bottom"/>
            <w:hideMark/>
          </w:tcPr>
          <w:p w14:paraId="19AB9E6C"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Veículos</w:t>
            </w:r>
          </w:p>
        </w:tc>
        <w:tc>
          <w:tcPr>
            <w:tcW w:w="581" w:type="pct"/>
            <w:tcBorders>
              <w:top w:val="nil"/>
              <w:left w:val="nil"/>
              <w:bottom w:val="nil"/>
              <w:right w:val="nil"/>
            </w:tcBorders>
            <w:shd w:val="clear" w:color="auto" w:fill="auto"/>
            <w:noWrap/>
            <w:vAlign w:val="bottom"/>
            <w:hideMark/>
          </w:tcPr>
          <w:p w14:paraId="67E957C5"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706</w:t>
            </w:r>
          </w:p>
        </w:tc>
        <w:tc>
          <w:tcPr>
            <w:tcW w:w="61" w:type="pct"/>
            <w:tcBorders>
              <w:top w:val="nil"/>
              <w:left w:val="nil"/>
              <w:bottom w:val="nil"/>
              <w:right w:val="nil"/>
            </w:tcBorders>
            <w:shd w:val="clear" w:color="auto" w:fill="auto"/>
            <w:noWrap/>
            <w:vAlign w:val="bottom"/>
            <w:hideMark/>
          </w:tcPr>
          <w:p w14:paraId="7DD905CB"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09C025CD"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61" w:type="pct"/>
            <w:tcBorders>
              <w:top w:val="nil"/>
              <w:left w:val="nil"/>
              <w:bottom w:val="nil"/>
              <w:right w:val="nil"/>
            </w:tcBorders>
            <w:shd w:val="clear" w:color="auto" w:fill="auto"/>
            <w:noWrap/>
            <w:vAlign w:val="bottom"/>
            <w:hideMark/>
          </w:tcPr>
          <w:p w14:paraId="2B76D010"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0818BE32"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73" w:type="pct"/>
            <w:tcBorders>
              <w:top w:val="nil"/>
              <w:left w:val="nil"/>
              <w:bottom w:val="nil"/>
              <w:right w:val="nil"/>
            </w:tcBorders>
            <w:shd w:val="clear" w:color="auto" w:fill="auto"/>
            <w:noWrap/>
            <w:vAlign w:val="bottom"/>
            <w:hideMark/>
          </w:tcPr>
          <w:p w14:paraId="38454979" w14:textId="77777777" w:rsidR="00BE7CAF" w:rsidRPr="00D102CD" w:rsidRDefault="00BE7CAF" w:rsidP="00BB2D9A">
            <w:pPr>
              <w:jc w:val="right"/>
              <w:rPr>
                <w:rFonts w:ascii="Trebuchet MS" w:hAnsi="Trebuchet MS" w:cs="Arial"/>
                <w:sz w:val="18"/>
                <w:szCs w:val="18"/>
              </w:rPr>
            </w:pPr>
          </w:p>
        </w:tc>
        <w:tc>
          <w:tcPr>
            <w:tcW w:w="559" w:type="pct"/>
            <w:tcBorders>
              <w:top w:val="nil"/>
              <w:left w:val="nil"/>
              <w:bottom w:val="nil"/>
              <w:right w:val="nil"/>
            </w:tcBorders>
            <w:shd w:val="clear" w:color="auto" w:fill="auto"/>
            <w:noWrap/>
            <w:vAlign w:val="bottom"/>
            <w:hideMark/>
          </w:tcPr>
          <w:p w14:paraId="55208178"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73" w:type="pct"/>
            <w:tcBorders>
              <w:top w:val="nil"/>
              <w:left w:val="nil"/>
              <w:bottom w:val="nil"/>
              <w:right w:val="nil"/>
            </w:tcBorders>
            <w:shd w:val="clear" w:color="auto" w:fill="auto"/>
            <w:noWrap/>
            <w:vAlign w:val="bottom"/>
            <w:hideMark/>
          </w:tcPr>
          <w:p w14:paraId="5B13C29E"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201E0210"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(207)</w:t>
            </w:r>
          </w:p>
        </w:tc>
        <w:tc>
          <w:tcPr>
            <w:tcW w:w="68" w:type="pct"/>
            <w:tcBorders>
              <w:top w:val="nil"/>
              <w:left w:val="nil"/>
              <w:bottom w:val="nil"/>
              <w:right w:val="nil"/>
            </w:tcBorders>
            <w:shd w:val="clear" w:color="auto" w:fill="auto"/>
            <w:noWrap/>
            <w:vAlign w:val="bottom"/>
            <w:hideMark/>
          </w:tcPr>
          <w:p w14:paraId="3A41F169"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tcBorders>
            <w:shd w:val="clear" w:color="auto" w:fill="auto"/>
            <w:noWrap/>
            <w:vAlign w:val="bottom"/>
            <w:hideMark/>
          </w:tcPr>
          <w:p w14:paraId="0ED71B92"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499</w:t>
            </w:r>
          </w:p>
        </w:tc>
      </w:tr>
      <w:tr w:rsidR="00BE7CAF" w:rsidRPr="00D102CD" w14:paraId="304E9570" w14:textId="77777777" w:rsidTr="00BB2D9A">
        <w:trPr>
          <w:trHeight w:val="20"/>
        </w:trPr>
        <w:tc>
          <w:tcPr>
            <w:tcW w:w="1160" w:type="pct"/>
            <w:tcBorders>
              <w:top w:val="nil"/>
              <w:left w:val="nil"/>
              <w:bottom w:val="nil"/>
              <w:right w:val="nil"/>
            </w:tcBorders>
            <w:shd w:val="clear" w:color="auto" w:fill="auto"/>
            <w:noWrap/>
            <w:vAlign w:val="bottom"/>
            <w:hideMark/>
          </w:tcPr>
          <w:p w14:paraId="325C1D8F"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Equipamentos de proc. dados</w:t>
            </w:r>
          </w:p>
        </w:tc>
        <w:tc>
          <w:tcPr>
            <w:tcW w:w="581" w:type="pct"/>
            <w:tcBorders>
              <w:top w:val="nil"/>
              <w:left w:val="nil"/>
              <w:bottom w:val="nil"/>
              <w:right w:val="nil"/>
            </w:tcBorders>
            <w:shd w:val="clear" w:color="auto" w:fill="auto"/>
            <w:noWrap/>
            <w:vAlign w:val="bottom"/>
            <w:hideMark/>
          </w:tcPr>
          <w:p w14:paraId="12E6C69A"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5.183</w:t>
            </w:r>
          </w:p>
        </w:tc>
        <w:tc>
          <w:tcPr>
            <w:tcW w:w="61" w:type="pct"/>
            <w:tcBorders>
              <w:top w:val="nil"/>
              <w:left w:val="nil"/>
              <w:bottom w:val="nil"/>
              <w:right w:val="nil"/>
            </w:tcBorders>
            <w:shd w:val="clear" w:color="auto" w:fill="auto"/>
            <w:noWrap/>
            <w:vAlign w:val="bottom"/>
            <w:hideMark/>
          </w:tcPr>
          <w:p w14:paraId="3A5DB8A5"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38815C59"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5.886</w:t>
            </w:r>
          </w:p>
        </w:tc>
        <w:tc>
          <w:tcPr>
            <w:tcW w:w="61" w:type="pct"/>
            <w:tcBorders>
              <w:top w:val="nil"/>
              <w:left w:val="nil"/>
              <w:bottom w:val="nil"/>
              <w:right w:val="nil"/>
            </w:tcBorders>
            <w:shd w:val="clear" w:color="auto" w:fill="auto"/>
            <w:noWrap/>
            <w:vAlign w:val="bottom"/>
            <w:hideMark/>
          </w:tcPr>
          <w:p w14:paraId="55C083F8"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55939F6D"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(13)</w:t>
            </w:r>
          </w:p>
        </w:tc>
        <w:tc>
          <w:tcPr>
            <w:tcW w:w="73" w:type="pct"/>
            <w:tcBorders>
              <w:top w:val="nil"/>
              <w:left w:val="nil"/>
              <w:bottom w:val="nil"/>
              <w:right w:val="nil"/>
            </w:tcBorders>
            <w:shd w:val="clear" w:color="auto" w:fill="auto"/>
            <w:noWrap/>
            <w:vAlign w:val="bottom"/>
            <w:hideMark/>
          </w:tcPr>
          <w:p w14:paraId="1B580CBD" w14:textId="77777777" w:rsidR="00BE7CAF" w:rsidRPr="00D102CD" w:rsidRDefault="00BE7CAF" w:rsidP="00BB2D9A">
            <w:pPr>
              <w:jc w:val="right"/>
              <w:rPr>
                <w:rFonts w:ascii="Trebuchet MS" w:hAnsi="Trebuchet MS" w:cs="Arial"/>
                <w:sz w:val="18"/>
                <w:szCs w:val="18"/>
              </w:rPr>
            </w:pPr>
          </w:p>
        </w:tc>
        <w:tc>
          <w:tcPr>
            <w:tcW w:w="559" w:type="pct"/>
            <w:tcBorders>
              <w:top w:val="nil"/>
              <w:left w:val="nil"/>
              <w:bottom w:val="nil"/>
              <w:right w:val="nil"/>
            </w:tcBorders>
            <w:shd w:val="clear" w:color="auto" w:fill="auto"/>
            <w:noWrap/>
            <w:vAlign w:val="bottom"/>
            <w:hideMark/>
          </w:tcPr>
          <w:p w14:paraId="1BED76F8"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253</w:t>
            </w:r>
          </w:p>
        </w:tc>
        <w:tc>
          <w:tcPr>
            <w:tcW w:w="73" w:type="pct"/>
            <w:tcBorders>
              <w:top w:val="nil"/>
              <w:left w:val="nil"/>
              <w:bottom w:val="nil"/>
              <w:right w:val="nil"/>
            </w:tcBorders>
            <w:shd w:val="clear" w:color="auto" w:fill="auto"/>
            <w:noWrap/>
            <w:vAlign w:val="bottom"/>
            <w:hideMark/>
          </w:tcPr>
          <w:p w14:paraId="7FF9C66E"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2C3E6EF6"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(1.940)</w:t>
            </w:r>
          </w:p>
        </w:tc>
        <w:tc>
          <w:tcPr>
            <w:tcW w:w="68" w:type="pct"/>
            <w:tcBorders>
              <w:top w:val="nil"/>
              <w:left w:val="nil"/>
              <w:bottom w:val="nil"/>
              <w:right w:val="nil"/>
            </w:tcBorders>
            <w:shd w:val="clear" w:color="auto" w:fill="auto"/>
            <w:noWrap/>
            <w:vAlign w:val="bottom"/>
            <w:hideMark/>
          </w:tcPr>
          <w:p w14:paraId="723396BA"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single" w:sz="4" w:space="0" w:color="auto"/>
            </w:tcBorders>
            <w:shd w:val="clear" w:color="auto" w:fill="auto"/>
            <w:noWrap/>
            <w:vAlign w:val="bottom"/>
            <w:hideMark/>
          </w:tcPr>
          <w:p w14:paraId="402A42B9"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9.369</w:t>
            </w:r>
          </w:p>
        </w:tc>
      </w:tr>
      <w:tr w:rsidR="00BE7CAF" w:rsidRPr="00D102CD" w14:paraId="2207753E" w14:textId="77777777" w:rsidTr="00BB2D9A">
        <w:trPr>
          <w:trHeight w:val="20"/>
        </w:trPr>
        <w:tc>
          <w:tcPr>
            <w:tcW w:w="1160" w:type="pct"/>
            <w:tcBorders>
              <w:top w:val="nil"/>
              <w:left w:val="nil"/>
              <w:bottom w:val="nil"/>
              <w:right w:val="nil"/>
            </w:tcBorders>
            <w:shd w:val="clear" w:color="auto" w:fill="auto"/>
            <w:noWrap/>
            <w:vAlign w:val="bottom"/>
            <w:hideMark/>
          </w:tcPr>
          <w:p w14:paraId="51C7C88C"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Embarcações</w:t>
            </w:r>
          </w:p>
        </w:tc>
        <w:tc>
          <w:tcPr>
            <w:tcW w:w="581" w:type="pct"/>
            <w:tcBorders>
              <w:top w:val="nil"/>
              <w:left w:val="nil"/>
              <w:bottom w:val="nil"/>
              <w:right w:val="nil"/>
            </w:tcBorders>
            <w:shd w:val="clear" w:color="auto" w:fill="auto"/>
            <w:noWrap/>
            <w:vAlign w:val="bottom"/>
            <w:hideMark/>
          </w:tcPr>
          <w:p w14:paraId="78657B0C"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157</w:t>
            </w:r>
          </w:p>
        </w:tc>
        <w:tc>
          <w:tcPr>
            <w:tcW w:w="61" w:type="pct"/>
            <w:tcBorders>
              <w:top w:val="nil"/>
              <w:left w:val="nil"/>
              <w:bottom w:val="nil"/>
              <w:right w:val="nil"/>
            </w:tcBorders>
            <w:shd w:val="clear" w:color="auto" w:fill="auto"/>
            <w:noWrap/>
            <w:vAlign w:val="bottom"/>
            <w:hideMark/>
          </w:tcPr>
          <w:p w14:paraId="682E738B"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591382D2"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61" w:type="pct"/>
            <w:tcBorders>
              <w:top w:val="nil"/>
              <w:left w:val="nil"/>
              <w:bottom w:val="nil"/>
              <w:right w:val="nil"/>
            </w:tcBorders>
            <w:shd w:val="clear" w:color="auto" w:fill="auto"/>
            <w:noWrap/>
            <w:vAlign w:val="bottom"/>
            <w:hideMark/>
          </w:tcPr>
          <w:p w14:paraId="5C8E9EA2"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66689FB7"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73" w:type="pct"/>
            <w:tcBorders>
              <w:top w:val="nil"/>
              <w:left w:val="nil"/>
              <w:bottom w:val="nil"/>
              <w:right w:val="nil"/>
            </w:tcBorders>
            <w:shd w:val="clear" w:color="auto" w:fill="auto"/>
            <w:noWrap/>
            <w:vAlign w:val="bottom"/>
            <w:hideMark/>
          </w:tcPr>
          <w:p w14:paraId="56C41AC7" w14:textId="77777777" w:rsidR="00BE7CAF" w:rsidRPr="00D102CD" w:rsidRDefault="00BE7CAF" w:rsidP="00BB2D9A">
            <w:pPr>
              <w:jc w:val="right"/>
              <w:rPr>
                <w:rFonts w:ascii="Trebuchet MS" w:hAnsi="Trebuchet MS" w:cs="Arial"/>
                <w:sz w:val="18"/>
                <w:szCs w:val="18"/>
              </w:rPr>
            </w:pPr>
          </w:p>
        </w:tc>
        <w:tc>
          <w:tcPr>
            <w:tcW w:w="559" w:type="pct"/>
            <w:tcBorders>
              <w:top w:val="nil"/>
              <w:left w:val="nil"/>
              <w:bottom w:val="nil"/>
              <w:right w:val="nil"/>
            </w:tcBorders>
            <w:shd w:val="clear" w:color="auto" w:fill="auto"/>
            <w:noWrap/>
            <w:vAlign w:val="bottom"/>
            <w:hideMark/>
          </w:tcPr>
          <w:p w14:paraId="3C442254"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73" w:type="pct"/>
            <w:tcBorders>
              <w:top w:val="nil"/>
              <w:left w:val="nil"/>
              <w:bottom w:val="nil"/>
              <w:right w:val="nil"/>
            </w:tcBorders>
            <w:shd w:val="clear" w:color="auto" w:fill="auto"/>
            <w:noWrap/>
            <w:vAlign w:val="bottom"/>
            <w:hideMark/>
          </w:tcPr>
          <w:p w14:paraId="1CE5C8C9"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36547972"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(21)</w:t>
            </w:r>
          </w:p>
        </w:tc>
        <w:tc>
          <w:tcPr>
            <w:tcW w:w="68" w:type="pct"/>
            <w:tcBorders>
              <w:top w:val="nil"/>
              <w:left w:val="nil"/>
              <w:bottom w:val="nil"/>
              <w:right w:val="nil"/>
            </w:tcBorders>
            <w:shd w:val="clear" w:color="auto" w:fill="auto"/>
            <w:noWrap/>
            <w:vAlign w:val="bottom"/>
            <w:hideMark/>
          </w:tcPr>
          <w:p w14:paraId="61C3ED9E"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347FB31F"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136</w:t>
            </w:r>
          </w:p>
        </w:tc>
      </w:tr>
      <w:tr w:rsidR="00BE7CAF" w:rsidRPr="00D102CD" w14:paraId="6B7A337E" w14:textId="77777777" w:rsidTr="00BB2D9A">
        <w:trPr>
          <w:trHeight w:val="20"/>
        </w:trPr>
        <w:tc>
          <w:tcPr>
            <w:tcW w:w="1160" w:type="pct"/>
            <w:tcBorders>
              <w:top w:val="nil"/>
              <w:left w:val="nil"/>
              <w:bottom w:val="nil"/>
              <w:right w:val="nil"/>
            </w:tcBorders>
            <w:shd w:val="clear" w:color="auto" w:fill="auto"/>
            <w:noWrap/>
            <w:vAlign w:val="bottom"/>
            <w:hideMark/>
          </w:tcPr>
          <w:p w14:paraId="1329A238"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Equipamentos de comunicações</w:t>
            </w:r>
          </w:p>
        </w:tc>
        <w:tc>
          <w:tcPr>
            <w:tcW w:w="581" w:type="pct"/>
            <w:tcBorders>
              <w:top w:val="nil"/>
              <w:left w:val="nil"/>
              <w:bottom w:val="nil"/>
              <w:right w:val="nil"/>
            </w:tcBorders>
            <w:shd w:val="clear" w:color="auto" w:fill="auto"/>
            <w:noWrap/>
            <w:vAlign w:val="bottom"/>
            <w:hideMark/>
          </w:tcPr>
          <w:p w14:paraId="3F40F7E4"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151</w:t>
            </w:r>
          </w:p>
        </w:tc>
        <w:tc>
          <w:tcPr>
            <w:tcW w:w="61" w:type="pct"/>
            <w:tcBorders>
              <w:top w:val="nil"/>
              <w:left w:val="nil"/>
              <w:bottom w:val="nil"/>
              <w:right w:val="nil"/>
            </w:tcBorders>
            <w:shd w:val="clear" w:color="auto" w:fill="auto"/>
            <w:noWrap/>
            <w:vAlign w:val="bottom"/>
            <w:hideMark/>
          </w:tcPr>
          <w:p w14:paraId="3A72AC7C"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5C4FF5E6"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19</w:t>
            </w:r>
          </w:p>
        </w:tc>
        <w:tc>
          <w:tcPr>
            <w:tcW w:w="61" w:type="pct"/>
            <w:tcBorders>
              <w:top w:val="nil"/>
              <w:left w:val="nil"/>
              <w:bottom w:val="nil"/>
              <w:right w:val="nil"/>
            </w:tcBorders>
            <w:shd w:val="clear" w:color="auto" w:fill="auto"/>
            <w:noWrap/>
            <w:vAlign w:val="bottom"/>
            <w:hideMark/>
          </w:tcPr>
          <w:p w14:paraId="02996521"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51C95E08"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73" w:type="pct"/>
            <w:tcBorders>
              <w:top w:val="nil"/>
              <w:left w:val="nil"/>
              <w:bottom w:val="nil"/>
              <w:right w:val="nil"/>
            </w:tcBorders>
            <w:shd w:val="clear" w:color="auto" w:fill="auto"/>
            <w:noWrap/>
            <w:vAlign w:val="bottom"/>
            <w:hideMark/>
          </w:tcPr>
          <w:p w14:paraId="352937D8" w14:textId="77777777" w:rsidR="00BE7CAF" w:rsidRPr="00D102CD" w:rsidRDefault="00BE7CAF" w:rsidP="00BB2D9A">
            <w:pPr>
              <w:jc w:val="right"/>
              <w:rPr>
                <w:rFonts w:ascii="Trebuchet MS" w:hAnsi="Trebuchet MS" w:cs="Arial"/>
                <w:sz w:val="18"/>
                <w:szCs w:val="18"/>
              </w:rPr>
            </w:pPr>
          </w:p>
        </w:tc>
        <w:tc>
          <w:tcPr>
            <w:tcW w:w="559" w:type="pct"/>
            <w:tcBorders>
              <w:top w:val="nil"/>
              <w:left w:val="nil"/>
              <w:bottom w:val="nil"/>
              <w:right w:val="nil"/>
            </w:tcBorders>
            <w:shd w:val="clear" w:color="auto" w:fill="auto"/>
            <w:noWrap/>
            <w:vAlign w:val="bottom"/>
            <w:hideMark/>
          </w:tcPr>
          <w:p w14:paraId="09502945"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73" w:type="pct"/>
            <w:tcBorders>
              <w:top w:val="nil"/>
              <w:left w:val="nil"/>
              <w:bottom w:val="nil"/>
              <w:right w:val="nil"/>
            </w:tcBorders>
            <w:shd w:val="clear" w:color="auto" w:fill="auto"/>
            <w:noWrap/>
            <w:vAlign w:val="bottom"/>
            <w:hideMark/>
          </w:tcPr>
          <w:p w14:paraId="634C00B3"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75C3BB8D"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(80)</w:t>
            </w:r>
          </w:p>
        </w:tc>
        <w:tc>
          <w:tcPr>
            <w:tcW w:w="68" w:type="pct"/>
            <w:tcBorders>
              <w:top w:val="nil"/>
              <w:left w:val="nil"/>
              <w:bottom w:val="nil"/>
              <w:right w:val="nil"/>
            </w:tcBorders>
            <w:shd w:val="clear" w:color="auto" w:fill="auto"/>
            <w:noWrap/>
            <w:vAlign w:val="bottom"/>
            <w:hideMark/>
          </w:tcPr>
          <w:p w14:paraId="70FEF8F8"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00A23FE7"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90</w:t>
            </w:r>
          </w:p>
        </w:tc>
      </w:tr>
      <w:tr w:rsidR="00BE7CAF" w:rsidRPr="00D102CD" w14:paraId="46CAAEFC" w14:textId="77777777" w:rsidTr="00BB2D9A">
        <w:trPr>
          <w:trHeight w:val="20"/>
        </w:trPr>
        <w:tc>
          <w:tcPr>
            <w:tcW w:w="1160" w:type="pct"/>
            <w:tcBorders>
              <w:top w:val="nil"/>
              <w:left w:val="nil"/>
              <w:bottom w:val="nil"/>
              <w:right w:val="nil"/>
            </w:tcBorders>
            <w:shd w:val="clear" w:color="auto" w:fill="auto"/>
            <w:noWrap/>
            <w:vAlign w:val="bottom"/>
            <w:hideMark/>
          </w:tcPr>
          <w:p w14:paraId="4A1659EB"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Outros bens imóveis</w:t>
            </w:r>
          </w:p>
        </w:tc>
        <w:tc>
          <w:tcPr>
            <w:tcW w:w="581" w:type="pct"/>
            <w:tcBorders>
              <w:top w:val="nil"/>
              <w:left w:val="nil"/>
              <w:bottom w:val="nil"/>
              <w:right w:val="nil"/>
            </w:tcBorders>
            <w:shd w:val="clear" w:color="auto" w:fill="auto"/>
            <w:noWrap/>
            <w:vAlign w:val="bottom"/>
            <w:hideMark/>
          </w:tcPr>
          <w:p w14:paraId="56845606"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1.257</w:t>
            </w:r>
          </w:p>
        </w:tc>
        <w:tc>
          <w:tcPr>
            <w:tcW w:w="61" w:type="pct"/>
            <w:tcBorders>
              <w:top w:val="nil"/>
              <w:left w:val="nil"/>
              <w:bottom w:val="nil"/>
              <w:right w:val="nil"/>
            </w:tcBorders>
            <w:shd w:val="clear" w:color="auto" w:fill="auto"/>
            <w:noWrap/>
            <w:vAlign w:val="bottom"/>
            <w:hideMark/>
          </w:tcPr>
          <w:p w14:paraId="2DE5133A"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481F52E4"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2</w:t>
            </w:r>
          </w:p>
        </w:tc>
        <w:tc>
          <w:tcPr>
            <w:tcW w:w="61" w:type="pct"/>
            <w:tcBorders>
              <w:top w:val="nil"/>
              <w:left w:val="nil"/>
              <w:bottom w:val="nil"/>
              <w:right w:val="nil"/>
            </w:tcBorders>
            <w:shd w:val="clear" w:color="auto" w:fill="auto"/>
            <w:noWrap/>
            <w:vAlign w:val="bottom"/>
            <w:hideMark/>
          </w:tcPr>
          <w:p w14:paraId="74BBBEDB"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6195C314"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(9)</w:t>
            </w:r>
          </w:p>
        </w:tc>
        <w:tc>
          <w:tcPr>
            <w:tcW w:w="73" w:type="pct"/>
            <w:tcBorders>
              <w:top w:val="nil"/>
              <w:left w:val="nil"/>
              <w:bottom w:val="nil"/>
              <w:right w:val="nil"/>
            </w:tcBorders>
            <w:shd w:val="clear" w:color="auto" w:fill="auto"/>
            <w:noWrap/>
            <w:vAlign w:val="bottom"/>
            <w:hideMark/>
          </w:tcPr>
          <w:p w14:paraId="4969C948" w14:textId="77777777" w:rsidR="00BE7CAF" w:rsidRPr="00D102CD" w:rsidRDefault="00BE7CAF" w:rsidP="00BB2D9A">
            <w:pPr>
              <w:jc w:val="right"/>
              <w:rPr>
                <w:rFonts w:ascii="Trebuchet MS" w:hAnsi="Trebuchet MS" w:cs="Arial"/>
                <w:sz w:val="18"/>
                <w:szCs w:val="18"/>
              </w:rPr>
            </w:pPr>
          </w:p>
        </w:tc>
        <w:tc>
          <w:tcPr>
            <w:tcW w:w="559" w:type="pct"/>
            <w:tcBorders>
              <w:top w:val="nil"/>
              <w:left w:val="nil"/>
              <w:bottom w:val="nil"/>
              <w:right w:val="nil"/>
            </w:tcBorders>
            <w:shd w:val="clear" w:color="auto" w:fill="auto"/>
            <w:noWrap/>
            <w:vAlign w:val="bottom"/>
            <w:hideMark/>
          </w:tcPr>
          <w:p w14:paraId="7A5BA206"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73" w:type="pct"/>
            <w:tcBorders>
              <w:top w:val="nil"/>
              <w:left w:val="nil"/>
              <w:bottom w:val="nil"/>
              <w:right w:val="nil"/>
            </w:tcBorders>
            <w:shd w:val="clear" w:color="auto" w:fill="auto"/>
            <w:noWrap/>
            <w:vAlign w:val="bottom"/>
            <w:hideMark/>
          </w:tcPr>
          <w:p w14:paraId="2863BC56"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153D0856"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(118)</w:t>
            </w:r>
          </w:p>
        </w:tc>
        <w:tc>
          <w:tcPr>
            <w:tcW w:w="68" w:type="pct"/>
            <w:tcBorders>
              <w:top w:val="nil"/>
              <w:left w:val="nil"/>
              <w:bottom w:val="nil"/>
              <w:right w:val="nil"/>
            </w:tcBorders>
            <w:shd w:val="clear" w:color="auto" w:fill="auto"/>
            <w:noWrap/>
            <w:vAlign w:val="bottom"/>
            <w:hideMark/>
          </w:tcPr>
          <w:p w14:paraId="61757D98"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73600C74"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1.132</w:t>
            </w:r>
          </w:p>
        </w:tc>
      </w:tr>
      <w:tr w:rsidR="00BE7CAF" w:rsidRPr="00D102CD" w14:paraId="2CFC6AF0" w14:textId="77777777" w:rsidTr="00BB2D9A">
        <w:trPr>
          <w:trHeight w:val="20"/>
        </w:trPr>
        <w:tc>
          <w:tcPr>
            <w:tcW w:w="1160" w:type="pct"/>
            <w:tcBorders>
              <w:top w:val="nil"/>
              <w:left w:val="nil"/>
              <w:bottom w:val="nil"/>
              <w:right w:val="nil"/>
            </w:tcBorders>
            <w:shd w:val="clear" w:color="auto" w:fill="auto"/>
            <w:noWrap/>
            <w:vAlign w:val="bottom"/>
            <w:hideMark/>
          </w:tcPr>
          <w:p w14:paraId="68A7C24D"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Veículos aéreos não tripulados</w:t>
            </w:r>
          </w:p>
        </w:tc>
        <w:tc>
          <w:tcPr>
            <w:tcW w:w="581" w:type="pct"/>
            <w:tcBorders>
              <w:top w:val="nil"/>
              <w:left w:val="nil"/>
              <w:bottom w:val="nil"/>
              <w:right w:val="nil"/>
            </w:tcBorders>
            <w:shd w:val="clear" w:color="auto" w:fill="auto"/>
            <w:noWrap/>
            <w:vAlign w:val="bottom"/>
            <w:hideMark/>
          </w:tcPr>
          <w:p w14:paraId="06D5EC20"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47</w:t>
            </w:r>
          </w:p>
        </w:tc>
        <w:tc>
          <w:tcPr>
            <w:tcW w:w="61" w:type="pct"/>
            <w:tcBorders>
              <w:top w:val="nil"/>
              <w:left w:val="nil"/>
              <w:bottom w:val="nil"/>
              <w:right w:val="nil"/>
            </w:tcBorders>
            <w:shd w:val="clear" w:color="auto" w:fill="auto"/>
            <w:noWrap/>
            <w:vAlign w:val="bottom"/>
            <w:hideMark/>
          </w:tcPr>
          <w:p w14:paraId="57D04D88"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6D3B464D"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16</w:t>
            </w:r>
          </w:p>
        </w:tc>
        <w:tc>
          <w:tcPr>
            <w:tcW w:w="61" w:type="pct"/>
            <w:tcBorders>
              <w:top w:val="nil"/>
              <w:left w:val="nil"/>
              <w:bottom w:val="nil"/>
              <w:right w:val="nil"/>
            </w:tcBorders>
            <w:shd w:val="clear" w:color="auto" w:fill="auto"/>
            <w:noWrap/>
            <w:vAlign w:val="bottom"/>
            <w:hideMark/>
          </w:tcPr>
          <w:p w14:paraId="1604E765"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552DC510"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73" w:type="pct"/>
            <w:tcBorders>
              <w:top w:val="nil"/>
              <w:left w:val="nil"/>
              <w:bottom w:val="nil"/>
              <w:right w:val="nil"/>
            </w:tcBorders>
            <w:shd w:val="clear" w:color="auto" w:fill="auto"/>
            <w:noWrap/>
            <w:vAlign w:val="bottom"/>
            <w:hideMark/>
          </w:tcPr>
          <w:p w14:paraId="57EDD991" w14:textId="77777777" w:rsidR="00BE7CAF" w:rsidRPr="00D102CD" w:rsidRDefault="00BE7CAF" w:rsidP="00BB2D9A">
            <w:pPr>
              <w:jc w:val="right"/>
              <w:rPr>
                <w:rFonts w:ascii="Trebuchet MS" w:hAnsi="Trebuchet MS" w:cs="Arial"/>
                <w:sz w:val="18"/>
                <w:szCs w:val="18"/>
              </w:rPr>
            </w:pPr>
          </w:p>
        </w:tc>
        <w:tc>
          <w:tcPr>
            <w:tcW w:w="559" w:type="pct"/>
            <w:tcBorders>
              <w:top w:val="nil"/>
              <w:left w:val="nil"/>
              <w:bottom w:val="nil"/>
              <w:right w:val="nil"/>
            </w:tcBorders>
            <w:shd w:val="clear" w:color="auto" w:fill="auto"/>
            <w:noWrap/>
            <w:vAlign w:val="bottom"/>
            <w:hideMark/>
          </w:tcPr>
          <w:p w14:paraId="5AC078F3"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73" w:type="pct"/>
            <w:tcBorders>
              <w:top w:val="nil"/>
              <w:left w:val="nil"/>
              <w:bottom w:val="nil"/>
              <w:right w:val="nil"/>
            </w:tcBorders>
            <w:shd w:val="clear" w:color="auto" w:fill="auto"/>
            <w:noWrap/>
            <w:vAlign w:val="bottom"/>
            <w:hideMark/>
          </w:tcPr>
          <w:p w14:paraId="24ECE3FC"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2EF30EFE"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(7)</w:t>
            </w:r>
          </w:p>
        </w:tc>
        <w:tc>
          <w:tcPr>
            <w:tcW w:w="68" w:type="pct"/>
            <w:tcBorders>
              <w:top w:val="nil"/>
              <w:left w:val="nil"/>
              <w:bottom w:val="nil"/>
              <w:right w:val="nil"/>
            </w:tcBorders>
            <w:shd w:val="clear" w:color="auto" w:fill="auto"/>
            <w:noWrap/>
            <w:vAlign w:val="bottom"/>
            <w:hideMark/>
          </w:tcPr>
          <w:p w14:paraId="3D92F4F3"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49CBDD7A"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56</w:t>
            </w:r>
          </w:p>
        </w:tc>
      </w:tr>
      <w:tr w:rsidR="00BE7CAF" w:rsidRPr="00D102CD" w14:paraId="37C10AC1" w14:textId="77777777" w:rsidTr="00BB2D9A">
        <w:trPr>
          <w:trHeight w:val="20"/>
        </w:trPr>
        <w:tc>
          <w:tcPr>
            <w:tcW w:w="1160" w:type="pct"/>
            <w:tcBorders>
              <w:top w:val="nil"/>
              <w:left w:val="nil"/>
              <w:bottom w:val="nil"/>
              <w:right w:val="nil"/>
            </w:tcBorders>
            <w:shd w:val="clear" w:color="auto" w:fill="auto"/>
            <w:noWrap/>
            <w:vAlign w:val="bottom"/>
            <w:hideMark/>
          </w:tcPr>
          <w:p w14:paraId="6A9F35F4"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sz w:val="18"/>
                <w:szCs w:val="18"/>
              </w:rPr>
              <w:t>Equipamentos em construção</w:t>
            </w:r>
          </w:p>
        </w:tc>
        <w:tc>
          <w:tcPr>
            <w:tcW w:w="581" w:type="pct"/>
            <w:tcBorders>
              <w:top w:val="nil"/>
              <w:left w:val="nil"/>
              <w:bottom w:val="nil"/>
              <w:right w:val="nil"/>
            </w:tcBorders>
            <w:shd w:val="clear" w:color="auto" w:fill="auto"/>
            <w:noWrap/>
            <w:vAlign w:val="bottom"/>
            <w:hideMark/>
          </w:tcPr>
          <w:p w14:paraId="78E5B764"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66.412</w:t>
            </w:r>
          </w:p>
        </w:tc>
        <w:tc>
          <w:tcPr>
            <w:tcW w:w="61" w:type="pct"/>
            <w:tcBorders>
              <w:top w:val="nil"/>
              <w:left w:val="nil"/>
              <w:bottom w:val="nil"/>
              <w:right w:val="nil"/>
            </w:tcBorders>
            <w:shd w:val="clear" w:color="auto" w:fill="auto"/>
            <w:noWrap/>
            <w:vAlign w:val="bottom"/>
            <w:hideMark/>
          </w:tcPr>
          <w:p w14:paraId="1FB96ACC"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2742C424"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4.102</w:t>
            </w:r>
          </w:p>
        </w:tc>
        <w:tc>
          <w:tcPr>
            <w:tcW w:w="61" w:type="pct"/>
            <w:tcBorders>
              <w:top w:val="nil"/>
              <w:left w:val="nil"/>
              <w:bottom w:val="nil"/>
              <w:right w:val="nil"/>
            </w:tcBorders>
            <w:shd w:val="clear" w:color="auto" w:fill="auto"/>
            <w:noWrap/>
            <w:vAlign w:val="bottom"/>
            <w:hideMark/>
          </w:tcPr>
          <w:p w14:paraId="476B5D1D"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7CDFF8AC"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73" w:type="pct"/>
            <w:tcBorders>
              <w:top w:val="nil"/>
              <w:left w:val="nil"/>
              <w:bottom w:val="nil"/>
              <w:right w:val="nil"/>
            </w:tcBorders>
            <w:shd w:val="clear" w:color="auto" w:fill="auto"/>
            <w:noWrap/>
            <w:vAlign w:val="bottom"/>
            <w:hideMark/>
          </w:tcPr>
          <w:p w14:paraId="3753E834" w14:textId="77777777" w:rsidR="00BE7CAF" w:rsidRPr="00D102CD" w:rsidRDefault="00BE7CAF" w:rsidP="00BB2D9A">
            <w:pPr>
              <w:jc w:val="right"/>
              <w:rPr>
                <w:rFonts w:ascii="Trebuchet MS" w:hAnsi="Trebuchet MS" w:cs="Arial"/>
                <w:sz w:val="18"/>
                <w:szCs w:val="18"/>
              </w:rPr>
            </w:pPr>
          </w:p>
        </w:tc>
        <w:tc>
          <w:tcPr>
            <w:tcW w:w="559" w:type="pct"/>
            <w:tcBorders>
              <w:top w:val="nil"/>
              <w:left w:val="nil"/>
              <w:bottom w:val="nil"/>
              <w:right w:val="nil"/>
            </w:tcBorders>
            <w:shd w:val="clear" w:color="auto" w:fill="auto"/>
            <w:noWrap/>
            <w:vAlign w:val="bottom"/>
            <w:hideMark/>
          </w:tcPr>
          <w:p w14:paraId="28FFE756"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(69.958)</w:t>
            </w:r>
          </w:p>
        </w:tc>
        <w:tc>
          <w:tcPr>
            <w:tcW w:w="73" w:type="pct"/>
            <w:tcBorders>
              <w:top w:val="nil"/>
              <w:left w:val="nil"/>
              <w:bottom w:val="nil"/>
              <w:right w:val="nil"/>
            </w:tcBorders>
            <w:shd w:val="clear" w:color="auto" w:fill="auto"/>
            <w:noWrap/>
            <w:vAlign w:val="bottom"/>
            <w:hideMark/>
          </w:tcPr>
          <w:p w14:paraId="7C5A9CEA"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3B42B292"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68" w:type="pct"/>
            <w:tcBorders>
              <w:top w:val="nil"/>
              <w:left w:val="nil"/>
              <w:bottom w:val="nil"/>
              <w:right w:val="nil"/>
            </w:tcBorders>
            <w:shd w:val="clear" w:color="auto" w:fill="auto"/>
            <w:noWrap/>
            <w:vAlign w:val="bottom"/>
            <w:hideMark/>
          </w:tcPr>
          <w:p w14:paraId="08C964BB"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312A1DAC"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556</w:t>
            </w:r>
          </w:p>
        </w:tc>
      </w:tr>
      <w:tr w:rsidR="00BE7CAF" w:rsidRPr="00D102CD" w14:paraId="317D9A68" w14:textId="77777777" w:rsidTr="00BB2D9A">
        <w:trPr>
          <w:trHeight w:val="20"/>
        </w:trPr>
        <w:tc>
          <w:tcPr>
            <w:tcW w:w="1160" w:type="pct"/>
            <w:tcBorders>
              <w:top w:val="nil"/>
              <w:left w:val="nil"/>
              <w:bottom w:val="nil"/>
              <w:right w:val="nil"/>
            </w:tcBorders>
            <w:shd w:val="clear" w:color="auto" w:fill="auto"/>
            <w:noWrap/>
            <w:vAlign w:val="bottom"/>
            <w:hideMark/>
          </w:tcPr>
          <w:p w14:paraId="03C65B98" w14:textId="77777777" w:rsidR="00BE7CAF" w:rsidRPr="00D102CD" w:rsidRDefault="00BE7CAF" w:rsidP="00BB2D9A">
            <w:pPr>
              <w:ind w:left="-73"/>
              <w:rPr>
                <w:rFonts w:ascii="Trebuchet MS" w:hAnsi="Trebuchet MS" w:cs="Arial"/>
                <w:sz w:val="18"/>
                <w:szCs w:val="18"/>
              </w:rPr>
            </w:pPr>
            <w:r w:rsidRPr="00D102CD">
              <w:rPr>
                <w:rFonts w:ascii="Trebuchet MS" w:hAnsi="Trebuchet MS" w:cs="Arial"/>
                <w:color w:val="000000"/>
                <w:sz w:val="18"/>
                <w:szCs w:val="18"/>
              </w:rPr>
              <w:t xml:space="preserve"> Benfeitorias </w:t>
            </w:r>
          </w:p>
        </w:tc>
        <w:tc>
          <w:tcPr>
            <w:tcW w:w="581" w:type="pct"/>
            <w:tcBorders>
              <w:top w:val="nil"/>
              <w:left w:val="nil"/>
              <w:bottom w:val="nil"/>
              <w:right w:val="nil"/>
            </w:tcBorders>
            <w:shd w:val="clear" w:color="auto" w:fill="auto"/>
            <w:noWrap/>
            <w:vAlign w:val="bottom"/>
            <w:hideMark/>
          </w:tcPr>
          <w:p w14:paraId="6BB482A6"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w:t>
            </w:r>
          </w:p>
        </w:tc>
        <w:tc>
          <w:tcPr>
            <w:tcW w:w="61" w:type="pct"/>
            <w:tcBorders>
              <w:top w:val="nil"/>
              <w:left w:val="nil"/>
              <w:bottom w:val="nil"/>
              <w:right w:val="nil"/>
            </w:tcBorders>
            <w:shd w:val="clear" w:color="auto" w:fill="auto"/>
            <w:noWrap/>
            <w:vAlign w:val="bottom"/>
            <w:hideMark/>
          </w:tcPr>
          <w:p w14:paraId="07050F7F" w14:textId="77777777" w:rsidR="00BE7CAF" w:rsidRPr="00D102CD" w:rsidRDefault="00BE7CAF" w:rsidP="00BB2D9A">
            <w:pPr>
              <w:jc w:val="right"/>
              <w:rPr>
                <w:rFonts w:ascii="Trebuchet MS" w:hAnsi="Trebuchet MS" w:cs="Arial"/>
                <w:color w:val="000000"/>
                <w:sz w:val="18"/>
                <w:szCs w:val="18"/>
              </w:rPr>
            </w:pPr>
          </w:p>
        </w:tc>
        <w:tc>
          <w:tcPr>
            <w:tcW w:w="585" w:type="pct"/>
            <w:tcBorders>
              <w:top w:val="nil"/>
              <w:left w:val="nil"/>
              <w:bottom w:val="nil"/>
              <w:right w:val="nil"/>
            </w:tcBorders>
            <w:shd w:val="clear" w:color="auto" w:fill="auto"/>
            <w:noWrap/>
            <w:vAlign w:val="bottom"/>
            <w:hideMark/>
          </w:tcPr>
          <w:p w14:paraId="683031E8"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1.065</w:t>
            </w:r>
          </w:p>
        </w:tc>
        <w:tc>
          <w:tcPr>
            <w:tcW w:w="61" w:type="pct"/>
            <w:tcBorders>
              <w:top w:val="nil"/>
              <w:left w:val="nil"/>
              <w:bottom w:val="nil"/>
              <w:right w:val="nil"/>
            </w:tcBorders>
            <w:shd w:val="clear" w:color="auto" w:fill="auto"/>
            <w:noWrap/>
            <w:vAlign w:val="bottom"/>
            <w:hideMark/>
          </w:tcPr>
          <w:p w14:paraId="1BF78905"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02504256"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w:t>
            </w:r>
          </w:p>
        </w:tc>
        <w:tc>
          <w:tcPr>
            <w:tcW w:w="73" w:type="pct"/>
            <w:tcBorders>
              <w:top w:val="nil"/>
              <w:left w:val="nil"/>
              <w:bottom w:val="nil"/>
              <w:right w:val="nil"/>
            </w:tcBorders>
            <w:shd w:val="clear" w:color="auto" w:fill="auto"/>
            <w:noWrap/>
            <w:vAlign w:val="bottom"/>
            <w:hideMark/>
          </w:tcPr>
          <w:p w14:paraId="5C0D9596" w14:textId="77777777" w:rsidR="00BE7CAF" w:rsidRPr="00D102CD" w:rsidRDefault="00BE7CAF" w:rsidP="00BB2D9A">
            <w:pPr>
              <w:jc w:val="right"/>
              <w:rPr>
                <w:rFonts w:ascii="Trebuchet MS" w:hAnsi="Trebuchet MS" w:cs="Arial"/>
                <w:sz w:val="18"/>
                <w:szCs w:val="18"/>
              </w:rPr>
            </w:pPr>
          </w:p>
        </w:tc>
        <w:tc>
          <w:tcPr>
            <w:tcW w:w="559" w:type="pct"/>
            <w:tcBorders>
              <w:top w:val="nil"/>
              <w:left w:val="nil"/>
              <w:bottom w:val="nil"/>
              <w:right w:val="nil"/>
            </w:tcBorders>
            <w:shd w:val="clear" w:color="auto" w:fill="auto"/>
            <w:noWrap/>
            <w:vAlign w:val="bottom"/>
            <w:hideMark/>
          </w:tcPr>
          <w:p w14:paraId="10308C1D"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14.863</w:t>
            </w:r>
          </w:p>
        </w:tc>
        <w:tc>
          <w:tcPr>
            <w:tcW w:w="73" w:type="pct"/>
            <w:tcBorders>
              <w:top w:val="nil"/>
              <w:left w:val="nil"/>
              <w:bottom w:val="nil"/>
              <w:right w:val="nil"/>
            </w:tcBorders>
            <w:shd w:val="clear" w:color="auto" w:fill="auto"/>
            <w:noWrap/>
            <w:vAlign w:val="bottom"/>
            <w:hideMark/>
          </w:tcPr>
          <w:p w14:paraId="317BFF3D"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7CFBA4AB" w14:textId="77777777" w:rsidR="00BE7CAF" w:rsidRPr="00D102CD" w:rsidRDefault="00BE7CAF" w:rsidP="00BB2D9A">
            <w:pPr>
              <w:jc w:val="right"/>
              <w:rPr>
                <w:rFonts w:ascii="Trebuchet MS" w:hAnsi="Trebuchet MS" w:cs="Arial"/>
                <w:sz w:val="18"/>
                <w:szCs w:val="18"/>
              </w:rPr>
            </w:pPr>
            <w:r w:rsidRPr="00D102CD">
              <w:rPr>
                <w:rFonts w:ascii="Trebuchet MS" w:hAnsi="Trebuchet MS" w:cs="Arial"/>
                <w:sz w:val="18"/>
                <w:szCs w:val="18"/>
              </w:rPr>
              <w:t>(565)</w:t>
            </w:r>
          </w:p>
        </w:tc>
        <w:tc>
          <w:tcPr>
            <w:tcW w:w="68" w:type="pct"/>
            <w:tcBorders>
              <w:top w:val="nil"/>
              <w:left w:val="nil"/>
              <w:bottom w:val="nil"/>
              <w:right w:val="nil"/>
            </w:tcBorders>
            <w:shd w:val="clear" w:color="auto" w:fill="auto"/>
            <w:noWrap/>
            <w:vAlign w:val="bottom"/>
            <w:hideMark/>
          </w:tcPr>
          <w:p w14:paraId="5CE92855" w14:textId="77777777" w:rsidR="00BE7CAF" w:rsidRPr="00D102CD" w:rsidRDefault="00BE7CAF" w:rsidP="00BB2D9A">
            <w:pPr>
              <w:jc w:val="right"/>
              <w:rPr>
                <w:rFonts w:ascii="Trebuchet MS" w:hAnsi="Trebuchet MS" w:cs="Arial"/>
                <w:sz w:val="18"/>
                <w:szCs w:val="18"/>
              </w:rPr>
            </w:pPr>
          </w:p>
        </w:tc>
        <w:tc>
          <w:tcPr>
            <w:tcW w:w="593" w:type="pct"/>
            <w:tcBorders>
              <w:top w:val="nil"/>
              <w:left w:val="nil"/>
              <w:bottom w:val="nil"/>
              <w:right w:val="nil"/>
            </w:tcBorders>
            <w:shd w:val="clear" w:color="auto" w:fill="auto"/>
            <w:noWrap/>
            <w:vAlign w:val="bottom"/>
            <w:hideMark/>
          </w:tcPr>
          <w:p w14:paraId="77BD3A97" w14:textId="77777777" w:rsidR="00BE7CAF" w:rsidRPr="00D102CD" w:rsidRDefault="00BE7CAF" w:rsidP="00BB2D9A">
            <w:pPr>
              <w:jc w:val="right"/>
              <w:rPr>
                <w:rFonts w:ascii="Trebuchet MS" w:hAnsi="Trebuchet MS" w:cs="Arial"/>
                <w:color w:val="000000"/>
                <w:sz w:val="18"/>
                <w:szCs w:val="18"/>
              </w:rPr>
            </w:pPr>
            <w:r w:rsidRPr="00D102CD">
              <w:rPr>
                <w:rFonts w:ascii="Trebuchet MS" w:hAnsi="Trebuchet MS" w:cs="Arial"/>
                <w:color w:val="000000"/>
                <w:sz w:val="18"/>
                <w:szCs w:val="18"/>
              </w:rPr>
              <w:t>15.363</w:t>
            </w:r>
          </w:p>
        </w:tc>
      </w:tr>
      <w:tr w:rsidR="00BE7CAF" w:rsidRPr="00D102CD" w14:paraId="2D7749B5" w14:textId="77777777" w:rsidTr="00BB2D9A">
        <w:trPr>
          <w:trHeight w:val="20"/>
        </w:trPr>
        <w:tc>
          <w:tcPr>
            <w:tcW w:w="1160" w:type="pct"/>
            <w:tcBorders>
              <w:top w:val="nil"/>
              <w:left w:val="nil"/>
              <w:bottom w:val="nil"/>
              <w:right w:val="nil"/>
            </w:tcBorders>
            <w:shd w:val="clear" w:color="auto" w:fill="auto"/>
            <w:noWrap/>
            <w:vAlign w:val="bottom"/>
            <w:hideMark/>
          </w:tcPr>
          <w:p w14:paraId="3A9962D2" w14:textId="77777777" w:rsidR="00BE7CAF" w:rsidRPr="00D102CD" w:rsidRDefault="00BE7CAF" w:rsidP="00BB2D9A">
            <w:pPr>
              <w:rPr>
                <w:rFonts w:ascii="Trebuchet MS" w:hAnsi="Trebuchet MS" w:cs="Arial"/>
                <w:color w:val="000000"/>
                <w:sz w:val="18"/>
                <w:szCs w:val="18"/>
              </w:rPr>
            </w:pPr>
          </w:p>
        </w:tc>
        <w:tc>
          <w:tcPr>
            <w:tcW w:w="581" w:type="pct"/>
            <w:tcBorders>
              <w:top w:val="single" w:sz="4" w:space="0" w:color="auto"/>
              <w:left w:val="nil"/>
              <w:bottom w:val="double" w:sz="6" w:space="0" w:color="auto"/>
              <w:right w:val="nil"/>
            </w:tcBorders>
            <w:shd w:val="clear" w:color="auto" w:fill="auto"/>
            <w:noWrap/>
            <w:vAlign w:val="bottom"/>
            <w:hideMark/>
          </w:tcPr>
          <w:p w14:paraId="2970E05E" w14:textId="77777777" w:rsidR="00BE7CAF" w:rsidRPr="00D102CD" w:rsidRDefault="00BE7CAF" w:rsidP="00BB2D9A">
            <w:pPr>
              <w:jc w:val="right"/>
              <w:rPr>
                <w:rFonts w:ascii="Trebuchet MS" w:hAnsi="Trebuchet MS" w:cs="Arial"/>
                <w:b/>
                <w:bCs/>
                <w:color w:val="000000"/>
                <w:sz w:val="18"/>
                <w:szCs w:val="18"/>
              </w:rPr>
            </w:pPr>
            <w:r w:rsidRPr="00D102CD">
              <w:rPr>
                <w:rFonts w:ascii="Trebuchet MS" w:hAnsi="Trebuchet MS" w:cs="Arial"/>
                <w:b/>
                <w:bCs/>
                <w:color w:val="000000"/>
                <w:sz w:val="18"/>
                <w:szCs w:val="18"/>
              </w:rPr>
              <w:t>78.260</w:t>
            </w:r>
          </w:p>
        </w:tc>
        <w:tc>
          <w:tcPr>
            <w:tcW w:w="61" w:type="pct"/>
            <w:tcBorders>
              <w:top w:val="nil"/>
              <w:left w:val="nil"/>
              <w:bottom w:val="nil"/>
              <w:right w:val="nil"/>
            </w:tcBorders>
            <w:shd w:val="clear" w:color="auto" w:fill="auto"/>
            <w:noWrap/>
            <w:vAlign w:val="bottom"/>
            <w:hideMark/>
          </w:tcPr>
          <w:p w14:paraId="6A5C33F6" w14:textId="77777777" w:rsidR="00BE7CAF" w:rsidRPr="00D102CD" w:rsidRDefault="00BE7CAF" w:rsidP="00BB2D9A">
            <w:pPr>
              <w:jc w:val="right"/>
              <w:rPr>
                <w:rFonts w:ascii="Trebuchet MS" w:hAnsi="Trebuchet MS" w:cs="Arial"/>
                <w:b/>
                <w:bCs/>
                <w:color w:val="000000"/>
                <w:sz w:val="18"/>
                <w:szCs w:val="18"/>
              </w:rPr>
            </w:pPr>
          </w:p>
        </w:tc>
        <w:tc>
          <w:tcPr>
            <w:tcW w:w="585" w:type="pct"/>
            <w:tcBorders>
              <w:top w:val="single" w:sz="4" w:space="0" w:color="auto"/>
              <w:left w:val="nil"/>
              <w:bottom w:val="double" w:sz="6" w:space="0" w:color="auto"/>
              <w:right w:val="nil"/>
            </w:tcBorders>
            <w:shd w:val="clear" w:color="auto" w:fill="auto"/>
            <w:noWrap/>
            <w:vAlign w:val="bottom"/>
            <w:hideMark/>
          </w:tcPr>
          <w:p w14:paraId="6E425EF3" w14:textId="77777777" w:rsidR="00BE7CAF" w:rsidRPr="00D102CD" w:rsidRDefault="00BE7CAF" w:rsidP="00BB2D9A">
            <w:pPr>
              <w:jc w:val="right"/>
              <w:rPr>
                <w:rFonts w:ascii="Trebuchet MS" w:hAnsi="Trebuchet MS" w:cs="Arial"/>
                <w:b/>
                <w:bCs/>
                <w:color w:val="000000"/>
                <w:sz w:val="18"/>
                <w:szCs w:val="18"/>
              </w:rPr>
            </w:pPr>
            <w:r w:rsidRPr="00D102CD">
              <w:rPr>
                <w:rFonts w:ascii="Trebuchet MS" w:hAnsi="Trebuchet MS" w:cs="Arial"/>
                <w:b/>
                <w:bCs/>
                <w:color w:val="000000"/>
                <w:sz w:val="18"/>
                <w:szCs w:val="18"/>
              </w:rPr>
              <w:t>12.007</w:t>
            </w:r>
          </w:p>
        </w:tc>
        <w:tc>
          <w:tcPr>
            <w:tcW w:w="61" w:type="pct"/>
            <w:tcBorders>
              <w:top w:val="nil"/>
              <w:left w:val="nil"/>
              <w:bottom w:val="nil"/>
              <w:right w:val="nil"/>
            </w:tcBorders>
            <w:shd w:val="clear" w:color="auto" w:fill="auto"/>
            <w:noWrap/>
            <w:vAlign w:val="bottom"/>
            <w:hideMark/>
          </w:tcPr>
          <w:p w14:paraId="0341706A" w14:textId="77777777" w:rsidR="00BE7CAF" w:rsidRPr="00D102CD" w:rsidRDefault="00BE7CAF" w:rsidP="00BB2D9A">
            <w:pPr>
              <w:jc w:val="right"/>
              <w:rPr>
                <w:rFonts w:ascii="Trebuchet MS" w:hAnsi="Trebuchet MS" w:cs="Arial"/>
                <w:b/>
                <w:bCs/>
                <w:color w:val="000000"/>
                <w:sz w:val="18"/>
                <w:szCs w:val="18"/>
              </w:rPr>
            </w:pPr>
          </w:p>
        </w:tc>
        <w:tc>
          <w:tcPr>
            <w:tcW w:w="593" w:type="pct"/>
            <w:tcBorders>
              <w:top w:val="single" w:sz="4" w:space="0" w:color="auto"/>
              <w:left w:val="nil"/>
              <w:bottom w:val="double" w:sz="6" w:space="0" w:color="auto"/>
              <w:right w:val="nil"/>
            </w:tcBorders>
            <w:shd w:val="clear" w:color="auto" w:fill="auto"/>
            <w:noWrap/>
            <w:vAlign w:val="bottom"/>
            <w:hideMark/>
          </w:tcPr>
          <w:p w14:paraId="008247C9" w14:textId="77777777" w:rsidR="00BE7CAF" w:rsidRPr="00D102CD" w:rsidRDefault="00BE7CAF" w:rsidP="00BB2D9A">
            <w:pPr>
              <w:jc w:val="right"/>
              <w:rPr>
                <w:rFonts w:ascii="Trebuchet MS" w:hAnsi="Trebuchet MS" w:cs="Arial"/>
                <w:b/>
                <w:bCs/>
                <w:color w:val="000000"/>
                <w:sz w:val="18"/>
                <w:szCs w:val="18"/>
              </w:rPr>
            </w:pPr>
            <w:r w:rsidRPr="00D102CD">
              <w:rPr>
                <w:rFonts w:ascii="Trebuchet MS" w:hAnsi="Trebuchet MS" w:cs="Arial"/>
                <w:b/>
                <w:bCs/>
                <w:color w:val="000000"/>
                <w:sz w:val="18"/>
                <w:szCs w:val="18"/>
              </w:rPr>
              <w:t>(54)</w:t>
            </w:r>
          </w:p>
        </w:tc>
        <w:tc>
          <w:tcPr>
            <w:tcW w:w="73" w:type="pct"/>
            <w:tcBorders>
              <w:top w:val="nil"/>
              <w:left w:val="nil"/>
              <w:bottom w:val="nil"/>
              <w:right w:val="nil"/>
            </w:tcBorders>
            <w:shd w:val="clear" w:color="auto" w:fill="auto"/>
            <w:noWrap/>
            <w:vAlign w:val="bottom"/>
            <w:hideMark/>
          </w:tcPr>
          <w:p w14:paraId="2108A31F" w14:textId="77777777" w:rsidR="00BE7CAF" w:rsidRPr="00D102CD" w:rsidRDefault="00BE7CAF" w:rsidP="00BB2D9A">
            <w:pPr>
              <w:jc w:val="right"/>
              <w:rPr>
                <w:rFonts w:ascii="Trebuchet MS" w:hAnsi="Trebuchet MS" w:cs="Arial"/>
                <w:b/>
                <w:bCs/>
                <w:color w:val="000000"/>
                <w:sz w:val="18"/>
                <w:szCs w:val="18"/>
              </w:rPr>
            </w:pPr>
          </w:p>
        </w:tc>
        <w:tc>
          <w:tcPr>
            <w:tcW w:w="559" w:type="pct"/>
            <w:tcBorders>
              <w:top w:val="single" w:sz="4" w:space="0" w:color="auto"/>
              <w:left w:val="nil"/>
              <w:bottom w:val="double" w:sz="6" w:space="0" w:color="auto"/>
              <w:right w:val="nil"/>
            </w:tcBorders>
            <w:shd w:val="clear" w:color="auto" w:fill="auto"/>
            <w:noWrap/>
            <w:vAlign w:val="bottom"/>
            <w:hideMark/>
          </w:tcPr>
          <w:p w14:paraId="6366901B" w14:textId="77777777" w:rsidR="00BE7CAF" w:rsidRPr="00D102CD" w:rsidRDefault="00BE7CAF" w:rsidP="00BB2D9A">
            <w:pPr>
              <w:jc w:val="right"/>
              <w:rPr>
                <w:rFonts w:ascii="Trebuchet MS" w:hAnsi="Trebuchet MS" w:cs="Arial"/>
                <w:b/>
                <w:bCs/>
                <w:color w:val="000000"/>
                <w:sz w:val="18"/>
                <w:szCs w:val="18"/>
              </w:rPr>
            </w:pPr>
            <w:r w:rsidRPr="00D102CD">
              <w:rPr>
                <w:rFonts w:ascii="Trebuchet MS" w:hAnsi="Trebuchet MS" w:cs="Arial"/>
                <w:b/>
                <w:bCs/>
                <w:color w:val="000000"/>
                <w:sz w:val="18"/>
                <w:szCs w:val="18"/>
              </w:rPr>
              <w:t>11.505</w:t>
            </w:r>
          </w:p>
        </w:tc>
        <w:tc>
          <w:tcPr>
            <w:tcW w:w="73" w:type="pct"/>
            <w:tcBorders>
              <w:top w:val="nil"/>
              <w:left w:val="nil"/>
              <w:bottom w:val="nil"/>
              <w:right w:val="nil"/>
            </w:tcBorders>
            <w:shd w:val="clear" w:color="auto" w:fill="auto"/>
            <w:noWrap/>
            <w:vAlign w:val="bottom"/>
            <w:hideMark/>
          </w:tcPr>
          <w:p w14:paraId="70B33D2D" w14:textId="77777777" w:rsidR="00BE7CAF" w:rsidRPr="00D102CD" w:rsidRDefault="00BE7CAF" w:rsidP="00BB2D9A">
            <w:pPr>
              <w:jc w:val="right"/>
              <w:rPr>
                <w:rFonts w:ascii="Trebuchet MS" w:hAnsi="Trebuchet MS" w:cs="Arial"/>
                <w:b/>
                <w:bCs/>
                <w:color w:val="000000"/>
                <w:sz w:val="18"/>
                <w:szCs w:val="18"/>
              </w:rPr>
            </w:pPr>
          </w:p>
        </w:tc>
        <w:tc>
          <w:tcPr>
            <w:tcW w:w="593" w:type="pct"/>
            <w:tcBorders>
              <w:top w:val="single" w:sz="4" w:space="0" w:color="auto"/>
              <w:left w:val="nil"/>
              <w:bottom w:val="double" w:sz="6" w:space="0" w:color="auto"/>
              <w:right w:val="nil"/>
            </w:tcBorders>
            <w:shd w:val="clear" w:color="auto" w:fill="auto"/>
            <w:noWrap/>
            <w:vAlign w:val="bottom"/>
            <w:hideMark/>
          </w:tcPr>
          <w:p w14:paraId="273ED5F2" w14:textId="77777777" w:rsidR="00BE7CAF" w:rsidRPr="00D102CD" w:rsidRDefault="00BE7CAF" w:rsidP="00BB2D9A">
            <w:pPr>
              <w:jc w:val="right"/>
              <w:rPr>
                <w:rFonts w:ascii="Trebuchet MS" w:hAnsi="Trebuchet MS" w:cs="Arial"/>
                <w:b/>
                <w:bCs/>
                <w:color w:val="000000"/>
                <w:sz w:val="18"/>
                <w:szCs w:val="18"/>
              </w:rPr>
            </w:pPr>
            <w:r w:rsidRPr="00D102CD">
              <w:rPr>
                <w:rFonts w:ascii="Trebuchet MS" w:hAnsi="Trebuchet MS" w:cs="Arial"/>
                <w:b/>
                <w:bCs/>
                <w:color w:val="000000"/>
                <w:sz w:val="18"/>
                <w:szCs w:val="18"/>
              </w:rPr>
              <w:t>(7.223)</w:t>
            </w:r>
          </w:p>
        </w:tc>
        <w:tc>
          <w:tcPr>
            <w:tcW w:w="68" w:type="pct"/>
            <w:tcBorders>
              <w:top w:val="nil"/>
              <w:left w:val="nil"/>
              <w:bottom w:val="nil"/>
              <w:right w:val="nil"/>
            </w:tcBorders>
            <w:shd w:val="clear" w:color="auto" w:fill="auto"/>
            <w:noWrap/>
            <w:vAlign w:val="bottom"/>
            <w:hideMark/>
          </w:tcPr>
          <w:p w14:paraId="30A25C4A" w14:textId="77777777" w:rsidR="00BE7CAF" w:rsidRPr="00D102CD" w:rsidRDefault="00BE7CAF" w:rsidP="00BB2D9A">
            <w:pPr>
              <w:jc w:val="right"/>
              <w:rPr>
                <w:rFonts w:ascii="Trebuchet MS" w:hAnsi="Trebuchet MS" w:cs="Arial"/>
                <w:b/>
                <w:bCs/>
                <w:color w:val="000000"/>
                <w:sz w:val="18"/>
                <w:szCs w:val="18"/>
              </w:rPr>
            </w:pPr>
          </w:p>
        </w:tc>
        <w:tc>
          <w:tcPr>
            <w:tcW w:w="593" w:type="pct"/>
            <w:tcBorders>
              <w:top w:val="single" w:sz="4" w:space="0" w:color="auto"/>
              <w:left w:val="nil"/>
              <w:bottom w:val="double" w:sz="6" w:space="0" w:color="auto"/>
              <w:right w:val="nil"/>
            </w:tcBorders>
            <w:shd w:val="clear" w:color="auto" w:fill="auto"/>
            <w:noWrap/>
            <w:vAlign w:val="bottom"/>
            <w:hideMark/>
          </w:tcPr>
          <w:p w14:paraId="5FBB3F46" w14:textId="77777777" w:rsidR="00BE7CAF" w:rsidRPr="00D102CD" w:rsidRDefault="00BE7CAF" w:rsidP="00BB2D9A">
            <w:pPr>
              <w:jc w:val="right"/>
              <w:rPr>
                <w:rFonts w:ascii="Trebuchet MS" w:hAnsi="Trebuchet MS" w:cs="Arial"/>
                <w:b/>
                <w:bCs/>
                <w:color w:val="000000"/>
                <w:sz w:val="18"/>
                <w:szCs w:val="18"/>
              </w:rPr>
            </w:pPr>
            <w:r w:rsidRPr="00D102CD">
              <w:rPr>
                <w:rFonts w:ascii="Trebuchet MS" w:hAnsi="Trebuchet MS" w:cs="Arial"/>
                <w:b/>
                <w:bCs/>
                <w:color w:val="000000"/>
                <w:sz w:val="18"/>
                <w:szCs w:val="18"/>
              </w:rPr>
              <w:t>94.495</w:t>
            </w:r>
          </w:p>
        </w:tc>
      </w:tr>
    </w:tbl>
    <w:p w14:paraId="24B1BB8E" w14:textId="77777777" w:rsidR="00430CB6" w:rsidRDefault="00430CB6" w:rsidP="00430CB6">
      <w:pPr>
        <w:widowControl w:val="0"/>
        <w:suppressAutoHyphens/>
        <w:ind w:left="567"/>
        <w:jc w:val="both"/>
        <w:rPr>
          <w:rFonts w:ascii="Trebuchet MS" w:hAnsi="Trebuchet MS" w:cs="Arial"/>
          <w:color w:val="000000" w:themeColor="text1"/>
        </w:rPr>
      </w:pPr>
    </w:p>
    <w:p w14:paraId="100FF949" w14:textId="77777777" w:rsidR="00430CB6" w:rsidRDefault="00430CB6" w:rsidP="00430CB6">
      <w:pPr>
        <w:widowControl w:val="0"/>
        <w:suppressAutoHyphens/>
        <w:ind w:left="567"/>
        <w:jc w:val="both"/>
        <w:rPr>
          <w:rFonts w:ascii="Trebuchet MS" w:hAnsi="Trebuchet MS" w:cs="Arial"/>
          <w:color w:val="000000" w:themeColor="text1"/>
        </w:rPr>
      </w:pPr>
    </w:p>
    <w:p w14:paraId="24BC5067" w14:textId="77777777" w:rsidR="00430CB6" w:rsidRPr="00F2589A" w:rsidRDefault="00430CB6" w:rsidP="00430CB6">
      <w:pPr>
        <w:widowControl w:val="0"/>
        <w:suppressAutoHyphens/>
        <w:ind w:left="567"/>
        <w:jc w:val="both"/>
        <w:rPr>
          <w:rFonts w:ascii="Trebuchet MS" w:hAnsi="Trebuchet MS" w:cs="Arial"/>
          <w:color w:val="000000" w:themeColor="text1"/>
        </w:rPr>
      </w:pPr>
    </w:p>
    <w:p w14:paraId="24D8BDB7" w14:textId="77777777" w:rsidR="00430CB6" w:rsidRPr="00F2589A" w:rsidRDefault="00430CB6" w:rsidP="00430CB6">
      <w:pPr>
        <w:widowControl w:val="0"/>
        <w:suppressAutoHyphens/>
        <w:ind w:left="567"/>
        <w:jc w:val="both"/>
        <w:rPr>
          <w:rFonts w:ascii="Trebuchet MS" w:hAnsi="Trebuchet MS" w:cs="Arial"/>
          <w:color w:val="000000" w:themeColor="text1"/>
        </w:rPr>
      </w:pPr>
    </w:p>
    <w:p w14:paraId="5C783DE5" w14:textId="77777777" w:rsidR="00FD3F81" w:rsidRDefault="00FD3F81" w:rsidP="0081586F">
      <w:pPr>
        <w:widowControl w:val="0"/>
        <w:suppressAutoHyphens/>
        <w:ind w:left="567"/>
        <w:contextualSpacing/>
        <w:jc w:val="both"/>
        <w:rPr>
          <w:rFonts w:ascii="Trebuchet MS" w:hAnsi="Trebuchet MS" w:cs="Arial"/>
          <w:color w:val="000000" w:themeColor="text1"/>
        </w:rPr>
      </w:pPr>
    </w:p>
    <w:p w14:paraId="35331AEB" w14:textId="74B22CCD" w:rsidR="002E6CEE" w:rsidRPr="00B616A9" w:rsidRDefault="002E6CEE" w:rsidP="00DD3D70">
      <w:pPr>
        <w:widowControl w:val="0"/>
        <w:suppressAutoHyphens/>
        <w:ind w:left="1276"/>
        <w:contextualSpacing/>
        <w:jc w:val="both"/>
        <w:rPr>
          <w:rFonts w:ascii="Trebuchet MS" w:hAnsi="Trebuchet MS" w:cs="Arial"/>
          <w:color w:val="000000" w:themeColor="text1"/>
          <w:sz w:val="20"/>
          <w:szCs w:val="20"/>
        </w:rPr>
      </w:pPr>
    </w:p>
    <w:p w14:paraId="0CC61BE3" w14:textId="77777777" w:rsidR="00CE1EF0" w:rsidRPr="00B616A9" w:rsidRDefault="00CE1EF0" w:rsidP="006B1A55">
      <w:pPr>
        <w:widowControl w:val="0"/>
        <w:suppressAutoHyphens/>
        <w:ind w:left="1276"/>
        <w:contextualSpacing/>
        <w:jc w:val="both"/>
        <w:rPr>
          <w:rFonts w:ascii="Trebuchet MS" w:hAnsi="Trebuchet MS" w:cs="Arial"/>
          <w:color w:val="000000" w:themeColor="text1"/>
          <w:sz w:val="20"/>
          <w:szCs w:val="20"/>
        </w:rPr>
      </w:pPr>
    </w:p>
    <w:p w14:paraId="5CCD1EAE" w14:textId="77777777" w:rsidR="006B1A55" w:rsidRPr="00B616A9" w:rsidRDefault="006B1A55" w:rsidP="00CC3446">
      <w:pPr>
        <w:widowControl w:val="0"/>
        <w:suppressAutoHyphens/>
        <w:autoSpaceDE w:val="0"/>
        <w:autoSpaceDN w:val="0"/>
        <w:adjustRightInd w:val="0"/>
        <w:spacing w:line="221" w:lineRule="auto"/>
        <w:ind w:left="1276"/>
        <w:contextualSpacing/>
        <w:jc w:val="both"/>
        <w:rPr>
          <w:rFonts w:ascii="Trebuchet MS" w:hAnsi="Trebuchet MS" w:cs="Arial"/>
          <w:color w:val="000000" w:themeColor="text1"/>
          <w:sz w:val="20"/>
          <w:szCs w:val="20"/>
          <w:lang w:eastAsia="es-AR"/>
        </w:rPr>
      </w:pPr>
    </w:p>
    <w:p w14:paraId="6855F356" w14:textId="77777777" w:rsidR="00CC3446" w:rsidRPr="00B616A9" w:rsidRDefault="00CC3446" w:rsidP="004F17BD">
      <w:pPr>
        <w:widowControl w:val="0"/>
        <w:suppressAutoHyphens/>
        <w:spacing w:line="223" w:lineRule="auto"/>
        <w:ind w:left="1276"/>
        <w:contextualSpacing/>
        <w:jc w:val="both"/>
        <w:rPr>
          <w:rFonts w:ascii="Trebuchet MS" w:hAnsi="Trebuchet MS" w:cs="Arial"/>
          <w:color w:val="000000" w:themeColor="text1"/>
          <w:sz w:val="20"/>
          <w:szCs w:val="20"/>
        </w:rPr>
      </w:pPr>
    </w:p>
    <w:p w14:paraId="0930AD50" w14:textId="77777777" w:rsidR="00E07D14" w:rsidRPr="00B616A9" w:rsidRDefault="00E07D14" w:rsidP="00E07D14">
      <w:pPr>
        <w:pStyle w:val="PargrafodaLista"/>
        <w:widowControl w:val="0"/>
        <w:suppressAutoHyphens/>
        <w:autoSpaceDE w:val="0"/>
        <w:autoSpaceDN w:val="0"/>
        <w:adjustRightInd w:val="0"/>
        <w:ind w:left="1276"/>
        <w:jc w:val="both"/>
        <w:rPr>
          <w:rFonts w:ascii="Trebuchet MS" w:hAnsi="Trebuchet MS" w:cs="Arial"/>
          <w:sz w:val="20"/>
          <w:szCs w:val="20"/>
        </w:rPr>
      </w:pPr>
    </w:p>
    <w:p w14:paraId="5F3DD481" w14:textId="77777777" w:rsidR="00C44392" w:rsidRPr="00453153" w:rsidRDefault="00C44392" w:rsidP="00C44392">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453153">
        <w:rPr>
          <w:rFonts w:ascii="Trebuchet MS" w:hAnsi="Trebuchet MS" w:cs="Arial"/>
          <w:b/>
          <w:bCs/>
          <w:color w:val="000000" w:themeColor="text1"/>
          <w:sz w:val="20"/>
          <w:szCs w:val="20"/>
        </w:rPr>
        <w:t>Intangível</w:t>
      </w:r>
    </w:p>
    <w:p w14:paraId="620E52D8" w14:textId="77777777" w:rsidR="00C44392" w:rsidRPr="00D102CD" w:rsidRDefault="00C44392" w:rsidP="00C44392">
      <w:pPr>
        <w:widowControl w:val="0"/>
        <w:suppressAutoHyphens/>
        <w:autoSpaceDE w:val="0"/>
        <w:autoSpaceDN w:val="0"/>
        <w:adjustRightInd w:val="0"/>
        <w:jc w:val="both"/>
        <w:rPr>
          <w:rFonts w:ascii="Trebuchet MS" w:hAnsi="Trebuchet MS" w:cs="Arial"/>
          <w:b/>
          <w:bCs/>
          <w:color w:val="000000" w:themeColor="text1"/>
        </w:rPr>
      </w:pPr>
    </w:p>
    <w:tbl>
      <w:tblPr>
        <w:tblW w:w="4819" w:type="pct"/>
        <w:tblInd w:w="567" w:type="dxa"/>
        <w:tblLayout w:type="fixed"/>
        <w:tblCellMar>
          <w:left w:w="70" w:type="dxa"/>
          <w:right w:w="70" w:type="dxa"/>
        </w:tblCellMar>
        <w:tblLook w:val="04A0" w:firstRow="1" w:lastRow="0" w:firstColumn="1" w:lastColumn="0" w:noHBand="0" w:noVBand="1"/>
      </w:tblPr>
      <w:tblGrid>
        <w:gridCol w:w="4675"/>
        <w:gridCol w:w="161"/>
        <w:gridCol w:w="1963"/>
        <w:gridCol w:w="246"/>
        <w:gridCol w:w="1941"/>
        <w:gridCol w:w="246"/>
        <w:gridCol w:w="1944"/>
        <w:gridCol w:w="162"/>
        <w:gridCol w:w="2160"/>
      </w:tblGrid>
      <w:tr w:rsidR="00C44392" w:rsidRPr="00D102CD" w14:paraId="105B0907" w14:textId="77777777" w:rsidTr="00BB2D9A">
        <w:trPr>
          <w:trHeight w:val="20"/>
        </w:trPr>
        <w:tc>
          <w:tcPr>
            <w:tcW w:w="1732" w:type="pct"/>
            <w:tcBorders>
              <w:top w:val="nil"/>
              <w:left w:val="nil"/>
              <w:bottom w:val="nil"/>
              <w:right w:val="nil"/>
            </w:tcBorders>
            <w:shd w:val="clear" w:color="auto" w:fill="auto"/>
            <w:noWrap/>
            <w:vAlign w:val="bottom"/>
            <w:hideMark/>
          </w:tcPr>
          <w:p w14:paraId="5A8D1D95" w14:textId="77777777" w:rsidR="00C44392" w:rsidRPr="00D102CD" w:rsidRDefault="00C44392" w:rsidP="00BB2D9A">
            <w:pPr>
              <w:rPr>
                <w:rFonts w:ascii="Trebuchet MS" w:hAnsi="Trebuchet MS"/>
                <w:sz w:val="18"/>
                <w:szCs w:val="18"/>
              </w:rPr>
            </w:pPr>
          </w:p>
        </w:tc>
        <w:tc>
          <w:tcPr>
            <w:tcW w:w="60" w:type="pct"/>
            <w:tcBorders>
              <w:top w:val="nil"/>
              <w:left w:val="nil"/>
              <w:right w:val="nil"/>
            </w:tcBorders>
          </w:tcPr>
          <w:p w14:paraId="72B4B34B" w14:textId="77777777" w:rsidR="00C44392" w:rsidRPr="00D102CD" w:rsidRDefault="00C44392" w:rsidP="00BB2D9A">
            <w:pPr>
              <w:jc w:val="center"/>
              <w:rPr>
                <w:rFonts w:ascii="Trebuchet MS" w:hAnsi="Trebuchet MS"/>
                <w:b/>
                <w:bCs/>
                <w:color w:val="000000"/>
                <w:sz w:val="18"/>
                <w:szCs w:val="18"/>
              </w:rPr>
            </w:pPr>
          </w:p>
        </w:tc>
        <w:tc>
          <w:tcPr>
            <w:tcW w:w="3209" w:type="pct"/>
            <w:gridSpan w:val="7"/>
            <w:tcBorders>
              <w:top w:val="nil"/>
              <w:left w:val="nil"/>
              <w:bottom w:val="single" w:sz="4" w:space="0" w:color="auto"/>
              <w:right w:val="nil"/>
            </w:tcBorders>
            <w:shd w:val="clear" w:color="auto" w:fill="auto"/>
            <w:noWrap/>
            <w:vAlign w:val="bottom"/>
            <w:hideMark/>
          </w:tcPr>
          <w:p w14:paraId="194F401B" w14:textId="77777777" w:rsidR="00C44392" w:rsidRPr="00D102CD" w:rsidRDefault="00C44392" w:rsidP="00BB2D9A">
            <w:pPr>
              <w:jc w:val="center"/>
              <w:rPr>
                <w:rFonts w:ascii="Trebuchet MS" w:hAnsi="Trebuchet MS"/>
                <w:b/>
                <w:bCs/>
                <w:color w:val="000000"/>
                <w:sz w:val="18"/>
                <w:szCs w:val="18"/>
              </w:rPr>
            </w:pPr>
            <w:r w:rsidRPr="00D102CD">
              <w:rPr>
                <w:rFonts w:ascii="Trebuchet MS" w:hAnsi="Trebuchet MS"/>
                <w:b/>
                <w:bCs/>
                <w:color w:val="000000"/>
                <w:sz w:val="18"/>
                <w:szCs w:val="18"/>
              </w:rPr>
              <w:t>Controladora</w:t>
            </w:r>
          </w:p>
        </w:tc>
      </w:tr>
      <w:tr w:rsidR="00C44392" w:rsidRPr="00D102CD" w14:paraId="0197DA75" w14:textId="77777777" w:rsidTr="00BB2D9A">
        <w:trPr>
          <w:trHeight w:val="20"/>
        </w:trPr>
        <w:tc>
          <w:tcPr>
            <w:tcW w:w="1732" w:type="pct"/>
            <w:tcBorders>
              <w:top w:val="nil"/>
              <w:left w:val="nil"/>
              <w:bottom w:val="nil"/>
              <w:right w:val="nil"/>
            </w:tcBorders>
            <w:shd w:val="clear" w:color="auto" w:fill="auto"/>
            <w:noWrap/>
            <w:vAlign w:val="bottom"/>
            <w:hideMark/>
          </w:tcPr>
          <w:p w14:paraId="0F761462" w14:textId="77777777" w:rsidR="00C44392" w:rsidRPr="00D102CD" w:rsidRDefault="00C44392" w:rsidP="00BB2D9A">
            <w:pPr>
              <w:jc w:val="center"/>
              <w:rPr>
                <w:rFonts w:ascii="Trebuchet MS" w:hAnsi="Trebuchet MS"/>
                <w:b/>
                <w:bCs/>
                <w:color w:val="000000"/>
                <w:sz w:val="18"/>
                <w:szCs w:val="18"/>
              </w:rPr>
            </w:pPr>
          </w:p>
        </w:tc>
        <w:tc>
          <w:tcPr>
            <w:tcW w:w="60" w:type="pct"/>
            <w:tcBorders>
              <w:left w:val="nil"/>
              <w:right w:val="nil"/>
            </w:tcBorders>
          </w:tcPr>
          <w:p w14:paraId="3FF8A7FA" w14:textId="77777777" w:rsidR="00C44392" w:rsidRPr="00D102CD" w:rsidRDefault="00C44392" w:rsidP="00BB2D9A">
            <w:pPr>
              <w:jc w:val="center"/>
              <w:rPr>
                <w:rFonts w:ascii="Trebuchet MS" w:hAnsi="Trebuchet MS"/>
                <w:b/>
                <w:bCs/>
                <w:sz w:val="18"/>
                <w:szCs w:val="18"/>
              </w:rPr>
            </w:pPr>
          </w:p>
        </w:tc>
        <w:tc>
          <w:tcPr>
            <w:tcW w:w="2348" w:type="pct"/>
            <w:gridSpan w:val="5"/>
            <w:tcBorders>
              <w:top w:val="single" w:sz="4" w:space="0" w:color="auto"/>
              <w:left w:val="nil"/>
              <w:bottom w:val="single" w:sz="4" w:space="0" w:color="auto"/>
              <w:right w:val="nil"/>
            </w:tcBorders>
            <w:shd w:val="clear" w:color="auto" w:fill="auto"/>
            <w:vAlign w:val="bottom"/>
            <w:hideMark/>
          </w:tcPr>
          <w:p w14:paraId="4150FA63" w14:textId="77777777" w:rsidR="00C44392" w:rsidRPr="00D102CD" w:rsidRDefault="00C44392" w:rsidP="00BB2D9A">
            <w:pPr>
              <w:jc w:val="center"/>
              <w:rPr>
                <w:rFonts w:ascii="Trebuchet MS" w:hAnsi="Trebuchet MS"/>
                <w:b/>
                <w:bCs/>
                <w:sz w:val="18"/>
                <w:szCs w:val="18"/>
              </w:rPr>
            </w:pPr>
            <w:r w:rsidRPr="00D102CD">
              <w:rPr>
                <w:rFonts w:ascii="Trebuchet MS" w:hAnsi="Trebuchet MS"/>
                <w:b/>
                <w:bCs/>
                <w:sz w:val="18"/>
                <w:szCs w:val="18"/>
              </w:rPr>
              <w:t>2024</w:t>
            </w:r>
          </w:p>
        </w:tc>
        <w:tc>
          <w:tcPr>
            <w:tcW w:w="60" w:type="pct"/>
            <w:tcBorders>
              <w:top w:val="nil"/>
              <w:left w:val="nil"/>
              <w:bottom w:val="nil"/>
              <w:right w:val="nil"/>
            </w:tcBorders>
            <w:shd w:val="clear" w:color="auto" w:fill="auto"/>
            <w:noWrap/>
            <w:vAlign w:val="bottom"/>
            <w:hideMark/>
          </w:tcPr>
          <w:p w14:paraId="5AA27643" w14:textId="77777777" w:rsidR="00C44392" w:rsidRPr="00D102CD" w:rsidRDefault="00C44392" w:rsidP="00BB2D9A">
            <w:pPr>
              <w:jc w:val="center"/>
              <w:rPr>
                <w:rFonts w:ascii="Trebuchet MS" w:hAnsi="Trebuchet MS"/>
                <w:b/>
                <w:bCs/>
                <w:sz w:val="18"/>
                <w:szCs w:val="18"/>
              </w:rPr>
            </w:pPr>
          </w:p>
        </w:tc>
        <w:tc>
          <w:tcPr>
            <w:tcW w:w="800" w:type="pct"/>
            <w:tcBorders>
              <w:top w:val="nil"/>
              <w:left w:val="nil"/>
              <w:bottom w:val="single" w:sz="4" w:space="0" w:color="auto"/>
              <w:right w:val="nil"/>
            </w:tcBorders>
            <w:shd w:val="clear" w:color="auto" w:fill="auto"/>
            <w:vAlign w:val="bottom"/>
            <w:hideMark/>
          </w:tcPr>
          <w:p w14:paraId="259FE16D" w14:textId="77777777" w:rsidR="00C44392" w:rsidRPr="00D102CD" w:rsidRDefault="00C44392" w:rsidP="00BB2D9A">
            <w:pPr>
              <w:jc w:val="center"/>
              <w:rPr>
                <w:rFonts w:ascii="Trebuchet MS" w:hAnsi="Trebuchet MS"/>
                <w:b/>
                <w:bCs/>
                <w:sz w:val="18"/>
                <w:szCs w:val="18"/>
              </w:rPr>
            </w:pPr>
            <w:r w:rsidRPr="00D102CD">
              <w:rPr>
                <w:rFonts w:ascii="Trebuchet MS" w:hAnsi="Trebuchet MS"/>
                <w:b/>
                <w:bCs/>
                <w:sz w:val="18"/>
                <w:szCs w:val="18"/>
              </w:rPr>
              <w:t>2023</w:t>
            </w:r>
          </w:p>
        </w:tc>
      </w:tr>
      <w:tr w:rsidR="00C44392" w:rsidRPr="00D102CD" w14:paraId="43313CB0" w14:textId="77777777" w:rsidTr="00BB2D9A">
        <w:trPr>
          <w:trHeight w:val="20"/>
        </w:trPr>
        <w:tc>
          <w:tcPr>
            <w:tcW w:w="1732" w:type="pct"/>
            <w:tcBorders>
              <w:top w:val="nil"/>
              <w:left w:val="nil"/>
              <w:bottom w:val="single" w:sz="4" w:space="0" w:color="auto"/>
              <w:right w:val="nil"/>
            </w:tcBorders>
            <w:shd w:val="clear" w:color="auto" w:fill="auto"/>
            <w:noWrap/>
            <w:vAlign w:val="bottom"/>
            <w:hideMark/>
          </w:tcPr>
          <w:p w14:paraId="39A47566" w14:textId="77777777" w:rsidR="00C44392" w:rsidRPr="00D102CD" w:rsidRDefault="00C44392" w:rsidP="00BB2D9A">
            <w:pPr>
              <w:jc w:val="center"/>
              <w:rPr>
                <w:rFonts w:ascii="Trebuchet MS" w:hAnsi="Trebuchet MS"/>
                <w:b/>
                <w:bCs/>
                <w:sz w:val="18"/>
                <w:szCs w:val="18"/>
              </w:rPr>
            </w:pPr>
            <w:r w:rsidRPr="00D102CD">
              <w:rPr>
                <w:rFonts w:ascii="Trebuchet MS" w:hAnsi="Trebuchet MS" w:cs="Arial"/>
                <w:b/>
                <w:bCs/>
                <w:sz w:val="18"/>
                <w:szCs w:val="18"/>
              </w:rPr>
              <w:t>Descrição</w:t>
            </w:r>
          </w:p>
        </w:tc>
        <w:tc>
          <w:tcPr>
            <w:tcW w:w="60" w:type="pct"/>
            <w:tcBorders>
              <w:top w:val="nil"/>
              <w:left w:val="nil"/>
              <w:right w:val="nil"/>
            </w:tcBorders>
          </w:tcPr>
          <w:p w14:paraId="75389B0D" w14:textId="77777777" w:rsidR="00C44392" w:rsidRPr="00D102CD" w:rsidRDefault="00C44392" w:rsidP="00BB2D9A">
            <w:pPr>
              <w:jc w:val="center"/>
              <w:rPr>
                <w:rFonts w:ascii="Trebuchet MS" w:hAnsi="Trebuchet MS"/>
                <w:b/>
                <w:bCs/>
                <w:color w:val="000000"/>
                <w:sz w:val="18"/>
                <w:szCs w:val="18"/>
              </w:rPr>
            </w:pPr>
          </w:p>
        </w:tc>
        <w:tc>
          <w:tcPr>
            <w:tcW w:w="727" w:type="pct"/>
            <w:tcBorders>
              <w:top w:val="nil"/>
              <w:left w:val="nil"/>
              <w:bottom w:val="single" w:sz="4" w:space="0" w:color="auto"/>
              <w:right w:val="nil"/>
            </w:tcBorders>
            <w:shd w:val="clear" w:color="auto" w:fill="auto"/>
            <w:noWrap/>
            <w:vAlign w:val="bottom"/>
            <w:hideMark/>
          </w:tcPr>
          <w:p w14:paraId="17A13497" w14:textId="77777777" w:rsidR="00C44392" w:rsidRPr="00D102CD" w:rsidRDefault="00C44392" w:rsidP="00BB2D9A">
            <w:pPr>
              <w:jc w:val="center"/>
              <w:rPr>
                <w:rFonts w:ascii="Trebuchet MS" w:hAnsi="Trebuchet MS"/>
                <w:b/>
                <w:bCs/>
                <w:color w:val="000000"/>
                <w:sz w:val="18"/>
                <w:szCs w:val="18"/>
              </w:rPr>
            </w:pPr>
            <w:r w:rsidRPr="00D102CD">
              <w:rPr>
                <w:rFonts w:ascii="Trebuchet MS" w:hAnsi="Trebuchet MS"/>
                <w:b/>
                <w:bCs/>
                <w:color w:val="000000"/>
                <w:sz w:val="18"/>
                <w:szCs w:val="18"/>
              </w:rPr>
              <w:t>Custo</w:t>
            </w:r>
          </w:p>
        </w:tc>
        <w:tc>
          <w:tcPr>
            <w:tcW w:w="91" w:type="pct"/>
            <w:tcBorders>
              <w:top w:val="nil"/>
              <w:left w:val="nil"/>
              <w:bottom w:val="nil"/>
              <w:right w:val="nil"/>
            </w:tcBorders>
            <w:shd w:val="clear" w:color="auto" w:fill="auto"/>
            <w:noWrap/>
            <w:vAlign w:val="bottom"/>
            <w:hideMark/>
          </w:tcPr>
          <w:p w14:paraId="1E6B49DE" w14:textId="77777777" w:rsidR="00C44392" w:rsidRPr="00D102CD" w:rsidRDefault="00C44392" w:rsidP="00BB2D9A">
            <w:pPr>
              <w:jc w:val="center"/>
              <w:rPr>
                <w:rFonts w:ascii="Trebuchet MS" w:hAnsi="Trebuchet MS"/>
                <w:b/>
                <w:bCs/>
                <w:color w:val="000000"/>
                <w:sz w:val="18"/>
                <w:szCs w:val="18"/>
              </w:rPr>
            </w:pPr>
          </w:p>
        </w:tc>
        <w:tc>
          <w:tcPr>
            <w:tcW w:w="719" w:type="pct"/>
            <w:tcBorders>
              <w:top w:val="nil"/>
              <w:left w:val="nil"/>
              <w:bottom w:val="single" w:sz="4" w:space="0" w:color="auto"/>
              <w:right w:val="nil"/>
            </w:tcBorders>
            <w:shd w:val="clear" w:color="auto" w:fill="auto"/>
            <w:vAlign w:val="bottom"/>
            <w:hideMark/>
          </w:tcPr>
          <w:p w14:paraId="14FD884B" w14:textId="77777777" w:rsidR="00C44392" w:rsidRPr="00D102CD" w:rsidRDefault="00C44392" w:rsidP="00BB2D9A">
            <w:pPr>
              <w:jc w:val="center"/>
              <w:rPr>
                <w:rFonts w:ascii="Trebuchet MS" w:hAnsi="Trebuchet MS"/>
                <w:b/>
                <w:bCs/>
                <w:color w:val="000000"/>
                <w:sz w:val="18"/>
                <w:szCs w:val="18"/>
              </w:rPr>
            </w:pPr>
            <w:r w:rsidRPr="00D102CD">
              <w:rPr>
                <w:rFonts w:ascii="Trebuchet MS" w:hAnsi="Trebuchet MS"/>
                <w:b/>
                <w:bCs/>
                <w:color w:val="000000"/>
                <w:sz w:val="18"/>
                <w:szCs w:val="18"/>
              </w:rPr>
              <w:t>Depreciação acumulada</w:t>
            </w:r>
          </w:p>
        </w:tc>
        <w:tc>
          <w:tcPr>
            <w:tcW w:w="91" w:type="pct"/>
            <w:tcBorders>
              <w:top w:val="nil"/>
              <w:left w:val="nil"/>
              <w:bottom w:val="nil"/>
              <w:right w:val="nil"/>
            </w:tcBorders>
            <w:shd w:val="clear" w:color="auto" w:fill="auto"/>
            <w:vAlign w:val="bottom"/>
            <w:hideMark/>
          </w:tcPr>
          <w:p w14:paraId="5D625307" w14:textId="77777777" w:rsidR="00C44392" w:rsidRPr="00D102CD" w:rsidRDefault="00C44392" w:rsidP="00BB2D9A">
            <w:pPr>
              <w:jc w:val="center"/>
              <w:rPr>
                <w:rFonts w:ascii="Trebuchet MS" w:hAnsi="Trebuchet MS"/>
                <w:b/>
                <w:bCs/>
                <w:color w:val="000000"/>
                <w:sz w:val="18"/>
                <w:szCs w:val="18"/>
              </w:rPr>
            </w:pPr>
          </w:p>
        </w:tc>
        <w:tc>
          <w:tcPr>
            <w:tcW w:w="720" w:type="pct"/>
            <w:tcBorders>
              <w:top w:val="nil"/>
              <w:left w:val="nil"/>
              <w:bottom w:val="single" w:sz="4" w:space="0" w:color="auto"/>
              <w:right w:val="nil"/>
            </w:tcBorders>
            <w:shd w:val="clear" w:color="auto" w:fill="auto"/>
            <w:noWrap/>
            <w:vAlign w:val="bottom"/>
            <w:hideMark/>
          </w:tcPr>
          <w:p w14:paraId="20180CB6" w14:textId="77777777" w:rsidR="00C44392" w:rsidRPr="00D102CD" w:rsidRDefault="00C44392" w:rsidP="00BB2D9A">
            <w:pPr>
              <w:jc w:val="center"/>
              <w:rPr>
                <w:rFonts w:ascii="Trebuchet MS" w:hAnsi="Trebuchet MS"/>
                <w:b/>
                <w:bCs/>
                <w:color w:val="000000"/>
                <w:sz w:val="18"/>
                <w:szCs w:val="18"/>
              </w:rPr>
            </w:pPr>
            <w:r w:rsidRPr="00D102CD">
              <w:rPr>
                <w:rFonts w:ascii="Trebuchet MS" w:hAnsi="Trebuchet MS"/>
                <w:b/>
                <w:bCs/>
                <w:color w:val="000000"/>
                <w:sz w:val="18"/>
                <w:szCs w:val="18"/>
              </w:rPr>
              <w:t>Líquido</w:t>
            </w:r>
          </w:p>
        </w:tc>
        <w:tc>
          <w:tcPr>
            <w:tcW w:w="60" w:type="pct"/>
            <w:tcBorders>
              <w:top w:val="nil"/>
              <w:left w:val="nil"/>
              <w:bottom w:val="nil"/>
              <w:right w:val="nil"/>
            </w:tcBorders>
            <w:shd w:val="clear" w:color="auto" w:fill="auto"/>
            <w:noWrap/>
            <w:vAlign w:val="bottom"/>
            <w:hideMark/>
          </w:tcPr>
          <w:p w14:paraId="55AC5B70" w14:textId="77777777" w:rsidR="00C44392" w:rsidRPr="00D102CD" w:rsidRDefault="00C44392" w:rsidP="00BB2D9A">
            <w:pPr>
              <w:jc w:val="center"/>
              <w:rPr>
                <w:rFonts w:ascii="Trebuchet MS" w:hAnsi="Trebuchet MS"/>
                <w:b/>
                <w:bCs/>
                <w:color w:val="000000"/>
                <w:sz w:val="18"/>
                <w:szCs w:val="18"/>
              </w:rPr>
            </w:pPr>
          </w:p>
        </w:tc>
        <w:tc>
          <w:tcPr>
            <w:tcW w:w="800" w:type="pct"/>
            <w:tcBorders>
              <w:top w:val="nil"/>
              <w:left w:val="nil"/>
              <w:bottom w:val="single" w:sz="4" w:space="0" w:color="auto"/>
              <w:right w:val="nil"/>
            </w:tcBorders>
            <w:shd w:val="clear" w:color="auto" w:fill="auto"/>
            <w:noWrap/>
            <w:vAlign w:val="bottom"/>
            <w:hideMark/>
          </w:tcPr>
          <w:p w14:paraId="503CAFCD" w14:textId="77777777" w:rsidR="00C44392" w:rsidRPr="00D102CD" w:rsidRDefault="00C44392" w:rsidP="00BB2D9A">
            <w:pPr>
              <w:jc w:val="center"/>
              <w:rPr>
                <w:rFonts w:ascii="Trebuchet MS" w:hAnsi="Trebuchet MS"/>
                <w:b/>
                <w:bCs/>
                <w:color w:val="000000"/>
                <w:sz w:val="18"/>
                <w:szCs w:val="18"/>
              </w:rPr>
            </w:pPr>
            <w:r w:rsidRPr="00D102CD">
              <w:rPr>
                <w:rFonts w:ascii="Trebuchet MS" w:hAnsi="Trebuchet MS"/>
                <w:b/>
                <w:bCs/>
                <w:color w:val="000000"/>
                <w:sz w:val="18"/>
                <w:szCs w:val="18"/>
              </w:rPr>
              <w:t>Valor líquido</w:t>
            </w:r>
          </w:p>
        </w:tc>
      </w:tr>
      <w:tr w:rsidR="00C44392" w:rsidRPr="00D102CD" w14:paraId="304DE270" w14:textId="77777777" w:rsidTr="00BB2D9A">
        <w:trPr>
          <w:trHeight w:val="20"/>
        </w:trPr>
        <w:tc>
          <w:tcPr>
            <w:tcW w:w="1732" w:type="pct"/>
            <w:tcBorders>
              <w:top w:val="single" w:sz="4" w:space="0" w:color="auto"/>
              <w:left w:val="nil"/>
              <w:bottom w:val="nil"/>
              <w:right w:val="nil"/>
            </w:tcBorders>
            <w:shd w:val="clear" w:color="auto" w:fill="auto"/>
            <w:noWrap/>
            <w:vAlign w:val="bottom"/>
            <w:hideMark/>
          </w:tcPr>
          <w:p w14:paraId="52F21762" w14:textId="77777777" w:rsidR="00C44392" w:rsidRPr="00D102CD" w:rsidRDefault="00C44392" w:rsidP="00BB2D9A">
            <w:pPr>
              <w:ind w:left="-73"/>
              <w:rPr>
                <w:rFonts w:ascii="Trebuchet MS" w:hAnsi="Trebuchet MS"/>
                <w:sz w:val="18"/>
                <w:szCs w:val="18"/>
              </w:rPr>
            </w:pPr>
            <w:r w:rsidRPr="00D102CD">
              <w:rPr>
                <w:rFonts w:ascii="Trebuchet MS" w:hAnsi="Trebuchet MS"/>
                <w:sz w:val="18"/>
                <w:szCs w:val="18"/>
              </w:rPr>
              <w:t>Direito de uso (i)</w:t>
            </w:r>
          </w:p>
        </w:tc>
        <w:tc>
          <w:tcPr>
            <w:tcW w:w="60" w:type="pct"/>
            <w:tcBorders>
              <w:top w:val="nil"/>
              <w:left w:val="nil"/>
              <w:bottom w:val="nil"/>
              <w:right w:val="nil"/>
            </w:tcBorders>
          </w:tcPr>
          <w:p w14:paraId="2C77F693" w14:textId="77777777" w:rsidR="00C44392" w:rsidRPr="00D102CD" w:rsidRDefault="00C44392" w:rsidP="00BB2D9A">
            <w:pPr>
              <w:jc w:val="right"/>
              <w:rPr>
                <w:rFonts w:ascii="Trebuchet MS" w:hAnsi="Trebuchet MS"/>
                <w:color w:val="000000"/>
                <w:sz w:val="18"/>
                <w:szCs w:val="18"/>
              </w:rPr>
            </w:pPr>
          </w:p>
        </w:tc>
        <w:tc>
          <w:tcPr>
            <w:tcW w:w="727" w:type="pct"/>
            <w:tcBorders>
              <w:top w:val="nil"/>
              <w:left w:val="nil"/>
              <w:bottom w:val="nil"/>
              <w:right w:val="nil"/>
            </w:tcBorders>
            <w:shd w:val="clear" w:color="auto" w:fill="auto"/>
            <w:noWrap/>
            <w:vAlign w:val="bottom"/>
            <w:hideMark/>
          </w:tcPr>
          <w:p w14:paraId="113B356E"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w:t>
            </w:r>
            <w:r>
              <w:rPr>
                <w:rFonts w:ascii="Trebuchet MS" w:hAnsi="Trebuchet MS" w:cs="Arial"/>
                <w:color w:val="000000"/>
                <w:sz w:val="18"/>
                <w:szCs w:val="18"/>
              </w:rPr>
              <w:t>914.004</w:t>
            </w:r>
            <w:r w:rsidRPr="00D102CD">
              <w:rPr>
                <w:rFonts w:ascii="Trebuchet MS" w:hAnsi="Trebuchet MS" w:cs="Arial"/>
                <w:color w:val="000000"/>
                <w:sz w:val="18"/>
                <w:szCs w:val="18"/>
              </w:rPr>
              <w:t xml:space="preserve"> </w:t>
            </w:r>
          </w:p>
        </w:tc>
        <w:tc>
          <w:tcPr>
            <w:tcW w:w="91" w:type="pct"/>
            <w:tcBorders>
              <w:top w:val="nil"/>
              <w:left w:val="nil"/>
              <w:bottom w:val="nil"/>
              <w:right w:val="nil"/>
            </w:tcBorders>
            <w:shd w:val="clear" w:color="auto" w:fill="auto"/>
            <w:noWrap/>
            <w:vAlign w:val="bottom"/>
            <w:hideMark/>
          </w:tcPr>
          <w:p w14:paraId="277D7024" w14:textId="77777777" w:rsidR="00C44392" w:rsidRPr="00D102CD" w:rsidRDefault="00C44392" w:rsidP="00BB2D9A">
            <w:pPr>
              <w:jc w:val="right"/>
              <w:rPr>
                <w:rFonts w:ascii="Trebuchet MS" w:hAnsi="Trebuchet MS"/>
                <w:color w:val="000000"/>
                <w:sz w:val="18"/>
                <w:szCs w:val="18"/>
              </w:rPr>
            </w:pPr>
          </w:p>
        </w:tc>
        <w:tc>
          <w:tcPr>
            <w:tcW w:w="719" w:type="pct"/>
            <w:tcBorders>
              <w:top w:val="nil"/>
              <w:left w:val="nil"/>
              <w:bottom w:val="nil"/>
              <w:right w:val="nil"/>
            </w:tcBorders>
            <w:shd w:val="clear" w:color="auto" w:fill="auto"/>
            <w:noWrap/>
            <w:vAlign w:val="bottom"/>
            <w:hideMark/>
          </w:tcPr>
          <w:p w14:paraId="1243CAE1"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w:t>
            </w:r>
            <w:r>
              <w:rPr>
                <w:rFonts w:ascii="Trebuchet MS" w:hAnsi="Trebuchet MS" w:cs="Arial"/>
                <w:color w:val="000000"/>
                <w:sz w:val="18"/>
                <w:szCs w:val="18"/>
              </w:rPr>
              <w:t>205.686</w:t>
            </w:r>
            <w:r w:rsidRPr="00D102CD">
              <w:rPr>
                <w:rFonts w:ascii="Trebuchet MS" w:hAnsi="Trebuchet MS" w:cs="Arial"/>
                <w:color w:val="000000"/>
                <w:sz w:val="18"/>
                <w:szCs w:val="18"/>
              </w:rPr>
              <w:t>)</w:t>
            </w:r>
          </w:p>
        </w:tc>
        <w:tc>
          <w:tcPr>
            <w:tcW w:w="91" w:type="pct"/>
            <w:tcBorders>
              <w:top w:val="nil"/>
              <w:left w:val="nil"/>
              <w:bottom w:val="nil"/>
              <w:right w:val="nil"/>
            </w:tcBorders>
            <w:shd w:val="clear" w:color="auto" w:fill="auto"/>
            <w:noWrap/>
            <w:vAlign w:val="bottom"/>
            <w:hideMark/>
          </w:tcPr>
          <w:p w14:paraId="4DCADD40" w14:textId="77777777" w:rsidR="00C44392" w:rsidRPr="00D102CD" w:rsidRDefault="00C44392" w:rsidP="00BB2D9A">
            <w:pPr>
              <w:jc w:val="right"/>
              <w:rPr>
                <w:rFonts w:ascii="Trebuchet MS" w:hAnsi="Trebuchet MS"/>
                <w:color w:val="000000"/>
                <w:sz w:val="18"/>
                <w:szCs w:val="18"/>
              </w:rPr>
            </w:pPr>
          </w:p>
        </w:tc>
        <w:tc>
          <w:tcPr>
            <w:tcW w:w="720" w:type="pct"/>
            <w:tcBorders>
              <w:top w:val="nil"/>
              <w:left w:val="nil"/>
              <w:bottom w:val="nil"/>
              <w:right w:val="nil"/>
            </w:tcBorders>
            <w:shd w:val="clear" w:color="auto" w:fill="auto"/>
            <w:noWrap/>
            <w:vAlign w:val="bottom"/>
            <w:hideMark/>
          </w:tcPr>
          <w:p w14:paraId="7A96ACF9"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7</w:t>
            </w:r>
            <w:r>
              <w:rPr>
                <w:rFonts w:ascii="Trebuchet MS" w:hAnsi="Trebuchet MS" w:cs="Arial"/>
                <w:color w:val="000000"/>
                <w:sz w:val="18"/>
                <w:szCs w:val="18"/>
              </w:rPr>
              <w:t>08.319</w:t>
            </w:r>
            <w:r w:rsidRPr="00D102CD">
              <w:rPr>
                <w:rFonts w:ascii="Trebuchet MS" w:hAnsi="Trebuchet MS" w:cs="Arial"/>
                <w:color w:val="000000"/>
                <w:sz w:val="18"/>
                <w:szCs w:val="18"/>
              </w:rPr>
              <w:t xml:space="preserve"> </w:t>
            </w:r>
          </w:p>
        </w:tc>
        <w:tc>
          <w:tcPr>
            <w:tcW w:w="60" w:type="pct"/>
            <w:tcBorders>
              <w:top w:val="nil"/>
              <w:left w:val="nil"/>
              <w:bottom w:val="nil"/>
              <w:right w:val="nil"/>
            </w:tcBorders>
            <w:shd w:val="clear" w:color="auto" w:fill="auto"/>
            <w:noWrap/>
            <w:vAlign w:val="bottom"/>
            <w:hideMark/>
          </w:tcPr>
          <w:p w14:paraId="0176CCAA" w14:textId="77777777" w:rsidR="00C44392" w:rsidRPr="00D102CD" w:rsidRDefault="00C44392" w:rsidP="00BB2D9A">
            <w:pPr>
              <w:jc w:val="right"/>
              <w:rPr>
                <w:rFonts w:ascii="Trebuchet MS" w:hAnsi="Trebuchet MS"/>
                <w:color w:val="000000"/>
                <w:sz w:val="18"/>
                <w:szCs w:val="18"/>
              </w:rPr>
            </w:pPr>
          </w:p>
        </w:tc>
        <w:tc>
          <w:tcPr>
            <w:tcW w:w="800" w:type="pct"/>
            <w:tcBorders>
              <w:top w:val="nil"/>
              <w:left w:val="nil"/>
              <w:bottom w:val="nil"/>
              <w:right w:val="nil"/>
            </w:tcBorders>
            <w:shd w:val="clear" w:color="auto" w:fill="auto"/>
            <w:noWrap/>
            <w:vAlign w:val="bottom"/>
            <w:hideMark/>
          </w:tcPr>
          <w:p w14:paraId="45964124"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707.796 </w:t>
            </w:r>
          </w:p>
        </w:tc>
      </w:tr>
      <w:tr w:rsidR="00C44392" w:rsidRPr="00D102CD" w14:paraId="68F75F33" w14:textId="77777777" w:rsidTr="00BB2D9A">
        <w:trPr>
          <w:trHeight w:val="20"/>
        </w:trPr>
        <w:tc>
          <w:tcPr>
            <w:tcW w:w="1732" w:type="pct"/>
            <w:tcBorders>
              <w:top w:val="nil"/>
              <w:left w:val="nil"/>
              <w:bottom w:val="nil"/>
              <w:right w:val="nil"/>
            </w:tcBorders>
            <w:shd w:val="clear" w:color="auto" w:fill="auto"/>
            <w:noWrap/>
            <w:vAlign w:val="bottom"/>
            <w:hideMark/>
          </w:tcPr>
          <w:p w14:paraId="36F4B842" w14:textId="77777777" w:rsidR="00C44392" w:rsidRPr="00D102CD" w:rsidRDefault="00C44392" w:rsidP="00BB2D9A">
            <w:pPr>
              <w:ind w:left="-73"/>
              <w:rPr>
                <w:rFonts w:ascii="Trebuchet MS" w:hAnsi="Trebuchet MS"/>
                <w:color w:val="000000"/>
                <w:sz w:val="18"/>
                <w:szCs w:val="18"/>
              </w:rPr>
            </w:pPr>
            <w:r w:rsidRPr="00D102CD">
              <w:rPr>
                <w:rFonts w:ascii="Trebuchet MS" w:hAnsi="Trebuchet MS"/>
                <w:color w:val="000000"/>
                <w:sz w:val="18"/>
                <w:szCs w:val="18"/>
              </w:rPr>
              <w:t>Software</w:t>
            </w:r>
          </w:p>
        </w:tc>
        <w:tc>
          <w:tcPr>
            <w:tcW w:w="60" w:type="pct"/>
            <w:tcBorders>
              <w:top w:val="nil"/>
              <w:left w:val="nil"/>
              <w:bottom w:val="nil"/>
              <w:right w:val="nil"/>
            </w:tcBorders>
          </w:tcPr>
          <w:p w14:paraId="654D8016" w14:textId="77777777" w:rsidR="00C44392" w:rsidRPr="00D102CD" w:rsidRDefault="00C44392" w:rsidP="00BB2D9A">
            <w:pPr>
              <w:jc w:val="right"/>
              <w:rPr>
                <w:rFonts w:ascii="Trebuchet MS" w:hAnsi="Trebuchet MS"/>
                <w:color w:val="000000"/>
                <w:sz w:val="18"/>
                <w:szCs w:val="18"/>
              </w:rPr>
            </w:pPr>
          </w:p>
        </w:tc>
        <w:tc>
          <w:tcPr>
            <w:tcW w:w="727" w:type="pct"/>
            <w:tcBorders>
              <w:top w:val="nil"/>
              <w:left w:val="nil"/>
              <w:bottom w:val="nil"/>
              <w:right w:val="nil"/>
            </w:tcBorders>
            <w:shd w:val="clear" w:color="auto" w:fill="auto"/>
            <w:noWrap/>
            <w:vAlign w:val="bottom"/>
            <w:hideMark/>
          </w:tcPr>
          <w:p w14:paraId="6937AA1A"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7.226 </w:t>
            </w:r>
          </w:p>
        </w:tc>
        <w:tc>
          <w:tcPr>
            <w:tcW w:w="91" w:type="pct"/>
            <w:tcBorders>
              <w:top w:val="nil"/>
              <w:left w:val="nil"/>
              <w:bottom w:val="nil"/>
              <w:right w:val="nil"/>
            </w:tcBorders>
            <w:shd w:val="clear" w:color="auto" w:fill="auto"/>
            <w:noWrap/>
            <w:vAlign w:val="bottom"/>
            <w:hideMark/>
          </w:tcPr>
          <w:p w14:paraId="178586AF" w14:textId="77777777" w:rsidR="00C44392" w:rsidRPr="00D102CD" w:rsidRDefault="00C44392" w:rsidP="00BB2D9A">
            <w:pPr>
              <w:jc w:val="right"/>
              <w:rPr>
                <w:rFonts w:ascii="Trebuchet MS" w:hAnsi="Trebuchet MS"/>
                <w:color w:val="000000"/>
                <w:sz w:val="18"/>
                <w:szCs w:val="18"/>
              </w:rPr>
            </w:pPr>
          </w:p>
        </w:tc>
        <w:tc>
          <w:tcPr>
            <w:tcW w:w="719" w:type="pct"/>
            <w:tcBorders>
              <w:top w:val="nil"/>
              <w:left w:val="nil"/>
              <w:bottom w:val="nil"/>
              <w:right w:val="nil"/>
            </w:tcBorders>
            <w:shd w:val="clear" w:color="auto" w:fill="auto"/>
            <w:noWrap/>
            <w:vAlign w:val="bottom"/>
            <w:hideMark/>
          </w:tcPr>
          <w:p w14:paraId="788C95E0"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(6.76</w:t>
            </w:r>
            <w:r>
              <w:rPr>
                <w:rFonts w:ascii="Trebuchet MS" w:hAnsi="Trebuchet MS" w:cs="Arial"/>
                <w:color w:val="000000"/>
                <w:sz w:val="18"/>
                <w:szCs w:val="18"/>
              </w:rPr>
              <w:t>8</w:t>
            </w:r>
            <w:r w:rsidRPr="00D102CD">
              <w:rPr>
                <w:rFonts w:ascii="Trebuchet MS" w:hAnsi="Trebuchet MS" w:cs="Arial"/>
                <w:color w:val="000000"/>
                <w:sz w:val="18"/>
                <w:szCs w:val="18"/>
              </w:rPr>
              <w:t>)</w:t>
            </w:r>
          </w:p>
        </w:tc>
        <w:tc>
          <w:tcPr>
            <w:tcW w:w="91" w:type="pct"/>
            <w:tcBorders>
              <w:top w:val="nil"/>
              <w:left w:val="nil"/>
              <w:bottom w:val="nil"/>
              <w:right w:val="nil"/>
            </w:tcBorders>
            <w:shd w:val="clear" w:color="auto" w:fill="auto"/>
            <w:noWrap/>
            <w:vAlign w:val="bottom"/>
            <w:hideMark/>
          </w:tcPr>
          <w:p w14:paraId="445EBC51" w14:textId="77777777" w:rsidR="00C44392" w:rsidRPr="00D102CD" w:rsidRDefault="00C44392" w:rsidP="00BB2D9A">
            <w:pPr>
              <w:jc w:val="right"/>
              <w:rPr>
                <w:rFonts w:ascii="Trebuchet MS" w:hAnsi="Trebuchet MS"/>
                <w:color w:val="000000"/>
                <w:sz w:val="18"/>
                <w:szCs w:val="18"/>
              </w:rPr>
            </w:pPr>
          </w:p>
        </w:tc>
        <w:tc>
          <w:tcPr>
            <w:tcW w:w="720" w:type="pct"/>
            <w:tcBorders>
              <w:top w:val="nil"/>
              <w:left w:val="nil"/>
              <w:bottom w:val="nil"/>
              <w:right w:val="nil"/>
            </w:tcBorders>
            <w:shd w:val="clear" w:color="auto" w:fill="auto"/>
            <w:noWrap/>
            <w:vAlign w:val="bottom"/>
            <w:hideMark/>
          </w:tcPr>
          <w:p w14:paraId="016B58B4"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4</w:t>
            </w:r>
            <w:r>
              <w:rPr>
                <w:rFonts w:ascii="Trebuchet MS" w:hAnsi="Trebuchet MS" w:cs="Arial"/>
                <w:color w:val="000000"/>
                <w:sz w:val="18"/>
                <w:szCs w:val="18"/>
              </w:rPr>
              <w:t>58</w:t>
            </w:r>
            <w:r w:rsidRPr="00D102CD">
              <w:rPr>
                <w:rFonts w:ascii="Trebuchet MS" w:hAnsi="Trebuchet MS" w:cs="Arial"/>
                <w:color w:val="000000"/>
                <w:sz w:val="18"/>
                <w:szCs w:val="18"/>
              </w:rPr>
              <w:t xml:space="preserve"> </w:t>
            </w:r>
          </w:p>
        </w:tc>
        <w:tc>
          <w:tcPr>
            <w:tcW w:w="60" w:type="pct"/>
            <w:tcBorders>
              <w:top w:val="nil"/>
              <w:left w:val="nil"/>
              <w:bottom w:val="nil"/>
              <w:right w:val="nil"/>
            </w:tcBorders>
            <w:shd w:val="clear" w:color="auto" w:fill="auto"/>
            <w:noWrap/>
            <w:vAlign w:val="bottom"/>
            <w:hideMark/>
          </w:tcPr>
          <w:p w14:paraId="0E36ACBD" w14:textId="77777777" w:rsidR="00C44392" w:rsidRPr="00D102CD" w:rsidRDefault="00C44392" w:rsidP="00BB2D9A">
            <w:pPr>
              <w:jc w:val="right"/>
              <w:rPr>
                <w:rFonts w:ascii="Trebuchet MS" w:hAnsi="Trebuchet MS"/>
                <w:color w:val="000000"/>
                <w:sz w:val="18"/>
                <w:szCs w:val="18"/>
              </w:rPr>
            </w:pPr>
          </w:p>
        </w:tc>
        <w:tc>
          <w:tcPr>
            <w:tcW w:w="800" w:type="pct"/>
            <w:tcBorders>
              <w:top w:val="nil"/>
              <w:left w:val="nil"/>
              <w:bottom w:val="nil"/>
              <w:right w:val="nil"/>
            </w:tcBorders>
            <w:shd w:val="clear" w:color="auto" w:fill="auto"/>
            <w:noWrap/>
            <w:vAlign w:val="bottom"/>
            <w:hideMark/>
          </w:tcPr>
          <w:p w14:paraId="628D7CBE"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1.744 </w:t>
            </w:r>
          </w:p>
        </w:tc>
      </w:tr>
      <w:tr w:rsidR="00C44392" w:rsidRPr="00D102CD" w14:paraId="30EB9170" w14:textId="77777777" w:rsidTr="00BB2D9A">
        <w:trPr>
          <w:trHeight w:val="20"/>
        </w:trPr>
        <w:tc>
          <w:tcPr>
            <w:tcW w:w="1732" w:type="pct"/>
            <w:tcBorders>
              <w:top w:val="nil"/>
              <w:left w:val="nil"/>
              <w:bottom w:val="nil"/>
              <w:right w:val="nil"/>
            </w:tcBorders>
            <w:shd w:val="clear" w:color="auto" w:fill="auto"/>
            <w:noWrap/>
            <w:vAlign w:val="bottom"/>
          </w:tcPr>
          <w:p w14:paraId="750C0556" w14:textId="77777777" w:rsidR="00C44392" w:rsidRPr="00D102CD" w:rsidRDefault="00C44392" w:rsidP="00BB2D9A">
            <w:pPr>
              <w:ind w:left="-73"/>
              <w:rPr>
                <w:rFonts w:ascii="Trebuchet MS" w:hAnsi="Trebuchet MS"/>
                <w:color w:val="000000"/>
                <w:sz w:val="18"/>
                <w:szCs w:val="18"/>
              </w:rPr>
            </w:pPr>
            <w:r w:rsidRPr="00D102CD">
              <w:rPr>
                <w:rFonts w:ascii="Trebuchet MS" w:hAnsi="Trebuchet MS"/>
                <w:color w:val="000000"/>
                <w:sz w:val="18"/>
                <w:szCs w:val="18"/>
              </w:rPr>
              <w:t>Construções em andamento</w:t>
            </w:r>
          </w:p>
        </w:tc>
        <w:tc>
          <w:tcPr>
            <w:tcW w:w="60" w:type="pct"/>
            <w:tcBorders>
              <w:top w:val="nil"/>
              <w:left w:val="nil"/>
              <w:bottom w:val="nil"/>
              <w:right w:val="nil"/>
            </w:tcBorders>
          </w:tcPr>
          <w:p w14:paraId="69359DF7" w14:textId="77777777" w:rsidR="00C44392" w:rsidRPr="00D102CD" w:rsidRDefault="00C44392" w:rsidP="00BB2D9A">
            <w:pPr>
              <w:jc w:val="right"/>
              <w:rPr>
                <w:rFonts w:ascii="Trebuchet MS" w:hAnsi="Trebuchet MS"/>
                <w:color w:val="000000"/>
                <w:sz w:val="18"/>
                <w:szCs w:val="18"/>
              </w:rPr>
            </w:pPr>
          </w:p>
        </w:tc>
        <w:tc>
          <w:tcPr>
            <w:tcW w:w="727" w:type="pct"/>
            <w:tcBorders>
              <w:top w:val="nil"/>
              <w:left w:val="nil"/>
              <w:bottom w:val="nil"/>
              <w:right w:val="nil"/>
            </w:tcBorders>
            <w:shd w:val="clear" w:color="auto" w:fill="auto"/>
            <w:noWrap/>
            <w:vAlign w:val="bottom"/>
          </w:tcPr>
          <w:p w14:paraId="48F9F1F5"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80.832 </w:t>
            </w:r>
          </w:p>
        </w:tc>
        <w:tc>
          <w:tcPr>
            <w:tcW w:w="91" w:type="pct"/>
            <w:tcBorders>
              <w:top w:val="nil"/>
              <w:left w:val="nil"/>
              <w:bottom w:val="nil"/>
              <w:right w:val="nil"/>
            </w:tcBorders>
            <w:shd w:val="clear" w:color="auto" w:fill="auto"/>
            <w:noWrap/>
            <w:vAlign w:val="bottom"/>
          </w:tcPr>
          <w:p w14:paraId="37C42D0E" w14:textId="77777777" w:rsidR="00C44392" w:rsidRPr="00D102CD" w:rsidRDefault="00C44392" w:rsidP="00BB2D9A">
            <w:pPr>
              <w:jc w:val="right"/>
              <w:rPr>
                <w:rFonts w:ascii="Trebuchet MS" w:hAnsi="Trebuchet MS"/>
                <w:color w:val="000000"/>
                <w:sz w:val="18"/>
                <w:szCs w:val="18"/>
              </w:rPr>
            </w:pPr>
          </w:p>
        </w:tc>
        <w:tc>
          <w:tcPr>
            <w:tcW w:w="719" w:type="pct"/>
            <w:tcBorders>
              <w:top w:val="nil"/>
              <w:left w:val="nil"/>
              <w:bottom w:val="nil"/>
              <w:right w:val="nil"/>
            </w:tcBorders>
            <w:shd w:val="clear" w:color="auto" w:fill="auto"/>
            <w:noWrap/>
            <w:vAlign w:val="bottom"/>
          </w:tcPr>
          <w:p w14:paraId="7C013EE2"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   </w:t>
            </w:r>
          </w:p>
        </w:tc>
        <w:tc>
          <w:tcPr>
            <w:tcW w:w="91" w:type="pct"/>
            <w:tcBorders>
              <w:top w:val="nil"/>
              <w:left w:val="nil"/>
              <w:bottom w:val="nil"/>
              <w:right w:val="nil"/>
            </w:tcBorders>
            <w:shd w:val="clear" w:color="auto" w:fill="auto"/>
            <w:noWrap/>
            <w:vAlign w:val="bottom"/>
          </w:tcPr>
          <w:p w14:paraId="56D66B45" w14:textId="77777777" w:rsidR="00C44392" w:rsidRPr="00D102CD" w:rsidRDefault="00C44392" w:rsidP="00BB2D9A">
            <w:pPr>
              <w:jc w:val="right"/>
              <w:rPr>
                <w:rFonts w:ascii="Trebuchet MS" w:hAnsi="Trebuchet MS"/>
                <w:color w:val="000000"/>
                <w:sz w:val="18"/>
                <w:szCs w:val="18"/>
              </w:rPr>
            </w:pPr>
          </w:p>
        </w:tc>
        <w:tc>
          <w:tcPr>
            <w:tcW w:w="720" w:type="pct"/>
            <w:tcBorders>
              <w:top w:val="nil"/>
              <w:left w:val="nil"/>
              <w:bottom w:val="nil"/>
              <w:right w:val="nil"/>
            </w:tcBorders>
            <w:shd w:val="clear" w:color="auto" w:fill="auto"/>
            <w:noWrap/>
            <w:vAlign w:val="bottom"/>
          </w:tcPr>
          <w:p w14:paraId="7ADE29FA"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80.832 </w:t>
            </w:r>
          </w:p>
        </w:tc>
        <w:tc>
          <w:tcPr>
            <w:tcW w:w="60" w:type="pct"/>
            <w:tcBorders>
              <w:top w:val="nil"/>
              <w:left w:val="nil"/>
              <w:bottom w:val="nil"/>
              <w:right w:val="nil"/>
            </w:tcBorders>
            <w:shd w:val="clear" w:color="auto" w:fill="auto"/>
            <w:noWrap/>
            <w:vAlign w:val="bottom"/>
          </w:tcPr>
          <w:p w14:paraId="37FD5BF3" w14:textId="77777777" w:rsidR="00C44392" w:rsidRPr="00D102CD" w:rsidRDefault="00C44392" w:rsidP="00BB2D9A">
            <w:pPr>
              <w:jc w:val="right"/>
              <w:rPr>
                <w:rFonts w:ascii="Trebuchet MS" w:hAnsi="Trebuchet MS"/>
                <w:color w:val="000000"/>
                <w:sz w:val="18"/>
                <w:szCs w:val="18"/>
              </w:rPr>
            </w:pPr>
          </w:p>
        </w:tc>
        <w:tc>
          <w:tcPr>
            <w:tcW w:w="800" w:type="pct"/>
            <w:tcBorders>
              <w:top w:val="nil"/>
              <w:left w:val="nil"/>
              <w:bottom w:val="nil"/>
              <w:right w:val="nil"/>
            </w:tcBorders>
            <w:shd w:val="clear" w:color="auto" w:fill="auto"/>
            <w:noWrap/>
            <w:vAlign w:val="bottom"/>
          </w:tcPr>
          <w:p w14:paraId="0DBD4422"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70.386 </w:t>
            </w:r>
          </w:p>
        </w:tc>
      </w:tr>
      <w:tr w:rsidR="00C44392" w:rsidRPr="00D102CD" w14:paraId="6593A93B" w14:textId="77777777" w:rsidTr="00BB2D9A">
        <w:trPr>
          <w:trHeight w:val="20"/>
        </w:trPr>
        <w:tc>
          <w:tcPr>
            <w:tcW w:w="1732" w:type="pct"/>
            <w:tcBorders>
              <w:top w:val="nil"/>
              <w:left w:val="nil"/>
              <w:bottom w:val="nil"/>
              <w:right w:val="nil"/>
            </w:tcBorders>
            <w:shd w:val="clear" w:color="auto" w:fill="auto"/>
            <w:noWrap/>
            <w:vAlign w:val="bottom"/>
            <w:hideMark/>
          </w:tcPr>
          <w:p w14:paraId="58373B4B" w14:textId="77777777" w:rsidR="00C44392" w:rsidRPr="00D102CD" w:rsidRDefault="00C44392" w:rsidP="00BB2D9A">
            <w:pPr>
              <w:ind w:left="-73"/>
              <w:rPr>
                <w:rFonts w:ascii="Trebuchet MS" w:hAnsi="Trebuchet MS"/>
                <w:color w:val="000000"/>
                <w:sz w:val="18"/>
                <w:szCs w:val="18"/>
              </w:rPr>
            </w:pPr>
          </w:p>
        </w:tc>
        <w:tc>
          <w:tcPr>
            <w:tcW w:w="60" w:type="pct"/>
            <w:tcBorders>
              <w:left w:val="nil"/>
              <w:right w:val="nil"/>
            </w:tcBorders>
          </w:tcPr>
          <w:p w14:paraId="59EAA2A2" w14:textId="77777777" w:rsidR="00C44392" w:rsidRPr="00D102CD" w:rsidRDefault="00C44392" w:rsidP="00BB2D9A">
            <w:pPr>
              <w:jc w:val="right"/>
              <w:rPr>
                <w:rFonts w:ascii="Trebuchet MS" w:hAnsi="Trebuchet MS"/>
                <w:b/>
                <w:bCs/>
                <w:color w:val="000000"/>
                <w:sz w:val="18"/>
                <w:szCs w:val="18"/>
              </w:rPr>
            </w:pPr>
          </w:p>
        </w:tc>
        <w:tc>
          <w:tcPr>
            <w:tcW w:w="727" w:type="pct"/>
            <w:tcBorders>
              <w:top w:val="single" w:sz="4" w:space="0" w:color="auto"/>
              <w:left w:val="nil"/>
              <w:bottom w:val="double" w:sz="6" w:space="0" w:color="auto"/>
              <w:right w:val="nil"/>
            </w:tcBorders>
            <w:shd w:val="clear" w:color="auto" w:fill="auto"/>
            <w:noWrap/>
            <w:vAlign w:val="bottom"/>
            <w:hideMark/>
          </w:tcPr>
          <w:p w14:paraId="196DFA65" w14:textId="77777777" w:rsidR="00C44392" w:rsidRPr="00D102CD" w:rsidRDefault="00C44392" w:rsidP="00BB2D9A">
            <w:pPr>
              <w:jc w:val="right"/>
              <w:rPr>
                <w:rFonts w:ascii="Trebuchet MS" w:hAnsi="Trebuchet MS"/>
                <w:b/>
                <w:bCs/>
                <w:color w:val="000000"/>
                <w:sz w:val="18"/>
                <w:szCs w:val="18"/>
              </w:rPr>
            </w:pPr>
            <w:r w:rsidRPr="00D102CD">
              <w:rPr>
                <w:rFonts w:ascii="Trebuchet MS" w:hAnsi="Trebuchet MS" w:cs="Arial"/>
                <w:b/>
                <w:bCs/>
                <w:color w:val="000000"/>
                <w:sz w:val="18"/>
                <w:szCs w:val="18"/>
              </w:rPr>
              <w:t xml:space="preserve">         1.00</w:t>
            </w:r>
            <w:r>
              <w:rPr>
                <w:rFonts w:ascii="Trebuchet MS" w:hAnsi="Trebuchet MS" w:cs="Arial"/>
                <w:b/>
                <w:bCs/>
                <w:color w:val="000000"/>
                <w:sz w:val="18"/>
                <w:szCs w:val="18"/>
              </w:rPr>
              <w:t>2.062</w:t>
            </w:r>
            <w:r w:rsidRPr="00D102CD">
              <w:rPr>
                <w:rFonts w:ascii="Trebuchet MS" w:hAnsi="Trebuchet MS" w:cs="Arial"/>
                <w:b/>
                <w:bCs/>
                <w:color w:val="000000"/>
                <w:sz w:val="18"/>
                <w:szCs w:val="18"/>
              </w:rPr>
              <w:t xml:space="preserve"> </w:t>
            </w:r>
          </w:p>
        </w:tc>
        <w:tc>
          <w:tcPr>
            <w:tcW w:w="91" w:type="pct"/>
            <w:tcBorders>
              <w:top w:val="nil"/>
              <w:left w:val="nil"/>
              <w:bottom w:val="nil"/>
              <w:right w:val="nil"/>
            </w:tcBorders>
            <w:shd w:val="clear" w:color="auto" w:fill="auto"/>
            <w:noWrap/>
            <w:vAlign w:val="bottom"/>
            <w:hideMark/>
          </w:tcPr>
          <w:p w14:paraId="2B2BAA7E" w14:textId="77777777" w:rsidR="00C44392" w:rsidRPr="00D102CD" w:rsidRDefault="00C44392" w:rsidP="00BB2D9A">
            <w:pPr>
              <w:jc w:val="right"/>
              <w:rPr>
                <w:rFonts w:ascii="Trebuchet MS" w:hAnsi="Trebuchet MS"/>
                <w:b/>
                <w:bCs/>
                <w:color w:val="000000"/>
                <w:sz w:val="18"/>
                <w:szCs w:val="18"/>
              </w:rPr>
            </w:pPr>
          </w:p>
        </w:tc>
        <w:tc>
          <w:tcPr>
            <w:tcW w:w="719" w:type="pct"/>
            <w:tcBorders>
              <w:top w:val="single" w:sz="4" w:space="0" w:color="auto"/>
              <w:left w:val="nil"/>
              <w:bottom w:val="double" w:sz="6" w:space="0" w:color="auto"/>
              <w:right w:val="nil"/>
            </w:tcBorders>
            <w:shd w:val="clear" w:color="auto" w:fill="auto"/>
            <w:noWrap/>
            <w:vAlign w:val="bottom"/>
            <w:hideMark/>
          </w:tcPr>
          <w:p w14:paraId="45386749" w14:textId="77777777" w:rsidR="00C44392" w:rsidRPr="00D102CD" w:rsidRDefault="00C44392" w:rsidP="00BB2D9A">
            <w:pPr>
              <w:jc w:val="right"/>
              <w:rPr>
                <w:rFonts w:ascii="Trebuchet MS" w:hAnsi="Trebuchet MS"/>
                <w:b/>
                <w:bCs/>
                <w:color w:val="000000"/>
                <w:sz w:val="18"/>
                <w:szCs w:val="18"/>
              </w:rPr>
            </w:pPr>
            <w:r w:rsidRPr="00D102CD">
              <w:rPr>
                <w:rFonts w:ascii="Trebuchet MS" w:hAnsi="Trebuchet MS" w:cs="Arial"/>
                <w:b/>
                <w:bCs/>
                <w:color w:val="000000"/>
                <w:sz w:val="18"/>
                <w:szCs w:val="18"/>
              </w:rPr>
              <w:t xml:space="preserve">           (</w:t>
            </w:r>
            <w:r>
              <w:rPr>
                <w:rFonts w:ascii="Trebuchet MS" w:hAnsi="Trebuchet MS" w:cs="Arial"/>
                <w:b/>
                <w:bCs/>
                <w:color w:val="000000"/>
                <w:sz w:val="18"/>
                <w:szCs w:val="18"/>
              </w:rPr>
              <w:t>212.454</w:t>
            </w:r>
            <w:r w:rsidRPr="00D102CD">
              <w:rPr>
                <w:rFonts w:ascii="Trebuchet MS" w:hAnsi="Trebuchet MS" w:cs="Arial"/>
                <w:b/>
                <w:bCs/>
                <w:color w:val="000000"/>
                <w:sz w:val="18"/>
                <w:szCs w:val="18"/>
              </w:rPr>
              <w:t>)</w:t>
            </w:r>
          </w:p>
        </w:tc>
        <w:tc>
          <w:tcPr>
            <w:tcW w:w="91" w:type="pct"/>
            <w:tcBorders>
              <w:top w:val="nil"/>
              <w:left w:val="nil"/>
              <w:bottom w:val="nil"/>
              <w:right w:val="nil"/>
            </w:tcBorders>
            <w:shd w:val="clear" w:color="auto" w:fill="auto"/>
            <w:noWrap/>
            <w:vAlign w:val="bottom"/>
            <w:hideMark/>
          </w:tcPr>
          <w:p w14:paraId="1FDF2840" w14:textId="77777777" w:rsidR="00C44392" w:rsidRPr="00D102CD" w:rsidRDefault="00C44392" w:rsidP="00BB2D9A">
            <w:pPr>
              <w:jc w:val="right"/>
              <w:rPr>
                <w:rFonts w:ascii="Trebuchet MS" w:hAnsi="Trebuchet MS"/>
                <w:b/>
                <w:bCs/>
                <w:color w:val="000000"/>
                <w:sz w:val="18"/>
                <w:szCs w:val="18"/>
              </w:rPr>
            </w:pPr>
          </w:p>
        </w:tc>
        <w:tc>
          <w:tcPr>
            <w:tcW w:w="720" w:type="pct"/>
            <w:tcBorders>
              <w:top w:val="single" w:sz="4" w:space="0" w:color="auto"/>
              <w:left w:val="nil"/>
              <w:bottom w:val="double" w:sz="6" w:space="0" w:color="auto"/>
              <w:right w:val="nil"/>
            </w:tcBorders>
            <w:shd w:val="clear" w:color="auto" w:fill="auto"/>
            <w:noWrap/>
            <w:vAlign w:val="bottom"/>
            <w:hideMark/>
          </w:tcPr>
          <w:p w14:paraId="4F17D2BA" w14:textId="77777777" w:rsidR="00C44392" w:rsidRPr="00D102CD" w:rsidRDefault="00C44392" w:rsidP="00BB2D9A">
            <w:pPr>
              <w:jc w:val="right"/>
              <w:rPr>
                <w:rFonts w:ascii="Trebuchet MS" w:hAnsi="Trebuchet MS"/>
                <w:b/>
                <w:bCs/>
                <w:color w:val="000000"/>
                <w:sz w:val="18"/>
                <w:szCs w:val="18"/>
              </w:rPr>
            </w:pPr>
            <w:r w:rsidRPr="00D102CD">
              <w:rPr>
                <w:rFonts w:ascii="Trebuchet MS" w:hAnsi="Trebuchet MS" w:cs="Arial"/>
                <w:b/>
                <w:bCs/>
                <w:color w:val="000000"/>
                <w:sz w:val="18"/>
                <w:szCs w:val="18"/>
              </w:rPr>
              <w:t xml:space="preserve">             7</w:t>
            </w:r>
            <w:r>
              <w:rPr>
                <w:rFonts w:ascii="Trebuchet MS" w:hAnsi="Trebuchet MS" w:cs="Arial"/>
                <w:b/>
                <w:bCs/>
                <w:color w:val="000000"/>
                <w:sz w:val="18"/>
                <w:szCs w:val="18"/>
              </w:rPr>
              <w:t>89.609</w:t>
            </w:r>
            <w:r w:rsidRPr="00D102CD">
              <w:rPr>
                <w:rFonts w:ascii="Trebuchet MS" w:hAnsi="Trebuchet MS" w:cs="Arial"/>
                <w:b/>
                <w:bCs/>
                <w:color w:val="000000"/>
                <w:sz w:val="18"/>
                <w:szCs w:val="18"/>
              </w:rPr>
              <w:t xml:space="preserve"> </w:t>
            </w:r>
          </w:p>
        </w:tc>
        <w:tc>
          <w:tcPr>
            <w:tcW w:w="60" w:type="pct"/>
            <w:tcBorders>
              <w:top w:val="nil"/>
              <w:left w:val="nil"/>
              <w:bottom w:val="nil"/>
              <w:right w:val="nil"/>
            </w:tcBorders>
            <w:shd w:val="clear" w:color="auto" w:fill="auto"/>
            <w:noWrap/>
            <w:vAlign w:val="bottom"/>
            <w:hideMark/>
          </w:tcPr>
          <w:p w14:paraId="5FFBFB3E" w14:textId="77777777" w:rsidR="00C44392" w:rsidRPr="00D102CD" w:rsidRDefault="00C44392" w:rsidP="00BB2D9A">
            <w:pPr>
              <w:jc w:val="right"/>
              <w:rPr>
                <w:rFonts w:ascii="Trebuchet MS" w:hAnsi="Trebuchet MS"/>
                <w:b/>
                <w:bCs/>
                <w:color w:val="000000"/>
                <w:sz w:val="18"/>
                <w:szCs w:val="18"/>
              </w:rPr>
            </w:pPr>
          </w:p>
        </w:tc>
        <w:tc>
          <w:tcPr>
            <w:tcW w:w="800" w:type="pct"/>
            <w:tcBorders>
              <w:top w:val="single" w:sz="4" w:space="0" w:color="auto"/>
              <w:left w:val="nil"/>
              <w:bottom w:val="double" w:sz="6" w:space="0" w:color="auto"/>
              <w:right w:val="nil"/>
            </w:tcBorders>
            <w:shd w:val="clear" w:color="auto" w:fill="auto"/>
            <w:noWrap/>
            <w:vAlign w:val="bottom"/>
            <w:hideMark/>
          </w:tcPr>
          <w:p w14:paraId="60E252E9" w14:textId="77777777" w:rsidR="00C44392" w:rsidRPr="00D102CD" w:rsidRDefault="00C44392" w:rsidP="00BB2D9A">
            <w:pPr>
              <w:jc w:val="right"/>
              <w:rPr>
                <w:rFonts w:ascii="Trebuchet MS" w:hAnsi="Trebuchet MS"/>
                <w:b/>
                <w:bCs/>
                <w:color w:val="000000"/>
                <w:sz w:val="18"/>
                <w:szCs w:val="18"/>
              </w:rPr>
            </w:pPr>
            <w:r w:rsidRPr="00D102CD">
              <w:rPr>
                <w:rFonts w:ascii="Trebuchet MS" w:hAnsi="Trebuchet MS" w:cs="Arial"/>
                <w:b/>
                <w:bCs/>
                <w:color w:val="000000"/>
                <w:sz w:val="18"/>
                <w:szCs w:val="18"/>
              </w:rPr>
              <w:t xml:space="preserve">             779.926 </w:t>
            </w:r>
          </w:p>
        </w:tc>
      </w:tr>
      <w:tr w:rsidR="00C44392" w:rsidRPr="00D102CD" w14:paraId="1A6E78FF" w14:textId="77777777" w:rsidTr="00BB2D9A">
        <w:trPr>
          <w:trHeight w:val="20"/>
        </w:trPr>
        <w:tc>
          <w:tcPr>
            <w:tcW w:w="1732" w:type="pct"/>
            <w:tcBorders>
              <w:top w:val="nil"/>
              <w:left w:val="nil"/>
              <w:bottom w:val="nil"/>
              <w:right w:val="nil"/>
            </w:tcBorders>
            <w:shd w:val="clear" w:color="auto" w:fill="auto"/>
            <w:noWrap/>
            <w:vAlign w:val="bottom"/>
          </w:tcPr>
          <w:p w14:paraId="6CD02E8C" w14:textId="77777777" w:rsidR="00C44392" w:rsidRPr="00D102CD" w:rsidRDefault="00C44392" w:rsidP="00BB2D9A">
            <w:pPr>
              <w:ind w:left="-73"/>
              <w:rPr>
                <w:rFonts w:ascii="Trebuchet MS" w:hAnsi="Trebuchet MS"/>
                <w:sz w:val="18"/>
                <w:szCs w:val="18"/>
              </w:rPr>
            </w:pPr>
          </w:p>
        </w:tc>
        <w:tc>
          <w:tcPr>
            <w:tcW w:w="60" w:type="pct"/>
            <w:tcBorders>
              <w:top w:val="nil"/>
              <w:left w:val="nil"/>
              <w:bottom w:val="nil"/>
              <w:right w:val="nil"/>
            </w:tcBorders>
          </w:tcPr>
          <w:p w14:paraId="0996A334" w14:textId="77777777" w:rsidR="00C44392" w:rsidRPr="00D102CD" w:rsidRDefault="00C44392" w:rsidP="00BB2D9A">
            <w:pPr>
              <w:rPr>
                <w:rFonts w:ascii="Trebuchet MS" w:hAnsi="Trebuchet MS"/>
                <w:sz w:val="18"/>
                <w:szCs w:val="18"/>
              </w:rPr>
            </w:pPr>
          </w:p>
        </w:tc>
        <w:tc>
          <w:tcPr>
            <w:tcW w:w="727" w:type="pct"/>
            <w:tcBorders>
              <w:top w:val="double" w:sz="4" w:space="0" w:color="auto"/>
              <w:left w:val="nil"/>
              <w:bottom w:val="nil"/>
              <w:right w:val="nil"/>
            </w:tcBorders>
            <w:shd w:val="clear" w:color="auto" w:fill="auto"/>
            <w:noWrap/>
            <w:vAlign w:val="bottom"/>
          </w:tcPr>
          <w:p w14:paraId="72FFBC8F" w14:textId="77777777" w:rsidR="00C44392" w:rsidRPr="00D102CD" w:rsidRDefault="00C44392" w:rsidP="00BB2D9A">
            <w:pPr>
              <w:rPr>
                <w:rFonts w:ascii="Trebuchet MS" w:hAnsi="Trebuchet MS"/>
                <w:sz w:val="18"/>
                <w:szCs w:val="18"/>
              </w:rPr>
            </w:pPr>
          </w:p>
        </w:tc>
        <w:tc>
          <w:tcPr>
            <w:tcW w:w="91" w:type="pct"/>
            <w:tcBorders>
              <w:top w:val="nil"/>
              <w:left w:val="nil"/>
              <w:bottom w:val="nil"/>
              <w:right w:val="nil"/>
            </w:tcBorders>
            <w:shd w:val="clear" w:color="auto" w:fill="auto"/>
            <w:noWrap/>
            <w:vAlign w:val="bottom"/>
          </w:tcPr>
          <w:p w14:paraId="57F19C67" w14:textId="77777777" w:rsidR="00C44392" w:rsidRPr="00D102CD" w:rsidRDefault="00C44392" w:rsidP="00BB2D9A">
            <w:pPr>
              <w:rPr>
                <w:rFonts w:ascii="Trebuchet MS" w:hAnsi="Trebuchet MS"/>
                <w:sz w:val="18"/>
                <w:szCs w:val="18"/>
              </w:rPr>
            </w:pPr>
          </w:p>
        </w:tc>
        <w:tc>
          <w:tcPr>
            <w:tcW w:w="719" w:type="pct"/>
            <w:tcBorders>
              <w:top w:val="double" w:sz="4" w:space="0" w:color="auto"/>
              <w:left w:val="nil"/>
              <w:bottom w:val="nil"/>
              <w:right w:val="nil"/>
            </w:tcBorders>
            <w:shd w:val="clear" w:color="auto" w:fill="auto"/>
            <w:noWrap/>
            <w:vAlign w:val="bottom"/>
          </w:tcPr>
          <w:p w14:paraId="6B0A0F54" w14:textId="77777777" w:rsidR="00C44392" w:rsidRPr="00D102CD" w:rsidRDefault="00C44392" w:rsidP="00BB2D9A">
            <w:pPr>
              <w:rPr>
                <w:rFonts w:ascii="Trebuchet MS" w:hAnsi="Trebuchet MS"/>
                <w:sz w:val="18"/>
                <w:szCs w:val="18"/>
              </w:rPr>
            </w:pPr>
          </w:p>
        </w:tc>
        <w:tc>
          <w:tcPr>
            <w:tcW w:w="91" w:type="pct"/>
            <w:tcBorders>
              <w:top w:val="nil"/>
              <w:left w:val="nil"/>
              <w:bottom w:val="nil"/>
              <w:right w:val="nil"/>
            </w:tcBorders>
            <w:shd w:val="clear" w:color="auto" w:fill="auto"/>
            <w:noWrap/>
            <w:vAlign w:val="bottom"/>
          </w:tcPr>
          <w:p w14:paraId="7BFB09A4" w14:textId="77777777" w:rsidR="00C44392" w:rsidRPr="00D102CD" w:rsidRDefault="00C44392" w:rsidP="00BB2D9A">
            <w:pPr>
              <w:rPr>
                <w:rFonts w:ascii="Trebuchet MS" w:hAnsi="Trebuchet MS"/>
                <w:sz w:val="18"/>
                <w:szCs w:val="18"/>
              </w:rPr>
            </w:pPr>
          </w:p>
        </w:tc>
        <w:tc>
          <w:tcPr>
            <w:tcW w:w="720" w:type="pct"/>
            <w:tcBorders>
              <w:top w:val="double" w:sz="4" w:space="0" w:color="auto"/>
              <w:left w:val="nil"/>
              <w:bottom w:val="nil"/>
              <w:right w:val="nil"/>
            </w:tcBorders>
            <w:shd w:val="clear" w:color="auto" w:fill="auto"/>
            <w:noWrap/>
            <w:vAlign w:val="bottom"/>
          </w:tcPr>
          <w:p w14:paraId="68ADC9CB" w14:textId="77777777" w:rsidR="00C44392" w:rsidRPr="00D102CD" w:rsidRDefault="00C44392" w:rsidP="00BB2D9A">
            <w:pPr>
              <w:rPr>
                <w:rFonts w:ascii="Trebuchet MS" w:hAnsi="Trebuchet MS"/>
                <w:sz w:val="18"/>
                <w:szCs w:val="18"/>
              </w:rPr>
            </w:pPr>
          </w:p>
        </w:tc>
        <w:tc>
          <w:tcPr>
            <w:tcW w:w="60" w:type="pct"/>
            <w:tcBorders>
              <w:top w:val="nil"/>
              <w:left w:val="nil"/>
              <w:bottom w:val="nil"/>
              <w:right w:val="nil"/>
            </w:tcBorders>
            <w:shd w:val="clear" w:color="auto" w:fill="auto"/>
            <w:noWrap/>
            <w:vAlign w:val="bottom"/>
          </w:tcPr>
          <w:p w14:paraId="6E235C44" w14:textId="77777777" w:rsidR="00C44392" w:rsidRPr="00D102CD" w:rsidRDefault="00C44392" w:rsidP="00BB2D9A">
            <w:pPr>
              <w:rPr>
                <w:rFonts w:ascii="Trebuchet MS" w:hAnsi="Trebuchet MS"/>
                <w:sz w:val="18"/>
                <w:szCs w:val="18"/>
              </w:rPr>
            </w:pPr>
          </w:p>
        </w:tc>
        <w:tc>
          <w:tcPr>
            <w:tcW w:w="800" w:type="pct"/>
            <w:tcBorders>
              <w:top w:val="double" w:sz="4" w:space="0" w:color="auto"/>
              <w:left w:val="nil"/>
              <w:bottom w:val="nil"/>
              <w:right w:val="nil"/>
            </w:tcBorders>
            <w:shd w:val="clear" w:color="auto" w:fill="auto"/>
            <w:noWrap/>
            <w:vAlign w:val="bottom"/>
          </w:tcPr>
          <w:p w14:paraId="5D978FA4" w14:textId="77777777" w:rsidR="00C44392" w:rsidRPr="00D102CD" w:rsidRDefault="00C44392" w:rsidP="00BB2D9A">
            <w:pPr>
              <w:rPr>
                <w:rFonts w:ascii="Trebuchet MS" w:hAnsi="Trebuchet MS"/>
                <w:sz w:val="18"/>
                <w:szCs w:val="18"/>
              </w:rPr>
            </w:pPr>
          </w:p>
        </w:tc>
      </w:tr>
      <w:tr w:rsidR="00C44392" w:rsidRPr="00D102CD" w14:paraId="66300415" w14:textId="77777777" w:rsidTr="00BB2D9A">
        <w:trPr>
          <w:trHeight w:val="20"/>
        </w:trPr>
        <w:tc>
          <w:tcPr>
            <w:tcW w:w="1732" w:type="pct"/>
            <w:tcBorders>
              <w:top w:val="nil"/>
              <w:left w:val="nil"/>
              <w:bottom w:val="nil"/>
              <w:right w:val="nil"/>
            </w:tcBorders>
            <w:shd w:val="clear" w:color="auto" w:fill="auto"/>
            <w:noWrap/>
            <w:vAlign w:val="bottom"/>
            <w:hideMark/>
          </w:tcPr>
          <w:p w14:paraId="1B249020" w14:textId="77777777" w:rsidR="00C44392" w:rsidRPr="00D102CD" w:rsidRDefault="00C44392" w:rsidP="00BB2D9A">
            <w:pPr>
              <w:rPr>
                <w:rFonts w:ascii="Trebuchet MS" w:hAnsi="Trebuchet MS"/>
                <w:sz w:val="18"/>
                <w:szCs w:val="18"/>
              </w:rPr>
            </w:pPr>
          </w:p>
        </w:tc>
        <w:tc>
          <w:tcPr>
            <w:tcW w:w="60" w:type="pct"/>
            <w:tcBorders>
              <w:top w:val="nil"/>
              <w:left w:val="nil"/>
              <w:right w:val="nil"/>
            </w:tcBorders>
          </w:tcPr>
          <w:p w14:paraId="64B9EC05" w14:textId="77777777" w:rsidR="00C44392" w:rsidRPr="00D102CD" w:rsidRDefault="00C44392" w:rsidP="00BB2D9A">
            <w:pPr>
              <w:jc w:val="center"/>
              <w:rPr>
                <w:rFonts w:ascii="Trebuchet MS" w:hAnsi="Trebuchet MS"/>
                <w:b/>
                <w:bCs/>
                <w:color w:val="000000" w:themeColor="text1"/>
                <w:sz w:val="18"/>
                <w:szCs w:val="18"/>
              </w:rPr>
            </w:pPr>
          </w:p>
        </w:tc>
        <w:tc>
          <w:tcPr>
            <w:tcW w:w="3209" w:type="pct"/>
            <w:gridSpan w:val="7"/>
            <w:tcBorders>
              <w:top w:val="nil"/>
              <w:left w:val="nil"/>
              <w:bottom w:val="single" w:sz="4" w:space="0" w:color="auto"/>
              <w:right w:val="nil"/>
            </w:tcBorders>
            <w:shd w:val="clear" w:color="auto" w:fill="auto"/>
            <w:noWrap/>
            <w:vAlign w:val="bottom"/>
            <w:hideMark/>
          </w:tcPr>
          <w:p w14:paraId="4BA07832" w14:textId="77777777" w:rsidR="00C44392" w:rsidRPr="00D102CD" w:rsidRDefault="00C44392" w:rsidP="00BB2D9A">
            <w:pPr>
              <w:jc w:val="center"/>
              <w:rPr>
                <w:rFonts w:ascii="Trebuchet MS" w:hAnsi="Trebuchet MS"/>
                <w:b/>
                <w:bCs/>
                <w:color w:val="000000" w:themeColor="text1"/>
                <w:sz w:val="18"/>
                <w:szCs w:val="18"/>
              </w:rPr>
            </w:pPr>
            <w:r w:rsidRPr="00D102CD">
              <w:rPr>
                <w:rFonts w:ascii="Trebuchet MS" w:hAnsi="Trebuchet MS"/>
                <w:b/>
                <w:bCs/>
                <w:color w:val="000000" w:themeColor="text1"/>
                <w:sz w:val="18"/>
                <w:szCs w:val="18"/>
              </w:rPr>
              <w:t>Consolidado</w:t>
            </w:r>
          </w:p>
        </w:tc>
      </w:tr>
      <w:tr w:rsidR="00C44392" w:rsidRPr="00D102CD" w14:paraId="6FC071BC" w14:textId="77777777" w:rsidTr="00BB2D9A">
        <w:trPr>
          <w:trHeight w:val="20"/>
        </w:trPr>
        <w:tc>
          <w:tcPr>
            <w:tcW w:w="1732" w:type="pct"/>
            <w:tcBorders>
              <w:top w:val="nil"/>
              <w:left w:val="nil"/>
              <w:bottom w:val="nil"/>
              <w:right w:val="nil"/>
            </w:tcBorders>
            <w:shd w:val="clear" w:color="auto" w:fill="auto"/>
            <w:noWrap/>
            <w:vAlign w:val="bottom"/>
            <w:hideMark/>
          </w:tcPr>
          <w:p w14:paraId="5B198560" w14:textId="77777777" w:rsidR="00C44392" w:rsidRPr="00D102CD" w:rsidRDefault="00C44392" w:rsidP="00BB2D9A">
            <w:pPr>
              <w:jc w:val="center"/>
              <w:rPr>
                <w:rFonts w:ascii="Trebuchet MS" w:hAnsi="Trebuchet MS"/>
                <w:b/>
                <w:bCs/>
                <w:color w:val="000000"/>
                <w:sz w:val="18"/>
                <w:szCs w:val="18"/>
              </w:rPr>
            </w:pPr>
          </w:p>
        </w:tc>
        <w:tc>
          <w:tcPr>
            <w:tcW w:w="60" w:type="pct"/>
            <w:tcBorders>
              <w:left w:val="nil"/>
              <w:right w:val="nil"/>
            </w:tcBorders>
          </w:tcPr>
          <w:p w14:paraId="7D1E955A" w14:textId="77777777" w:rsidR="00C44392" w:rsidRPr="00D102CD" w:rsidRDefault="00C44392" w:rsidP="00BB2D9A">
            <w:pPr>
              <w:jc w:val="center"/>
              <w:rPr>
                <w:rFonts w:ascii="Trebuchet MS" w:hAnsi="Trebuchet MS"/>
                <w:b/>
                <w:bCs/>
                <w:sz w:val="18"/>
                <w:szCs w:val="18"/>
              </w:rPr>
            </w:pPr>
          </w:p>
        </w:tc>
        <w:tc>
          <w:tcPr>
            <w:tcW w:w="2348" w:type="pct"/>
            <w:gridSpan w:val="5"/>
            <w:tcBorders>
              <w:top w:val="single" w:sz="4" w:space="0" w:color="auto"/>
              <w:left w:val="nil"/>
              <w:bottom w:val="single" w:sz="4" w:space="0" w:color="auto"/>
              <w:right w:val="nil"/>
            </w:tcBorders>
            <w:shd w:val="clear" w:color="auto" w:fill="auto"/>
            <w:vAlign w:val="bottom"/>
            <w:hideMark/>
          </w:tcPr>
          <w:p w14:paraId="1954A9F7" w14:textId="77777777" w:rsidR="00C44392" w:rsidRPr="00D102CD" w:rsidRDefault="00C44392" w:rsidP="00BB2D9A">
            <w:pPr>
              <w:jc w:val="center"/>
              <w:rPr>
                <w:rFonts w:ascii="Trebuchet MS" w:hAnsi="Trebuchet MS"/>
                <w:b/>
                <w:bCs/>
                <w:sz w:val="18"/>
                <w:szCs w:val="18"/>
              </w:rPr>
            </w:pPr>
            <w:r w:rsidRPr="00D102CD">
              <w:rPr>
                <w:rFonts w:ascii="Trebuchet MS" w:hAnsi="Trebuchet MS"/>
                <w:b/>
                <w:bCs/>
                <w:sz w:val="18"/>
                <w:szCs w:val="18"/>
              </w:rPr>
              <w:t>2024</w:t>
            </w:r>
          </w:p>
        </w:tc>
        <w:tc>
          <w:tcPr>
            <w:tcW w:w="60" w:type="pct"/>
            <w:tcBorders>
              <w:top w:val="nil"/>
              <w:left w:val="nil"/>
              <w:bottom w:val="nil"/>
              <w:right w:val="nil"/>
            </w:tcBorders>
            <w:shd w:val="clear" w:color="auto" w:fill="auto"/>
            <w:noWrap/>
            <w:vAlign w:val="bottom"/>
            <w:hideMark/>
          </w:tcPr>
          <w:p w14:paraId="60091D67" w14:textId="77777777" w:rsidR="00C44392" w:rsidRPr="00D102CD" w:rsidRDefault="00C44392" w:rsidP="00BB2D9A">
            <w:pPr>
              <w:jc w:val="center"/>
              <w:rPr>
                <w:rFonts w:ascii="Trebuchet MS" w:hAnsi="Trebuchet MS"/>
                <w:b/>
                <w:bCs/>
                <w:sz w:val="18"/>
                <w:szCs w:val="18"/>
              </w:rPr>
            </w:pPr>
          </w:p>
        </w:tc>
        <w:tc>
          <w:tcPr>
            <w:tcW w:w="800" w:type="pct"/>
            <w:tcBorders>
              <w:top w:val="nil"/>
              <w:left w:val="nil"/>
              <w:bottom w:val="single" w:sz="4" w:space="0" w:color="auto"/>
              <w:right w:val="nil"/>
            </w:tcBorders>
            <w:shd w:val="clear" w:color="auto" w:fill="auto"/>
            <w:vAlign w:val="bottom"/>
            <w:hideMark/>
          </w:tcPr>
          <w:p w14:paraId="58B9ECDB" w14:textId="77777777" w:rsidR="00C44392" w:rsidRPr="00D102CD" w:rsidRDefault="00C44392" w:rsidP="00BB2D9A">
            <w:pPr>
              <w:jc w:val="center"/>
              <w:rPr>
                <w:rFonts w:ascii="Trebuchet MS" w:hAnsi="Trebuchet MS"/>
                <w:b/>
                <w:bCs/>
                <w:sz w:val="18"/>
                <w:szCs w:val="18"/>
              </w:rPr>
            </w:pPr>
            <w:r w:rsidRPr="00D102CD">
              <w:rPr>
                <w:rFonts w:ascii="Trebuchet MS" w:hAnsi="Trebuchet MS"/>
                <w:b/>
                <w:bCs/>
                <w:sz w:val="18"/>
                <w:szCs w:val="18"/>
              </w:rPr>
              <w:t>2023</w:t>
            </w:r>
          </w:p>
        </w:tc>
      </w:tr>
      <w:tr w:rsidR="00C44392" w:rsidRPr="00D102CD" w14:paraId="44F18085" w14:textId="77777777" w:rsidTr="00BB2D9A">
        <w:trPr>
          <w:trHeight w:val="20"/>
        </w:trPr>
        <w:tc>
          <w:tcPr>
            <w:tcW w:w="1732" w:type="pct"/>
            <w:tcBorders>
              <w:top w:val="nil"/>
              <w:left w:val="nil"/>
              <w:bottom w:val="single" w:sz="4" w:space="0" w:color="auto"/>
              <w:right w:val="nil"/>
            </w:tcBorders>
            <w:shd w:val="clear" w:color="auto" w:fill="auto"/>
            <w:noWrap/>
            <w:vAlign w:val="bottom"/>
            <w:hideMark/>
          </w:tcPr>
          <w:p w14:paraId="44D833E1" w14:textId="77777777" w:rsidR="00C44392" w:rsidRPr="00D102CD" w:rsidRDefault="00C44392" w:rsidP="00BB2D9A">
            <w:pPr>
              <w:jc w:val="center"/>
              <w:rPr>
                <w:rFonts w:ascii="Trebuchet MS" w:hAnsi="Trebuchet MS"/>
                <w:b/>
                <w:bCs/>
                <w:sz w:val="18"/>
                <w:szCs w:val="18"/>
              </w:rPr>
            </w:pPr>
            <w:r w:rsidRPr="00D102CD">
              <w:rPr>
                <w:rFonts w:ascii="Trebuchet MS" w:hAnsi="Trebuchet MS" w:cs="Arial"/>
                <w:b/>
                <w:bCs/>
                <w:sz w:val="18"/>
                <w:szCs w:val="18"/>
              </w:rPr>
              <w:t>Descrição</w:t>
            </w:r>
          </w:p>
        </w:tc>
        <w:tc>
          <w:tcPr>
            <w:tcW w:w="60" w:type="pct"/>
            <w:tcBorders>
              <w:top w:val="nil"/>
              <w:left w:val="nil"/>
              <w:right w:val="nil"/>
            </w:tcBorders>
          </w:tcPr>
          <w:p w14:paraId="354B1EDF" w14:textId="77777777" w:rsidR="00C44392" w:rsidRPr="00D102CD" w:rsidRDefault="00C44392" w:rsidP="00BB2D9A">
            <w:pPr>
              <w:jc w:val="center"/>
              <w:rPr>
                <w:rFonts w:ascii="Trebuchet MS" w:hAnsi="Trebuchet MS"/>
                <w:b/>
                <w:bCs/>
                <w:color w:val="000000"/>
                <w:sz w:val="18"/>
                <w:szCs w:val="18"/>
              </w:rPr>
            </w:pPr>
          </w:p>
        </w:tc>
        <w:tc>
          <w:tcPr>
            <w:tcW w:w="727" w:type="pct"/>
            <w:tcBorders>
              <w:top w:val="nil"/>
              <w:left w:val="nil"/>
              <w:bottom w:val="single" w:sz="4" w:space="0" w:color="auto"/>
              <w:right w:val="nil"/>
            </w:tcBorders>
            <w:shd w:val="clear" w:color="auto" w:fill="auto"/>
            <w:noWrap/>
            <w:vAlign w:val="bottom"/>
            <w:hideMark/>
          </w:tcPr>
          <w:p w14:paraId="1DEC2C94" w14:textId="77777777" w:rsidR="00C44392" w:rsidRPr="00D102CD" w:rsidRDefault="00C44392" w:rsidP="00BB2D9A">
            <w:pPr>
              <w:jc w:val="center"/>
              <w:rPr>
                <w:rFonts w:ascii="Trebuchet MS" w:hAnsi="Trebuchet MS"/>
                <w:b/>
                <w:bCs/>
                <w:color w:val="000000"/>
                <w:sz w:val="18"/>
                <w:szCs w:val="18"/>
              </w:rPr>
            </w:pPr>
            <w:r w:rsidRPr="00D102CD">
              <w:rPr>
                <w:rFonts w:ascii="Trebuchet MS" w:hAnsi="Trebuchet MS"/>
                <w:b/>
                <w:bCs/>
                <w:color w:val="000000"/>
                <w:sz w:val="18"/>
                <w:szCs w:val="18"/>
              </w:rPr>
              <w:t>Custo</w:t>
            </w:r>
          </w:p>
        </w:tc>
        <w:tc>
          <w:tcPr>
            <w:tcW w:w="91" w:type="pct"/>
            <w:tcBorders>
              <w:top w:val="nil"/>
              <w:left w:val="nil"/>
              <w:bottom w:val="nil"/>
              <w:right w:val="nil"/>
            </w:tcBorders>
            <w:shd w:val="clear" w:color="auto" w:fill="auto"/>
            <w:noWrap/>
            <w:vAlign w:val="bottom"/>
            <w:hideMark/>
          </w:tcPr>
          <w:p w14:paraId="0876DBE5" w14:textId="77777777" w:rsidR="00C44392" w:rsidRPr="00D102CD" w:rsidRDefault="00C44392" w:rsidP="00BB2D9A">
            <w:pPr>
              <w:jc w:val="center"/>
              <w:rPr>
                <w:rFonts w:ascii="Trebuchet MS" w:hAnsi="Trebuchet MS"/>
                <w:b/>
                <w:bCs/>
                <w:color w:val="000000"/>
                <w:sz w:val="18"/>
                <w:szCs w:val="18"/>
              </w:rPr>
            </w:pPr>
          </w:p>
        </w:tc>
        <w:tc>
          <w:tcPr>
            <w:tcW w:w="719" w:type="pct"/>
            <w:tcBorders>
              <w:top w:val="nil"/>
              <w:left w:val="nil"/>
              <w:bottom w:val="single" w:sz="4" w:space="0" w:color="auto"/>
              <w:right w:val="nil"/>
            </w:tcBorders>
            <w:shd w:val="clear" w:color="auto" w:fill="auto"/>
            <w:vAlign w:val="bottom"/>
            <w:hideMark/>
          </w:tcPr>
          <w:p w14:paraId="52DEA786" w14:textId="77777777" w:rsidR="00C44392" w:rsidRPr="00D102CD" w:rsidRDefault="00C44392" w:rsidP="00BB2D9A">
            <w:pPr>
              <w:jc w:val="center"/>
              <w:rPr>
                <w:rFonts w:ascii="Trebuchet MS" w:hAnsi="Trebuchet MS"/>
                <w:b/>
                <w:bCs/>
                <w:color w:val="000000"/>
                <w:sz w:val="18"/>
                <w:szCs w:val="18"/>
              </w:rPr>
            </w:pPr>
            <w:r w:rsidRPr="00D102CD">
              <w:rPr>
                <w:rFonts w:ascii="Trebuchet MS" w:hAnsi="Trebuchet MS"/>
                <w:b/>
                <w:bCs/>
                <w:color w:val="000000"/>
                <w:sz w:val="18"/>
                <w:szCs w:val="18"/>
              </w:rPr>
              <w:t>Depreciação acumulada</w:t>
            </w:r>
          </w:p>
        </w:tc>
        <w:tc>
          <w:tcPr>
            <w:tcW w:w="91" w:type="pct"/>
            <w:tcBorders>
              <w:top w:val="nil"/>
              <w:left w:val="nil"/>
              <w:bottom w:val="nil"/>
              <w:right w:val="nil"/>
            </w:tcBorders>
            <w:shd w:val="clear" w:color="auto" w:fill="auto"/>
            <w:vAlign w:val="bottom"/>
            <w:hideMark/>
          </w:tcPr>
          <w:p w14:paraId="42CD9686" w14:textId="77777777" w:rsidR="00C44392" w:rsidRPr="00D102CD" w:rsidRDefault="00C44392" w:rsidP="00BB2D9A">
            <w:pPr>
              <w:jc w:val="center"/>
              <w:rPr>
                <w:rFonts w:ascii="Trebuchet MS" w:hAnsi="Trebuchet MS"/>
                <w:b/>
                <w:bCs/>
                <w:color w:val="000000"/>
                <w:sz w:val="18"/>
                <w:szCs w:val="18"/>
              </w:rPr>
            </w:pPr>
          </w:p>
        </w:tc>
        <w:tc>
          <w:tcPr>
            <w:tcW w:w="720" w:type="pct"/>
            <w:tcBorders>
              <w:top w:val="nil"/>
              <w:left w:val="nil"/>
              <w:bottom w:val="single" w:sz="4" w:space="0" w:color="auto"/>
              <w:right w:val="nil"/>
            </w:tcBorders>
            <w:shd w:val="clear" w:color="auto" w:fill="auto"/>
            <w:noWrap/>
            <w:vAlign w:val="bottom"/>
            <w:hideMark/>
          </w:tcPr>
          <w:p w14:paraId="64145A29" w14:textId="77777777" w:rsidR="00C44392" w:rsidRPr="00D102CD" w:rsidRDefault="00C44392" w:rsidP="00BB2D9A">
            <w:pPr>
              <w:jc w:val="center"/>
              <w:rPr>
                <w:rFonts w:ascii="Trebuchet MS" w:hAnsi="Trebuchet MS"/>
                <w:b/>
                <w:bCs/>
                <w:color w:val="000000"/>
                <w:sz w:val="18"/>
                <w:szCs w:val="18"/>
              </w:rPr>
            </w:pPr>
            <w:r w:rsidRPr="00D102CD">
              <w:rPr>
                <w:rFonts w:ascii="Trebuchet MS" w:hAnsi="Trebuchet MS"/>
                <w:b/>
                <w:bCs/>
                <w:color w:val="000000"/>
                <w:sz w:val="18"/>
                <w:szCs w:val="18"/>
              </w:rPr>
              <w:t>Líquido</w:t>
            </w:r>
          </w:p>
        </w:tc>
        <w:tc>
          <w:tcPr>
            <w:tcW w:w="60" w:type="pct"/>
            <w:tcBorders>
              <w:top w:val="nil"/>
              <w:left w:val="nil"/>
              <w:bottom w:val="nil"/>
              <w:right w:val="nil"/>
            </w:tcBorders>
            <w:shd w:val="clear" w:color="auto" w:fill="auto"/>
            <w:noWrap/>
            <w:vAlign w:val="bottom"/>
            <w:hideMark/>
          </w:tcPr>
          <w:p w14:paraId="7BD3BBAB" w14:textId="77777777" w:rsidR="00C44392" w:rsidRPr="00D102CD" w:rsidRDefault="00C44392" w:rsidP="00BB2D9A">
            <w:pPr>
              <w:jc w:val="center"/>
              <w:rPr>
                <w:rFonts w:ascii="Trebuchet MS" w:hAnsi="Trebuchet MS"/>
                <w:b/>
                <w:bCs/>
                <w:color w:val="000000"/>
                <w:sz w:val="18"/>
                <w:szCs w:val="18"/>
              </w:rPr>
            </w:pPr>
          </w:p>
        </w:tc>
        <w:tc>
          <w:tcPr>
            <w:tcW w:w="800" w:type="pct"/>
            <w:tcBorders>
              <w:top w:val="nil"/>
              <w:left w:val="nil"/>
              <w:bottom w:val="single" w:sz="4" w:space="0" w:color="auto"/>
              <w:right w:val="nil"/>
            </w:tcBorders>
            <w:shd w:val="clear" w:color="auto" w:fill="auto"/>
            <w:noWrap/>
            <w:vAlign w:val="bottom"/>
            <w:hideMark/>
          </w:tcPr>
          <w:p w14:paraId="04D39B17" w14:textId="77777777" w:rsidR="00C44392" w:rsidRPr="00D102CD" w:rsidRDefault="00C44392" w:rsidP="00BB2D9A">
            <w:pPr>
              <w:jc w:val="center"/>
              <w:rPr>
                <w:rFonts w:ascii="Trebuchet MS" w:hAnsi="Trebuchet MS"/>
                <w:b/>
                <w:bCs/>
                <w:color w:val="000000"/>
                <w:sz w:val="18"/>
                <w:szCs w:val="18"/>
              </w:rPr>
            </w:pPr>
            <w:r w:rsidRPr="00D102CD">
              <w:rPr>
                <w:rFonts w:ascii="Trebuchet MS" w:hAnsi="Trebuchet MS"/>
                <w:b/>
                <w:bCs/>
                <w:color w:val="000000"/>
                <w:sz w:val="18"/>
                <w:szCs w:val="18"/>
              </w:rPr>
              <w:t>Valor líquido</w:t>
            </w:r>
          </w:p>
        </w:tc>
      </w:tr>
      <w:tr w:rsidR="00C44392" w:rsidRPr="00D102CD" w14:paraId="25644F15" w14:textId="77777777" w:rsidTr="00BB2D9A">
        <w:trPr>
          <w:trHeight w:val="20"/>
        </w:trPr>
        <w:tc>
          <w:tcPr>
            <w:tcW w:w="1732" w:type="pct"/>
            <w:tcBorders>
              <w:top w:val="single" w:sz="4" w:space="0" w:color="auto"/>
              <w:left w:val="nil"/>
              <w:bottom w:val="nil"/>
              <w:right w:val="nil"/>
            </w:tcBorders>
            <w:shd w:val="clear" w:color="auto" w:fill="auto"/>
            <w:noWrap/>
            <w:vAlign w:val="bottom"/>
            <w:hideMark/>
          </w:tcPr>
          <w:p w14:paraId="7FDC4CDF" w14:textId="77777777" w:rsidR="00C44392" w:rsidRPr="00D102CD" w:rsidRDefault="00C44392" w:rsidP="00BB2D9A">
            <w:pPr>
              <w:ind w:left="-73"/>
              <w:rPr>
                <w:rFonts w:ascii="Trebuchet MS" w:hAnsi="Trebuchet MS"/>
                <w:sz w:val="18"/>
                <w:szCs w:val="18"/>
              </w:rPr>
            </w:pPr>
            <w:r w:rsidRPr="00D102CD">
              <w:rPr>
                <w:rFonts w:ascii="Trebuchet MS" w:hAnsi="Trebuchet MS"/>
                <w:sz w:val="18"/>
                <w:szCs w:val="18"/>
              </w:rPr>
              <w:t>Direito de uso (i)</w:t>
            </w:r>
          </w:p>
        </w:tc>
        <w:tc>
          <w:tcPr>
            <w:tcW w:w="60" w:type="pct"/>
            <w:tcBorders>
              <w:top w:val="nil"/>
              <w:left w:val="nil"/>
              <w:bottom w:val="nil"/>
              <w:right w:val="nil"/>
            </w:tcBorders>
          </w:tcPr>
          <w:p w14:paraId="417E100E" w14:textId="77777777" w:rsidR="00C44392" w:rsidRPr="00D102CD" w:rsidRDefault="00C44392" w:rsidP="00BB2D9A">
            <w:pPr>
              <w:jc w:val="right"/>
              <w:rPr>
                <w:rFonts w:ascii="Trebuchet MS" w:hAnsi="Trebuchet MS"/>
                <w:color w:val="000000"/>
                <w:sz w:val="18"/>
                <w:szCs w:val="18"/>
              </w:rPr>
            </w:pPr>
          </w:p>
        </w:tc>
        <w:tc>
          <w:tcPr>
            <w:tcW w:w="727" w:type="pct"/>
            <w:tcBorders>
              <w:top w:val="nil"/>
              <w:left w:val="nil"/>
              <w:bottom w:val="nil"/>
              <w:right w:val="nil"/>
            </w:tcBorders>
            <w:shd w:val="clear" w:color="auto" w:fill="auto"/>
            <w:noWrap/>
            <w:vAlign w:val="bottom"/>
            <w:hideMark/>
          </w:tcPr>
          <w:p w14:paraId="1C3ACB78"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9</w:t>
            </w:r>
            <w:r>
              <w:rPr>
                <w:rFonts w:ascii="Trebuchet MS" w:hAnsi="Trebuchet MS" w:cs="Arial"/>
                <w:color w:val="000000"/>
                <w:sz w:val="18"/>
                <w:szCs w:val="18"/>
              </w:rPr>
              <w:t>14.004</w:t>
            </w:r>
            <w:r w:rsidRPr="00D102CD">
              <w:rPr>
                <w:rFonts w:ascii="Trebuchet MS" w:hAnsi="Trebuchet MS" w:cs="Arial"/>
                <w:color w:val="000000"/>
                <w:sz w:val="18"/>
                <w:szCs w:val="18"/>
              </w:rPr>
              <w:t xml:space="preserve"> </w:t>
            </w:r>
          </w:p>
        </w:tc>
        <w:tc>
          <w:tcPr>
            <w:tcW w:w="91" w:type="pct"/>
            <w:tcBorders>
              <w:top w:val="nil"/>
              <w:left w:val="nil"/>
              <w:bottom w:val="nil"/>
              <w:right w:val="nil"/>
            </w:tcBorders>
            <w:shd w:val="clear" w:color="auto" w:fill="auto"/>
            <w:noWrap/>
            <w:vAlign w:val="bottom"/>
            <w:hideMark/>
          </w:tcPr>
          <w:p w14:paraId="169C8107" w14:textId="77777777" w:rsidR="00C44392" w:rsidRPr="00D102CD" w:rsidRDefault="00C44392" w:rsidP="00BB2D9A">
            <w:pPr>
              <w:jc w:val="right"/>
              <w:rPr>
                <w:rFonts w:ascii="Trebuchet MS" w:hAnsi="Trebuchet MS"/>
                <w:color w:val="000000"/>
                <w:sz w:val="18"/>
                <w:szCs w:val="18"/>
              </w:rPr>
            </w:pPr>
          </w:p>
        </w:tc>
        <w:tc>
          <w:tcPr>
            <w:tcW w:w="719" w:type="pct"/>
            <w:tcBorders>
              <w:top w:val="nil"/>
              <w:left w:val="nil"/>
              <w:bottom w:val="nil"/>
              <w:right w:val="nil"/>
            </w:tcBorders>
            <w:shd w:val="clear" w:color="auto" w:fill="auto"/>
            <w:noWrap/>
            <w:vAlign w:val="bottom"/>
            <w:hideMark/>
          </w:tcPr>
          <w:p w14:paraId="0D0EB97F"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w:t>
            </w:r>
            <w:r>
              <w:rPr>
                <w:rFonts w:ascii="Trebuchet MS" w:hAnsi="Trebuchet MS" w:cs="Arial"/>
                <w:color w:val="000000"/>
                <w:sz w:val="18"/>
                <w:szCs w:val="18"/>
              </w:rPr>
              <w:t>205.685</w:t>
            </w:r>
            <w:r w:rsidRPr="00D102CD">
              <w:rPr>
                <w:rFonts w:ascii="Trebuchet MS" w:hAnsi="Trebuchet MS" w:cs="Arial"/>
                <w:color w:val="000000"/>
                <w:sz w:val="18"/>
                <w:szCs w:val="18"/>
              </w:rPr>
              <w:t>)</w:t>
            </w:r>
          </w:p>
        </w:tc>
        <w:tc>
          <w:tcPr>
            <w:tcW w:w="91" w:type="pct"/>
            <w:tcBorders>
              <w:top w:val="nil"/>
              <w:left w:val="nil"/>
              <w:bottom w:val="nil"/>
              <w:right w:val="nil"/>
            </w:tcBorders>
            <w:shd w:val="clear" w:color="auto" w:fill="auto"/>
            <w:noWrap/>
            <w:vAlign w:val="bottom"/>
            <w:hideMark/>
          </w:tcPr>
          <w:p w14:paraId="08EEE959" w14:textId="77777777" w:rsidR="00C44392" w:rsidRPr="00D102CD" w:rsidRDefault="00C44392" w:rsidP="00BB2D9A">
            <w:pPr>
              <w:jc w:val="right"/>
              <w:rPr>
                <w:rFonts w:ascii="Trebuchet MS" w:hAnsi="Trebuchet MS"/>
                <w:color w:val="000000"/>
                <w:sz w:val="18"/>
                <w:szCs w:val="18"/>
              </w:rPr>
            </w:pPr>
          </w:p>
        </w:tc>
        <w:tc>
          <w:tcPr>
            <w:tcW w:w="720" w:type="pct"/>
            <w:tcBorders>
              <w:top w:val="nil"/>
              <w:left w:val="nil"/>
              <w:bottom w:val="nil"/>
              <w:right w:val="nil"/>
            </w:tcBorders>
            <w:shd w:val="clear" w:color="auto" w:fill="auto"/>
            <w:noWrap/>
            <w:vAlign w:val="bottom"/>
            <w:hideMark/>
          </w:tcPr>
          <w:p w14:paraId="507AB540"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7</w:t>
            </w:r>
            <w:r>
              <w:rPr>
                <w:rFonts w:ascii="Trebuchet MS" w:hAnsi="Trebuchet MS" w:cs="Arial"/>
                <w:color w:val="000000"/>
                <w:sz w:val="18"/>
                <w:szCs w:val="18"/>
              </w:rPr>
              <w:t>08.319</w:t>
            </w:r>
            <w:r w:rsidRPr="00D102CD">
              <w:rPr>
                <w:rFonts w:ascii="Trebuchet MS" w:hAnsi="Trebuchet MS" w:cs="Arial"/>
                <w:color w:val="000000"/>
                <w:sz w:val="18"/>
                <w:szCs w:val="18"/>
              </w:rPr>
              <w:t xml:space="preserve"> </w:t>
            </w:r>
          </w:p>
        </w:tc>
        <w:tc>
          <w:tcPr>
            <w:tcW w:w="60" w:type="pct"/>
            <w:tcBorders>
              <w:top w:val="nil"/>
              <w:left w:val="nil"/>
              <w:bottom w:val="nil"/>
              <w:right w:val="nil"/>
            </w:tcBorders>
            <w:shd w:val="clear" w:color="auto" w:fill="auto"/>
            <w:noWrap/>
            <w:vAlign w:val="bottom"/>
            <w:hideMark/>
          </w:tcPr>
          <w:p w14:paraId="0E8841C1" w14:textId="77777777" w:rsidR="00C44392" w:rsidRPr="00D102CD" w:rsidRDefault="00C44392" w:rsidP="00BB2D9A">
            <w:pPr>
              <w:jc w:val="right"/>
              <w:rPr>
                <w:rFonts w:ascii="Trebuchet MS" w:hAnsi="Trebuchet MS"/>
                <w:color w:val="000000"/>
                <w:sz w:val="18"/>
                <w:szCs w:val="18"/>
              </w:rPr>
            </w:pPr>
          </w:p>
        </w:tc>
        <w:tc>
          <w:tcPr>
            <w:tcW w:w="800" w:type="pct"/>
            <w:tcBorders>
              <w:top w:val="nil"/>
              <w:left w:val="nil"/>
              <w:bottom w:val="nil"/>
              <w:right w:val="nil"/>
            </w:tcBorders>
            <w:shd w:val="clear" w:color="auto" w:fill="auto"/>
            <w:noWrap/>
            <w:vAlign w:val="bottom"/>
            <w:hideMark/>
          </w:tcPr>
          <w:p w14:paraId="1C4F3300" w14:textId="77777777" w:rsidR="00C44392" w:rsidRPr="00D102CD" w:rsidRDefault="00C44392" w:rsidP="00BB2D9A">
            <w:pPr>
              <w:jc w:val="right"/>
              <w:rPr>
                <w:rFonts w:ascii="Trebuchet MS" w:hAnsi="Trebuchet MS"/>
                <w:color w:val="000000" w:themeColor="text1"/>
                <w:sz w:val="18"/>
                <w:szCs w:val="18"/>
              </w:rPr>
            </w:pPr>
            <w:r w:rsidRPr="00D102CD">
              <w:rPr>
                <w:rFonts w:ascii="Trebuchet MS" w:hAnsi="Trebuchet MS" w:cs="Arial"/>
                <w:color w:val="000000"/>
                <w:sz w:val="18"/>
                <w:szCs w:val="18"/>
              </w:rPr>
              <w:t xml:space="preserve">               721.940 </w:t>
            </w:r>
          </w:p>
        </w:tc>
      </w:tr>
      <w:tr w:rsidR="00C44392" w:rsidRPr="00D102CD" w14:paraId="60D9B190" w14:textId="77777777" w:rsidTr="00BB2D9A">
        <w:trPr>
          <w:trHeight w:val="20"/>
        </w:trPr>
        <w:tc>
          <w:tcPr>
            <w:tcW w:w="1732" w:type="pct"/>
            <w:tcBorders>
              <w:top w:val="nil"/>
              <w:left w:val="nil"/>
              <w:bottom w:val="nil"/>
              <w:right w:val="nil"/>
            </w:tcBorders>
            <w:shd w:val="clear" w:color="auto" w:fill="auto"/>
            <w:noWrap/>
            <w:vAlign w:val="bottom"/>
            <w:hideMark/>
          </w:tcPr>
          <w:p w14:paraId="143AA86E" w14:textId="77777777" w:rsidR="00C44392" w:rsidRPr="00D102CD" w:rsidRDefault="00C44392" w:rsidP="00BB2D9A">
            <w:pPr>
              <w:ind w:left="-73"/>
              <w:rPr>
                <w:rFonts w:ascii="Trebuchet MS" w:hAnsi="Trebuchet MS"/>
                <w:color w:val="000000"/>
                <w:sz w:val="18"/>
                <w:szCs w:val="18"/>
              </w:rPr>
            </w:pPr>
            <w:r w:rsidRPr="00D102CD">
              <w:rPr>
                <w:rFonts w:ascii="Trebuchet MS" w:hAnsi="Trebuchet MS"/>
                <w:color w:val="000000"/>
                <w:sz w:val="18"/>
                <w:szCs w:val="18"/>
              </w:rPr>
              <w:t>Software</w:t>
            </w:r>
          </w:p>
        </w:tc>
        <w:tc>
          <w:tcPr>
            <w:tcW w:w="60" w:type="pct"/>
            <w:tcBorders>
              <w:top w:val="nil"/>
              <w:left w:val="nil"/>
              <w:bottom w:val="nil"/>
              <w:right w:val="nil"/>
            </w:tcBorders>
          </w:tcPr>
          <w:p w14:paraId="295C4899" w14:textId="77777777" w:rsidR="00C44392" w:rsidRPr="00D102CD" w:rsidRDefault="00C44392" w:rsidP="00BB2D9A">
            <w:pPr>
              <w:jc w:val="right"/>
              <w:rPr>
                <w:rFonts w:ascii="Trebuchet MS" w:hAnsi="Trebuchet MS"/>
                <w:color w:val="000000"/>
                <w:sz w:val="18"/>
                <w:szCs w:val="18"/>
              </w:rPr>
            </w:pPr>
          </w:p>
        </w:tc>
        <w:tc>
          <w:tcPr>
            <w:tcW w:w="727" w:type="pct"/>
            <w:tcBorders>
              <w:top w:val="nil"/>
              <w:left w:val="nil"/>
              <w:bottom w:val="nil"/>
              <w:right w:val="nil"/>
            </w:tcBorders>
            <w:shd w:val="clear" w:color="auto" w:fill="auto"/>
            <w:noWrap/>
            <w:vAlign w:val="bottom"/>
            <w:hideMark/>
          </w:tcPr>
          <w:p w14:paraId="5459D7BE"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16.615 </w:t>
            </w:r>
          </w:p>
        </w:tc>
        <w:tc>
          <w:tcPr>
            <w:tcW w:w="91" w:type="pct"/>
            <w:tcBorders>
              <w:top w:val="nil"/>
              <w:left w:val="nil"/>
              <w:bottom w:val="nil"/>
              <w:right w:val="nil"/>
            </w:tcBorders>
            <w:shd w:val="clear" w:color="auto" w:fill="auto"/>
            <w:noWrap/>
            <w:vAlign w:val="bottom"/>
            <w:hideMark/>
          </w:tcPr>
          <w:p w14:paraId="15B67CC7" w14:textId="77777777" w:rsidR="00C44392" w:rsidRPr="00D102CD" w:rsidRDefault="00C44392" w:rsidP="00BB2D9A">
            <w:pPr>
              <w:jc w:val="right"/>
              <w:rPr>
                <w:rFonts w:ascii="Trebuchet MS" w:hAnsi="Trebuchet MS"/>
                <w:color w:val="000000"/>
                <w:sz w:val="18"/>
                <w:szCs w:val="18"/>
              </w:rPr>
            </w:pPr>
          </w:p>
        </w:tc>
        <w:tc>
          <w:tcPr>
            <w:tcW w:w="719" w:type="pct"/>
            <w:tcBorders>
              <w:top w:val="nil"/>
              <w:left w:val="nil"/>
              <w:bottom w:val="nil"/>
              <w:right w:val="nil"/>
            </w:tcBorders>
            <w:shd w:val="clear" w:color="auto" w:fill="auto"/>
            <w:noWrap/>
            <w:vAlign w:val="bottom"/>
            <w:hideMark/>
          </w:tcPr>
          <w:p w14:paraId="14DD8F39"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(14.37</w:t>
            </w:r>
            <w:r>
              <w:rPr>
                <w:rFonts w:ascii="Trebuchet MS" w:hAnsi="Trebuchet MS" w:cs="Arial"/>
                <w:color w:val="000000"/>
                <w:sz w:val="18"/>
                <w:szCs w:val="18"/>
              </w:rPr>
              <w:t>2</w:t>
            </w:r>
            <w:r w:rsidRPr="00D102CD">
              <w:rPr>
                <w:rFonts w:ascii="Trebuchet MS" w:hAnsi="Trebuchet MS" w:cs="Arial"/>
                <w:color w:val="000000"/>
                <w:sz w:val="18"/>
                <w:szCs w:val="18"/>
              </w:rPr>
              <w:t>)</w:t>
            </w:r>
          </w:p>
        </w:tc>
        <w:tc>
          <w:tcPr>
            <w:tcW w:w="91" w:type="pct"/>
            <w:tcBorders>
              <w:top w:val="nil"/>
              <w:left w:val="nil"/>
              <w:bottom w:val="nil"/>
              <w:right w:val="nil"/>
            </w:tcBorders>
            <w:shd w:val="clear" w:color="auto" w:fill="auto"/>
            <w:noWrap/>
            <w:vAlign w:val="bottom"/>
            <w:hideMark/>
          </w:tcPr>
          <w:p w14:paraId="12CC48A3" w14:textId="77777777" w:rsidR="00C44392" w:rsidRPr="00D102CD" w:rsidRDefault="00C44392" w:rsidP="00BB2D9A">
            <w:pPr>
              <w:jc w:val="right"/>
              <w:rPr>
                <w:rFonts w:ascii="Trebuchet MS" w:hAnsi="Trebuchet MS"/>
                <w:color w:val="000000"/>
                <w:sz w:val="18"/>
                <w:szCs w:val="18"/>
              </w:rPr>
            </w:pPr>
          </w:p>
        </w:tc>
        <w:tc>
          <w:tcPr>
            <w:tcW w:w="720" w:type="pct"/>
            <w:tcBorders>
              <w:top w:val="nil"/>
              <w:left w:val="nil"/>
              <w:bottom w:val="nil"/>
              <w:right w:val="nil"/>
            </w:tcBorders>
            <w:shd w:val="clear" w:color="auto" w:fill="auto"/>
            <w:noWrap/>
            <w:vAlign w:val="bottom"/>
            <w:hideMark/>
          </w:tcPr>
          <w:p w14:paraId="420B6144"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2.24</w:t>
            </w:r>
            <w:r>
              <w:rPr>
                <w:rFonts w:ascii="Trebuchet MS" w:hAnsi="Trebuchet MS" w:cs="Arial"/>
                <w:color w:val="000000"/>
                <w:sz w:val="18"/>
                <w:szCs w:val="18"/>
              </w:rPr>
              <w:t>3</w:t>
            </w:r>
            <w:r w:rsidRPr="00D102CD">
              <w:rPr>
                <w:rFonts w:ascii="Trebuchet MS" w:hAnsi="Trebuchet MS" w:cs="Arial"/>
                <w:color w:val="000000"/>
                <w:sz w:val="18"/>
                <w:szCs w:val="18"/>
              </w:rPr>
              <w:t xml:space="preserve"> </w:t>
            </w:r>
          </w:p>
        </w:tc>
        <w:tc>
          <w:tcPr>
            <w:tcW w:w="60" w:type="pct"/>
            <w:tcBorders>
              <w:top w:val="nil"/>
              <w:left w:val="nil"/>
              <w:bottom w:val="nil"/>
              <w:right w:val="nil"/>
            </w:tcBorders>
            <w:shd w:val="clear" w:color="auto" w:fill="auto"/>
            <w:noWrap/>
            <w:vAlign w:val="bottom"/>
            <w:hideMark/>
          </w:tcPr>
          <w:p w14:paraId="499F558E" w14:textId="77777777" w:rsidR="00C44392" w:rsidRPr="00D102CD" w:rsidRDefault="00C44392" w:rsidP="00BB2D9A">
            <w:pPr>
              <w:jc w:val="right"/>
              <w:rPr>
                <w:rFonts w:ascii="Trebuchet MS" w:hAnsi="Trebuchet MS"/>
                <w:color w:val="000000"/>
                <w:sz w:val="18"/>
                <w:szCs w:val="18"/>
              </w:rPr>
            </w:pPr>
          </w:p>
        </w:tc>
        <w:tc>
          <w:tcPr>
            <w:tcW w:w="800" w:type="pct"/>
            <w:tcBorders>
              <w:top w:val="nil"/>
              <w:left w:val="nil"/>
              <w:bottom w:val="nil"/>
              <w:right w:val="nil"/>
            </w:tcBorders>
            <w:shd w:val="clear" w:color="auto" w:fill="auto"/>
            <w:noWrap/>
            <w:vAlign w:val="bottom"/>
            <w:hideMark/>
          </w:tcPr>
          <w:p w14:paraId="00A1F8FD" w14:textId="77777777" w:rsidR="00C44392" w:rsidRPr="00D102CD" w:rsidRDefault="00C44392" w:rsidP="00BB2D9A">
            <w:pPr>
              <w:jc w:val="right"/>
              <w:rPr>
                <w:rFonts w:ascii="Trebuchet MS" w:hAnsi="Trebuchet MS"/>
                <w:color w:val="000000" w:themeColor="text1"/>
                <w:sz w:val="18"/>
                <w:szCs w:val="18"/>
              </w:rPr>
            </w:pPr>
            <w:r w:rsidRPr="00D102CD">
              <w:rPr>
                <w:rFonts w:ascii="Trebuchet MS" w:hAnsi="Trebuchet MS" w:cs="Arial"/>
                <w:color w:val="000000"/>
                <w:sz w:val="18"/>
                <w:szCs w:val="18"/>
              </w:rPr>
              <w:t xml:space="preserve">                   3.577 </w:t>
            </w:r>
          </w:p>
        </w:tc>
      </w:tr>
      <w:tr w:rsidR="00C44392" w:rsidRPr="00D102CD" w14:paraId="752E4532" w14:textId="77777777" w:rsidTr="00BB2D9A">
        <w:trPr>
          <w:trHeight w:val="20"/>
        </w:trPr>
        <w:tc>
          <w:tcPr>
            <w:tcW w:w="1732" w:type="pct"/>
            <w:tcBorders>
              <w:top w:val="nil"/>
              <w:left w:val="nil"/>
              <w:bottom w:val="nil"/>
              <w:right w:val="nil"/>
            </w:tcBorders>
            <w:shd w:val="clear" w:color="auto" w:fill="auto"/>
            <w:noWrap/>
            <w:vAlign w:val="bottom"/>
          </w:tcPr>
          <w:p w14:paraId="1A7DCF3C" w14:textId="77777777" w:rsidR="00C44392" w:rsidRPr="00D102CD" w:rsidRDefault="00C44392" w:rsidP="00BB2D9A">
            <w:pPr>
              <w:ind w:left="-73"/>
              <w:rPr>
                <w:rFonts w:ascii="Trebuchet MS" w:hAnsi="Trebuchet MS"/>
                <w:color w:val="000000"/>
                <w:sz w:val="18"/>
                <w:szCs w:val="18"/>
              </w:rPr>
            </w:pPr>
            <w:r w:rsidRPr="00D102CD">
              <w:rPr>
                <w:rFonts w:ascii="Trebuchet MS" w:hAnsi="Trebuchet MS"/>
                <w:color w:val="000000"/>
                <w:sz w:val="18"/>
                <w:szCs w:val="18"/>
              </w:rPr>
              <w:t>Construções em andamento</w:t>
            </w:r>
          </w:p>
        </w:tc>
        <w:tc>
          <w:tcPr>
            <w:tcW w:w="60" w:type="pct"/>
            <w:tcBorders>
              <w:top w:val="nil"/>
              <w:left w:val="nil"/>
              <w:bottom w:val="nil"/>
              <w:right w:val="nil"/>
            </w:tcBorders>
          </w:tcPr>
          <w:p w14:paraId="678401A4" w14:textId="77777777" w:rsidR="00C44392" w:rsidRPr="00D102CD" w:rsidRDefault="00C44392" w:rsidP="00BB2D9A">
            <w:pPr>
              <w:jc w:val="right"/>
              <w:rPr>
                <w:rFonts w:ascii="Trebuchet MS" w:hAnsi="Trebuchet MS"/>
                <w:color w:val="000000"/>
                <w:sz w:val="18"/>
                <w:szCs w:val="18"/>
              </w:rPr>
            </w:pPr>
          </w:p>
        </w:tc>
        <w:tc>
          <w:tcPr>
            <w:tcW w:w="727" w:type="pct"/>
            <w:tcBorders>
              <w:top w:val="nil"/>
              <w:left w:val="nil"/>
              <w:bottom w:val="nil"/>
              <w:right w:val="nil"/>
            </w:tcBorders>
            <w:shd w:val="clear" w:color="auto" w:fill="auto"/>
            <w:noWrap/>
            <w:vAlign w:val="bottom"/>
          </w:tcPr>
          <w:p w14:paraId="4E3FF068"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80.832 </w:t>
            </w:r>
          </w:p>
        </w:tc>
        <w:tc>
          <w:tcPr>
            <w:tcW w:w="91" w:type="pct"/>
            <w:tcBorders>
              <w:top w:val="nil"/>
              <w:left w:val="nil"/>
              <w:bottom w:val="nil"/>
              <w:right w:val="nil"/>
            </w:tcBorders>
            <w:shd w:val="clear" w:color="auto" w:fill="auto"/>
            <w:noWrap/>
            <w:vAlign w:val="bottom"/>
          </w:tcPr>
          <w:p w14:paraId="05F69AFB" w14:textId="77777777" w:rsidR="00C44392" w:rsidRPr="00D102CD" w:rsidRDefault="00C44392" w:rsidP="00BB2D9A">
            <w:pPr>
              <w:jc w:val="right"/>
              <w:rPr>
                <w:rFonts w:ascii="Trebuchet MS" w:hAnsi="Trebuchet MS"/>
                <w:color w:val="000000"/>
                <w:sz w:val="18"/>
                <w:szCs w:val="18"/>
              </w:rPr>
            </w:pPr>
          </w:p>
        </w:tc>
        <w:tc>
          <w:tcPr>
            <w:tcW w:w="719" w:type="pct"/>
            <w:tcBorders>
              <w:top w:val="nil"/>
              <w:left w:val="nil"/>
              <w:bottom w:val="nil"/>
              <w:right w:val="nil"/>
            </w:tcBorders>
            <w:shd w:val="clear" w:color="auto" w:fill="auto"/>
            <w:noWrap/>
            <w:vAlign w:val="bottom"/>
          </w:tcPr>
          <w:p w14:paraId="60A43073"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   </w:t>
            </w:r>
          </w:p>
        </w:tc>
        <w:tc>
          <w:tcPr>
            <w:tcW w:w="91" w:type="pct"/>
            <w:tcBorders>
              <w:top w:val="nil"/>
              <w:left w:val="nil"/>
              <w:bottom w:val="nil"/>
              <w:right w:val="nil"/>
            </w:tcBorders>
            <w:shd w:val="clear" w:color="auto" w:fill="auto"/>
            <w:noWrap/>
            <w:vAlign w:val="bottom"/>
          </w:tcPr>
          <w:p w14:paraId="15E39E7F" w14:textId="77777777" w:rsidR="00C44392" w:rsidRPr="00D102CD" w:rsidRDefault="00C44392" w:rsidP="00BB2D9A">
            <w:pPr>
              <w:jc w:val="right"/>
              <w:rPr>
                <w:rFonts w:ascii="Trebuchet MS" w:hAnsi="Trebuchet MS"/>
                <w:color w:val="000000"/>
                <w:sz w:val="18"/>
                <w:szCs w:val="18"/>
              </w:rPr>
            </w:pPr>
          </w:p>
        </w:tc>
        <w:tc>
          <w:tcPr>
            <w:tcW w:w="720" w:type="pct"/>
            <w:tcBorders>
              <w:top w:val="nil"/>
              <w:left w:val="nil"/>
              <w:bottom w:val="nil"/>
              <w:right w:val="nil"/>
            </w:tcBorders>
            <w:shd w:val="clear" w:color="auto" w:fill="auto"/>
            <w:noWrap/>
            <w:vAlign w:val="bottom"/>
          </w:tcPr>
          <w:p w14:paraId="58442522"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80.832 </w:t>
            </w:r>
          </w:p>
        </w:tc>
        <w:tc>
          <w:tcPr>
            <w:tcW w:w="60" w:type="pct"/>
            <w:tcBorders>
              <w:top w:val="nil"/>
              <w:left w:val="nil"/>
              <w:bottom w:val="nil"/>
              <w:right w:val="nil"/>
            </w:tcBorders>
            <w:shd w:val="clear" w:color="auto" w:fill="auto"/>
            <w:noWrap/>
            <w:vAlign w:val="bottom"/>
          </w:tcPr>
          <w:p w14:paraId="49516FA1" w14:textId="77777777" w:rsidR="00C44392" w:rsidRPr="00D102CD" w:rsidRDefault="00C44392" w:rsidP="00BB2D9A">
            <w:pPr>
              <w:jc w:val="right"/>
              <w:rPr>
                <w:rFonts w:ascii="Trebuchet MS" w:hAnsi="Trebuchet MS"/>
                <w:color w:val="000000"/>
                <w:sz w:val="18"/>
                <w:szCs w:val="18"/>
              </w:rPr>
            </w:pPr>
          </w:p>
        </w:tc>
        <w:tc>
          <w:tcPr>
            <w:tcW w:w="800" w:type="pct"/>
            <w:tcBorders>
              <w:top w:val="nil"/>
              <w:left w:val="nil"/>
              <w:bottom w:val="nil"/>
              <w:right w:val="nil"/>
            </w:tcBorders>
            <w:shd w:val="clear" w:color="auto" w:fill="auto"/>
            <w:noWrap/>
            <w:vAlign w:val="bottom"/>
          </w:tcPr>
          <w:p w14:paraId="54344B01" w14:textId="77777777" w:rsidR="00C44392" w:rsidRPr="00D102CD" w:rsidRDefault="00C44392" w:rsidP="00BB2D9A">
            <w:pPr>
              <w:jc w:val="right"/>
              <w:rPr>
                <w:rFonts w:ascii="Trebuchet MS" w:hAnsi="Trebuchet MS"/>
                <w:color w:val="000000" w:themeColor="text1"/>
                <w:sz w:val="18"/>
                <w:szCs w:val="18"/>
              </w:rPr>
            </w:pPr>
            <w:r w:rsidRPr="00D102CD">
              <w:rPr>
                <w:rFonts w:ascii="Trebuchet MS" w:hAnsi="Trebuchet MS" w:cs="Arial"/>
                <w:color w:val="000000"/>
                <w:sz w:val="18"/>
                <w:szCs w:val="18"/>
              </w:rPr>
              <w:t xml:space="preserve">                 70.386 </w:t>
            </w:r>
          </w:p>
        </w:tc>
      </w:tr>
      <w:tr w:rsidR="00C44392" w:rsidRPr="00D102CD" w14:paraId="52CC032F" w14:textId="77777777" w:rsidTr="00BB2D9A">
        <w:trPr>
          <w:trHeight w:val="20"/>
        </w:trPr>
        <w:tc>
          <w:tcPr>
            <w:tcW w:w="1732" w:type="pct"/>
            <w:tcBorders>
              <w:top w:val="nil"/>
              <w:left w:val="nil"/>
              <w:bottom w:val="nil"/>
              <w:right w:val="nil"/>
            </w:tcBorders>
            <w:shd w:val="clear" w:color="auto" w:fill="auto"/>
            <w:noWrap/>
            <w:vAlign w:val="bottom"/>
            <w:hideMark/>
          </w:tcPr>
          <w:p w14:paraId="0B217538" w14:textId="77777777" w:rsidR="00C44392" w:rsidRPr="00D102CD" w:rsidRDefault="00C44392" w:rsidP="00BB2D9A">
            <w:pPr>
              <w:ind w:left="-73"/>
              <w:rPr>
                <w:rFonts w:ascii="Trebuchet MS" w:hAnsi="Trebuchet MS"/>
                <w:color w:val="000000"/>
                <w:sz w:val="18"/>
                <w:szCs w:val="18"/>
              </w:rPr>
            </w:pPr>
            <w:r w:rsidRPr="00D102CD">
              <w:rPr>
                <w:rFonts w:ascii="Trebuchet MS" w:hAnsi="Trebuchet MS"/>
                <w:color w:val="000000"/>
                <w:sz w:val="18"/>
                <w:szCs w:val="18"/>
              </w:rPr>
              <w:t>Mais valia na aquisição da ZPE Ceará</w:t>
            </w:r>
          </w:p>
        </w:tc>
        <w:tc>
          <w:tcPr>
            <w:tcW w:w="60" w:type="pct"/>
            <w:tcBorders>
              <w:top w:val="nil"/>
              <w:left w:val="nil"/>
              <w:bottom w:val="nil"/>
              <w:right w:val="nil"/>
            </w:tcBorders>
          </w:tcPr>
          <w:p w14:paraId="1D9AA81B" w14:textId="77777777" w:rsidR="00C44392" w:rsidRPr="00D102CD" w:rsidRDefault="00C44392" w:rsidP="00BB2D9A">
            <w:pPr>
              <w:jc w:val="right"/>
              <w:rPr>
                <w:rFonts w:ascii="Trebuchet MS" w:hAnsi="Trebuchet MS"/>
                <w:color w:val="000000"/>
                <w:sz w:val="18"/>
                <w:szCs w:val="18"/>
              </w:rPr>
            </w:pPr>
          </w:p>
        </w:tc>
        <w:tc>
          <w:tcPr>
            <w:tcW w:w="727" w:type="pct"/>
            <w:tcBorders>
              <w:top w:val="nil"/>
              <w:left w:val="nil"/>
              <w:bottom w:val="nil"/>
              <w:right w:val="nil"/>
            </w:tcBorders>
            <w:shd w:val="clear" w:color="auto" w:fill="auto"/>
            <w:noWrap/>
            <w:vAlign w:val="bottom"/>
            <w:hideMark/>
          </w:tcPr>
          <w:p w14:paraId="512FE794"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77.387 </w:t>
            </w:r>
          </w:p>
        </w:tc>
        <w:tc>
          <w:tcPr>
            <w:tcW w:w="91" w:type="pct"/>
            <w:tcBorders>
              <w:top w:val="nil"/>
              <w:left w:val="nil"/>
              <w:bottom w:val="nil"/>
              <w:right w:val="nil"/>
            </w:tcBorders>
            <w:shd w:val="clear" w:color="auto" w:fill="auto"/>
            <w:noWrap/>
            <w:vAlign w:val="bottom"/>
            <w:hideMark/>
          </w:tcPr>
          <w:p w14:paraId="35D3F574" w14:textId="77777777" w:rsidR="00C44392" w:rsidRPr="00D102CD" w:rsidRDefault="00C44392" w:rsidP="00BB2D9A">
            <w:pPr>
              <w:jc w:val="right"/>
              <w:rPr>
                <w:rFonts w:ascii="Trebuchet MS" w:hAnsi="Trebuchet MS"/>
                <w:color w:val="000000"/>
                <w:sz w:val="18"/>
                <w:szCs w:val="18"/>
              </w:rPr>
            </w:pPr>
          </w:p>
        </w:tc>
        <w:tc>
          <w:tcPr>
            <w:tcW w:w="719" w:type="pct"/>
            <w:tcBorders>
              <w:top w:val="nil"/>
              <w:left w:val="nil"/>
              <w:bottom w:val="nil"/>
              <w:right w:val="nil"/>
            </w:tcBorders>
            <w:shd w:val="clear" w:color="auto" w:fill="auto"/>
            <w:noWrap/>
            <w:vAlign w:val="bottom"/>
            <w:hideMark/>
          </w:tcPr>
          <w:p w14:paraId="1F7C3112"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(10.012)</w:t>
            </w:r>
          </w:p>
        </w:tc>
        <w:tc>
          <w:tcPr>
            <w:tcW w:w="91" w:type="pct"/>
            <w:tcBorders>
              <w:top w:val="nil"/>
              <w:left w:val="nil"/>
              <w:bottom w:val="nil"/>
              <w:right w:val="nil"/>
            </w:tcBorders>
            <w:shd w:val="clear" w:color="auto" w:fill="auto"/>
            <w:noWrap/>
            <w:vAlign w:val="bottom"/>
            <w:hideMark/>
          </w:tcPr>
          <w:p w14:paraId="7A732F6A" w14:textId="77777777" w:rsidR="00C44392" w:rsidRPr="00D102CD" w:rsidRDefault="00C44392" w:rsidP="00BB2D9A">
            <w:pPr>
              <w:jc w:val="right"/>
              <w:rPr>
                <w:rFonts w:ascii="Trebuchet MS" w:hAnsi="Trebuchet MS"/>
                <w:color w:val="000000"/>
                <w:sz w:val="18"/>
                <w:szCs w:val="18"/>
              </w:rPr>
            </w:pPr>
          </w:p>
        </w:tc>
        <w:tc>
          <w:tcPr>
            <w:tcW w:w="720" w:type="pct"/>
            <w:tcBorders>
              <w:top w:val="nil"/>
              <w:left w:val="nil"/>
              <w:bottom w:val="nil"/>
              <w:right w:val="nil"/>
            </w:tcBorders>
            <w:shd w:val="clear" w:color="auto" w:fill="auto"/>
            <w:noWrap/>
            <w:vAlign w:val="bottom"/>
            <w:hideMark/>
          </w:tcPr>
          <w:p w14:paraId="2FEEF855" w14:textId="77777777" w:rsidR="00C44392" w:rsidRPr="00D102CD" w:rsidRDefault="00C44392" w:rsidP="00BB2D9A">
            <w:pPr>
              <w:jc w:val="right"/>
              <w:rPr>
                <w:rFonts w:ascii="Trebuchet MS" w:hAnsi="Trebuchet MS"/>
                <w:color w:val="000000"/>
                <w:sz w:val="18"/>
                <w:szCs w:val="18"/>
              </w:rPr>
            </w:pPr>
            <w:r w:rsidRPr="00D102CD">
              <w:rPr>
                <w:rFonts w:ascii="Trebuchet MS" w:hAnsi="Trebuchet MS" w:cs="Arial"/>
                <w:color w:val="000000"/>
                <w:sz w:val="18"/>
                <w:szCs w:val="18"/>
              </w:rPr>
              <w:t xml:space="preserve">                 67.37</w:t>
            </w:r>
            <w:r>
              <w:rPr>
                <w:rFonts w:ascii="Trebuchet MS" w:hAnsi="Trebuchet MS" w:cs="Arial"/>
                <w:color w:val="000000"/>
                <w:sz w:val="18"/>
                <w:szCs w:val="18"/>
              </w:rPr>
              <w:t>6</w:t>
            </w:r>
            <w:r w:rsidRPr="00D102CD">
              <w:rPr>
                <w:rFonts w:ascii="Trebuchet MS" w:hAnsi="Trebuchet MS" w:cs="Arial"/>
                <w:color w:val="000000"/>
                <w:sz w:val="18"/>
                <w:szCs w:val="18"/>
              </w:rPr>
              <w:t xml:space="preserve"> </w:t>
            </w:r>
          </w:p>
        </w:tc>
        <w:tc>
          <w:tcPr>
            <w:tcW w:w="60" w:type="pct"/>
            <w:tcBorders>
              <w:top w:val="nil"/>
              <w:left w:val="nil"/>
              <w:bottom w:val="nil"/>
              <w:right w:val="nil"/>
            </w:tcBorders>
            <w:shd w:val="clear" w:color="auto" w:fill="auto"/>
            <w:noWrap/>
            <w:vAlign w:val="bottom"/>
            <w:hideMark/>
          </w:tcPr>
          <w:p w14:paraId="7DB9B469" w14:textId="77777777" w:rsidR="00C44392" w:rsidRPr="00D102CD" w:rsidRDefault="00C44392" w:rsidP="00BB2D9A">
            <w:pPr>
              <w:jc w:val="right"/>
              <w:rPr>
                <w:rFonts w:ascii="Trebuchet MS" w:hAnsi="Trebuchet MS"/>
                <w:color w:val="000000"/>
                <w:sz w:val="18"/>
                <w:szCs w:val="18"/>
              </w:rPr>
            </w:pPr>
          </w:p>
        </w:tc>
        <w:tc>
          <w:tcPr>
            <w:tcW w:w="800" w:type="pct"/>
            <w:tcBorders>
              <w:top w:val="nil"/>
              <w:left w:val="nil"/>
              <w:bottom w:val="nil"/>
              <w:right w:val="nil"/>
            </w:tcBorders>
            <w:shd w:val="clear" w:color="auto" w:fill="auto"/>
            <w:noWrap/>
            <w:vAlign w:val="bottom"/>
            <w:hideMark/>
          </w:tcPr>
          <w:p w14:paraId="584B10B0" w14:textId="77777777" w:rsidR="00C44392" w:rsidRPr="00D102CD" w:rsidRDefault="00C44392" w:rsidP="00BB2D9A">
            <w:pPr>
              <w:jc w:val="right"/>
              <w:rPr>
                <w:rFonts w:ascii="Trebuchet MS" w:hAnsi="Trebuchet MS"/>
                <w:color w:val="000000" w:themeColor="text1"/>
                <w:sz w:val="18"/>
                <w:szCs w:val="18"/>
              </w:rPr>
            </w:pPr>
            <w:r w:rsidRPr="00D102CD">
              <w:rPr>
                <w:rFonts w:ascii="Trebuchet MS" w:hAnsi="Trebuchet MS" w:cs="Arial"/>
                <w:color w:val="000000"/>
                <w:sz w:val="18"/>
                <w:szCs w:val="18"/>
              </w:rPr>
              <w:t xml:space="preserve">                 68.897 </w:t>
            </w:r>
          </w:p>
        </w:tc>
      </w:tr>
      <w:tr w:rsidR="00C44392" w:rsidRPr="00D102CD" w14:paraId="602C46D7" w14:textId="77777777" w:rsidTr="00BB2D9A">
        <w:trPr>
          <w:trHeight w:val="20"/>
        </w:trPr>
        <w:tc>
          <w:tcPr>
            <w:tcW w:w="1732" w:type="pct"/>
            <w:tcBorders>
              <w:top w:val="nil"/>
              <w:left w:val="nil"/>
              <w:bottom w:val="nil"/>
              <w:right w:val="nil"/>
            </w:tcBorders>
            <w:shd w:val="clear" w:color="auto" w:fill="auto"/>
            <w:noWrap/>
            <w:vAlign w:val="bottom"/>
            <w:hideMark/>
          </w:tcPr>
          <w:p w14:paraId="77A2F458" w14:textId="77777777" w:rsidR="00C44392" w:rsidRPr="00D102CD" w:rsidRDefault="00C44392" w:rsidP="00BB2D9A">
            <w:pPr>
              <w:rPr>
                <w:rFonts w:ascii="Trebuchet MS" w:hAnsi="Trebuchet MS"/>
                <w:color w:val="000000"/>
                <w:sz w:val="18"/>
                <w:szCs w:val="18"/>
              </w:rPr>
            </w:pPr>
          </w:p>
        </w:tc>
        <w:tc>
          <w:tcPr>
            <w:tcW w:w="60" w:type="pct"/>
            <w:tcBorders>
              <w:left w:val="nil"/>
              <w:right w:val="nil"/>
            </w:tcBorders>
          </w:tcPr>
          <w:p w14:paraId="4184BEBE" w14:textId="77777777" w:rsidR="00C44392" w:rsidRPr="00D102CD" w:rsidRDefault="00C44392" w:rsidP="00BB2D9A">
            <w:pPr>
              <w:jc w:val="right"/>
              <w:rPr>
                <w:rFonts w:ascii="Trebuchet MS" w:hAnsi="Trebuchet MS"/>
                <w:b/>
                <w:bCs/>
                <w:color w:val="000000"/>
                <w:sz w:val="18"/>
                <w:szCs w:val="18"/>
              </w:rPr>
            </w:pPr>
          </w:p>
        </w:tc>
        <w:tc>
          <w:tcPr>
            <w:tcW w:w="727" w:type="pct"/>
            <w:tcBorders>
              <w:top w:val="single" w:sz="4" w:space="0" w:color="auto"/>
              <w:left w:val="nil"/>
              <w:bottom w:val="double" w:sz="6" w:space="0" w:color="auto"/>
              <w:right w:val="nil"/>
            </w:tcBorders>
            <w:shd w:val="clear" w:color="auto" w:fill="auto"/>
            <w:noWrap/>
            <w:vAlign w:val="bottom"/>
            <w:hideMark/>
          </w:tcPr>
          <w:p w14:paraId="1C9652B9" w14:textId="77777777" w:rsidR="00C44392" w:rsidRPr="00D102CD" w:rsidRDefault="00C44392" w:rsidP="00BB2D9A">
            <w:pPr>
              <w:jc w:val="right"/>
              <w:rPr>
                <w:rFonts w:ascii="Trebuchet MS" w:hAnsi="Trebuchet MS"/>
                <w:b/>
                <w:bCs/>
                <w:color w:val="000000"/>
                <w:sz w:val="18"/>
                <w:szCs w:val="18"/>
              </w:rPr>
            </w:pPr>
            <w:r w:rsidRPr="00D102CD">
              <w:rPr>
                <w:rFonts w:ascii="Trebuchet MS" w:hAnsi="Trebuchet MS" w:cs="Arial"/>
                <w:b/>
                <w:bCs/>
                <w:color w:val="000000"/>
                <w:sz w:val="18"/>
                <w:szCs w:val="18"/>
              </w:rPr>
              <w:t xml:space="preserve">         1.088.</w:t>
            </w:r>
            <w:r>
              <w:rPr>
                <w:rFonts w:ascii="Trebuchet MS" w:hAnsi="Trebuchet MS" w:cs="Arial"/>
                <w:b/>
                <w:bCs/>
                <w:color w:val="000000"/>
                <w:sz w:val="18"/>
                <w:szCs w:val="18"/>
              </w:rPr>
              <w:t>838</w:t>
            </w:r>
            <w:r w:rsidRPr="00D102CD">
              <w:rPr>
                <w:rFonts w:ascii="Trebuchet MS" w:hAnsi="Trebuchet MS" w:cs="Arial"/>
                <w:b/>
                <w:bCs/>
                <w:color w:val="000000"/>
                <w:sz w:val="18"/>
                <w:szCs w:val="18"/>
              </w:rPr>
              <w:t xml:space="preserve"> </w:t>
            </w:r>
          </w:p>
        </w:tc>
        <w:tc>
          <w:tcPr>
            <w:tcW w:w="91" w:type="pct"/>
            <w:tcBorders>
              <w:top w:val="nil"/>
              <w:left w:val="nil"/>
              <w:bottom w:val="nil"/>
              <w:right w:val="nil"/>
            </w:tcBorders>
            <w:shd w:val="clear" w:color="auto" w:fill="auto"/>
            <w:noWrap/>
            <w:vAlign w:val="bottom"/>
            <w:hideMark/>
          </w:tcPr>
          <w:p w14:paraId="4DF03290" w14:textId="77777777" w:rsidR="00C44392" w:rsidRPr="00D102CD" w:rsidRDefault="00C44392" w:rsidP="00BB2D9A">
            <w:pPr>
              <w:jc w:val="right"/>
              <w:rPr>
                <w:rFonts w:ascii="Trebuchet MS" w:hAnsi="Trebuchet MS"/>
                <w:b/>
                <w:bCs/>
                <w:color w:val="000000"/>
                <w:sz w:val="18"/>
                <w:szCs w:val="18"/>
              </w:rPr>
            </w:pPr>
          </w:p>
        </w:tc>
        <w:tc>
          <w:tcPr>
            <w:tcW w:w="719" w:type="pct"/>
            <w:tcBorders>
              <w:top w:val="single" w:sz="4" w:space="0" w:color="auto"/>
              <w:left w:val="nil"/>
              <w:bottom w:val="double" w:sz="6" w:space="0" w:color="auto"/>
              <w:right w:val="nil"/>
            </w:tcBorders>
            <w:shd w:val="clear" w:color="auto" w:fill="auto"/>
            <w:noWrap/>
            <w:vAlign w:val="bottom"/>
            <w:hideMark/>
          </w:tcPr>
          <w:p w14:paraId="12D0905D" w14:textId="77777777" w:rsidR="00C44392" w:rsidRPr="00D102CD" w:rsidRDefault="00C44392" w:rsidP="00BB2D9A">
            <w:pPr>
              <w:jc w:val="right"/>
              <w:rPr>
                <w:rFonts w:ascii="Trebuchet MS" w:hAnsi="Trebuchet MS"/>
                <w:b/>
                <w:bCs/>
                <w:color w:val="000000"/>
                <w:sz w:val="18"/>
                <w:szCs w:val="18"/>
              </w:rPr>
            </w:pPr>
            <w:r w:rsidRPr="00D102CD">
              <w:rPr>
                <w:rFonts w:ascii="Trebuchet MS" w:hAnsi="Trebuchet MS" w:cs="Arial"/>
                <w:b/>
                <w:bCs/>
                <w:color w:val="000000"/>
                <w:sz w:val="18"/>
                <w:szCs w:val="18"/>
              </w:rPr>
              <w:t xml:space="preserve">           (2</w:t>
            </w:r>
            <w:r>
              <w:rPr>
                <w:rFonts w:ascii="Trebuchet MS" w:hAnsi="Trebuchet MS" w:cs="Arial"/>
                <w:b/>
                <w:bCs/>
                <w:color w:val="000000"/>
                <w:sz w:val="18"/>
                <w:szCs w:val="18"/>
              </w:rPr>
              <w:t>30.069</w:t>
            </w:r>
            <w:r w:rsidRPr="00D102CD">
              <w:rPr>
                <w:rFonts w:ascii="Trebuchet MS" w:hAnsi="Trebuchet MS" w:cs="Arial"/>
                <w:b/>
                <w:bCs/>
                <w:color w:val="000000"/>
                <w:sz w:val="18"/>
                <w:szCs w:val="18"/>
              </w:rPr>
              <w:t>)</w:t>
            </w:r>
          </w:p>
        </w:tc>
        <w:tc>
          <w:tcPr>
            <w:tcW w:w="91" w:type="pct"/>
            <w:tcBorders>
              <w:top w:val="nil"/>
              <w:left w:val="nil"/>
              <w:bottom w:val="nil"/>
              <w:right w:val="nil"/>
            </w:tcBorders>
            <w:shd w:val="clear" w:color="auto" w:fill="auto"/>
            <w:noWrap/>
            <w:vAlign w:val="bottom"/>
            <w:hideMark/>
          </w:tcPr>
          <w:p w14:paraId="663EEF4A" w14:textId="77777777" w:rsidR="00C44392" w:rsidRPr="00D102CD" w:rsidRDefault="00C44392" w:rsidP="00BB2D9A">
            <w:pPr>
              <w:jc w:val="right"/>
              <w:rPr>
                <w:rFonts w:ascii="Trebuchet MS" w:hAnsi="Trebuchet MS"/>
                <w:b/>
                <w:bCs/>
                <w:color w:val="000000"/>
                <w:sz w:val="18"/>
                <w:szCs w:val="18"/>
              </w:rPr>
            </w:pPr>
          </w:p>
        </w:tc>
        <w:tc>
          <w:tcPr>
            <w:tcW w:w="720" w:type="pct"/>
            <w:tcBorders>
              <w:top w:val="single" w:sz="4" w:space="0" w:color="auto"/>
              <w:left w:val="nil"/>
              <w:bottom w:val="double" w:sz="6" w:space="0" w:color="auto"/>
              <w:right w:val="nil"/>
            </w:tcBorders>
            <w:shd w:val="clear" w:color="auto" w:fill="auto"/>
            <w:noWrap/>
            <w:vAlign w:val="bottom"/>
            <w:hideMark/>
          </w:tcPr>
          <w:p w14:paraId="176EC9DE" w14:textId="77777777" w:rsidR="00C44392" w:rsidRPr="00D102CD" w:rsidRDefault="00C44392" w:rsidP="00BB2D9A">
            <w:pPr>
              <w:jc w:val="right"/>
              <w:rPr>
                <w:rFonts w:ascii="Trebuchet MS" w:hAnsi="Trebuchet MS"/>
                <w:b/>
                <w:bCs/>
                <w:color w:val="000000"/>
                <w:sz w:val="18"/>
                <w:szCs w:val="18"/>
              </w:rPr>
            </w:pPr>
            <w:r w:rsidRPr="00D102CD">
              <w:rPr>
                <w:rFonts w:ascii="Trebuchet MS" w:hAnsi="Trebuchet MS" w:cs="Arial"/>
                <w:b/>
                <w:bCs/>
                <w:color w:val="000000"/>
                <w:sz w:val="18"/>
                <w:szCs w:val="18"/>
              </w:rPr>
              <w:t xml:space="preserve">             8</w:t>
            </w:r>
            <w:r>
              <w:rPr>
                <w:rFonts w:ascii="Trebuchet MS" w:hAnsi="Trebuchet MS" w:cs="Arial"/>
                <w:b/>
                <w:bCs/>
                <w:color w:val="000000"/>
                <w:sz w:val="18"/>
                <w:szCs w:val="18"/>
              </w:rPr>
              <w:t>58.770</w:t>
            </w:r>
            <w:r w:rsidRPr="00D102CD">
              <w:rPr>
                <w:rFonts w:ascii="Trebuchet MS" w:hAnsi="Trebuchet MS" w:cs="Arial"/>
                <w:b/>
                <w:bCs/>
                <w:color w:val="000000"/>
                <w:sz w:val="18"/>
                <w:szCs w:val="18"/>
              </w:rPr>
              <w:t xml:space="preserve"> </w:t>
            </w:r>
          </w:p>
        </w:tc>
        <w:tc>
          <w:tcPr>
            <w:tcW w:w="60" w:type="pct"/>
            <w:tcBorders>
              <w:top w:val="nil"/>
              <w:left w:val="nil"/>
              <w:bottom w:val="nil"/>
              <w:right w:val="nil"/>
            </w:tcBorders>
            <w:shd w:val="clear" w:color="auto" w:fill="auto"/>
            <w:noWrap/>
            <w:vAlign w:val="bottom"/>
            <w:hideMark/>
          </w:tcPr>
          <w:p w14:paraId="10431747" w14:textId="77777777" w:rsidR="00C44392" w:rsidRPr="00D102CD" w:rsidRDefault="00C44392" w:rsidP="00BB2D9A">
            <w:pPr>
              <w:jc w:val="right"/>
              <w:rPr>
                <w:rFonts w:ascii="Trebuchet MS" w:hAnsi="Trebuchet MS"/>
                <w:b/>
                <w:bCs/>
                <w:color w:val="000000"/>
                <w:sz w:val="18"/>
                <w:szCs w:val="18"/>
              </w:rPr>
            </w:pPr>
          </w:p>
        </w:tc>
        <w:tc>
          <w:tcPr>
            <w:tcW w:w="800" w:type="pct"/>
            <w:tcBorders>
              <w:top w:val="single" w:sz="4" w:space="0" w:color="auto"/>
              <w:left w:val="nil"/>
              <w:bottom w:val="double" w:sz="6" w:space="0" w:color="auto"/>
              <w:right w:val="nil"/>
            </w:tcBorders>
            <w:shd w:val="clear" w:color="auto" w:fill="auto"/>
            <w:noWrap/>
            <w:vAlign w:val="bottom"/>
            <w:hideMark/>
          </w:tcPr>
          <w:p w14:paraId="78E0B929" w14:textId="77777777" w:rsidR="00C44392" w:rsidRPr="00D102CD" w:rsidRDefault="00C44392" w:rsidP="00BB2D9A">
            <w:pPr>
              <w:jc w:val="right"/>
              <w:rPr>
                <w:rFonts w:ascii="Trebuchet MS" w:hAnsi="Trebuchet MS"/>
                <w:b/>
                <w:bCs/>
                <w:color w:val="000000" w:themeColor="text1"/>
                <w:sz w:val="18"/>
                <w:szCs w:val="18"/>
              </w:rPr>
            </w:pPr>
            <w:r w:rsidRPr="00D102CD">
              <w:rPr>
                <w:rFonts w:ascii="Trebuchet MS" w:hAnsi="Trebuchet MS" w:cs="Arial"/>
                <w:b/>
                <w:bCs/>
                <w:color w:val="000000"/>
                <w:sz w:val="18"/>
                <w:szCs w:val="18"/>
              </w:rPr>
              <w:t xml:space="preserve">             864.800 </w:t>
            </w:r>
          </w:p>
        </w:tc>
      </w:tr>
    </w:tbl>
    <w:p w14:paraId="1DA68425" w14:textId="77777777" w:rsidR="00C44392" w:rsidRPr="00D102CD" w:rsidRDefault="00C44392" w:rsidP="00C44392">
      <w:pPr>
        <w:widowControl w:val="0"/>
        <w:suppressAutoHyphens/>
        <w:autoSpaceDE w:val="0"/>
        <w:autoSpaceDN w:val="0"/>
        <w:adjustRightInd w:val="0"/>
        <w:jc w:val="both"/>
        <w:rPr>
          <w:rFonts w:ascii="Trebuchet MS" w:hAnsi="Trebuchet MS" w:cs="Arial"/>
          <w:b/>
          <w:bCs/>
          <w:color w:val="000000" w:themeColor="text1"/>
        </w:rPr>
      </w:pPr>
    </w:p>
    <w:p w14:paraId="18283159" w14:textId="77777777" w:rsidR="00C44392" w:rsidRPr="00453153" w:rsidRDefault="00C44392" w:rsidP="00C44392">
      <w:pPr>
        <w:widowControl w:val="0"/>
        <w:suppressAutoHyphens/>
        <w:autoSpaceDE w:val="0"/>
        <w:autoSpaceDN w:val="0"/>
        <w:adjustRightInd w:val="0"/>
        <w:ind w:left="567"/>
        <w:jc w:val="both"/>
        <w:rPr>
          <w:rFonts w:ascii="Trebuchet MS" w:hAnsi="Trebuchet MS" w:cs="Arial"/>
          <w:b/>
          <w:bCs/>
          <w:color w:val="000000" w:themeColor="text1"/>
          <w:sz w:val="20"/>
          <w:szCs w:val="20"/>
        </w:rPr>
      </w:pPr>
      <w:r w:rsidRPr="00453153">
        <w:rPr>
          <w:rFonts w:ascii="Trebuchet MS" w:hAnsi="Trebuchet MS" w:cs="Arial"/>
          <w:b/>
          <w:bCs/>
          <w:color w:val="000000" w:themeColor="text1"/>
          <w:sz w:val="20"/>
          <w:szCs w:val="20"/>
        </w:rPr>
        <w:t>Movimentação</w:t>
      </w:r>
    </w:p>
    <w:p w14:paraId="58F9D5C2" w14:textId="77777777" w:rsidR="00C44392" w:rsidRPr="00D102CD" w:rsidRDefault="00C44392" w:rsidP="00C44392">
      <w:pPr>
        <w:widowControl w:val="0"/>
        <w:suppressAutoHyphens/>
        <w:autoSpaceDE w:val="0"/>
        <w:autoSpaceDN w:val="0"/>
        <w:adjustRightInd w:val="0"/>
        <w:jc w:val="both"/>
        <w:rPr>
          <w:rFonts w:ascii="Trebuchet MS" w:hAnsi="Trebuchet MS" w:cs="Arial"/>
          <w:b/>
          <w:bCs/>
          <w:color w:val="000000" w:themeColor="text1"/>
        </w:rPr>
      </w:pPr>
    </w:p>
    <w:tbl>
      <w:tblPr>
        <w:tblW w:w="4813" w:type="pct"/>
        <w:tblInd w:w="567" w:type="dxa"/>
        <w:tblLayout w:type="fixed"/>
        <w:tblCellMar>
          <w:left w:w="70" w:type="dxa"/>
          <w:right w:w="70" w:type="dxa"/>
        </w:tblCellMar>
        <w:tblLook w:val="04A0" w:firstRow="1" w:lastRow="0" w:firstColumn="1" w:lastColumn="0" w:noHBand="0" w:noVBand="1"/>
      </w:tblPr>
      <w:tblGrid>
        <w:gridCol w:w="2401"/>
        <w:gridCol w:w="1425"/>
        <w:gridCol w:w="160"/>
        <w:gridCol w:w="1762"/>
        <w:gridCol w:w="178"/>
        <w:gridCol w:w="1801"/>
        <w:gridCol w:w="160"/>
        <w:gridCol w:w="1704"/>
        <w:gridCol w:w="160"/>
        <w:gridCol w:w="1769"/>
        <w:gridCol w:w="160"/>
        <w:gridCol w:w="1801"/>
      </w:tblGrid>
      <w:tr w:rsidR="00C44392" w:rsidRPr="00D102CD" w14:paraId="5550C2CE" w14:textId="77777777" w:rsidTr="00BB2D9A">
        <w:trPr>
          <w:trHeight w:val="20"/>
        </w:trPr>
        <w:tc>
          <w:tcPr>
            <w:tcW w:w="891" w:type="pct"/>
            <w:tcBorders>
              <w:top w:val="nil"/>
              <w:left w:val="nil"/>
              <w:bottom w:val="nil"/>
              <w:right w:val="nil"/>
            </w:tcBorders>
            <w:shd w:val="clear" w:color="auto" w:fill="auto"/>
            <w:noWrap/>
            <w:vAlign w:val="bottom"/>
            <w:hideMark/>
          </w:tcPr>
          <w:p w14:paraId="038A56B0" w14:textId="77777777" w:rsidR="00C44392" w:rsidRPr="00D102CD" w:rsidRDefault="00C44392" w:rsidP="00BB2D9A">
            <w:pPr>
              <w:ind w:left="-70"/>
              <w:rPr>
                <w:sz w:val="20"/>
                <w:szCs w:val="20"/>
              </w:rPr>
            </w:pPr>
          </w:p>
        </w:tc>
        <w:tc>
          <w:tcPr>
            <w:tcW w:w="4109" w:type="pct"/>
            <w:gridSpan w:val="11"/>
            <w:tcBorders>
              <w:top w:val="nil"/>
              <w:left w:val="nil"/>
              <w:bottom w:val="single" w:sz="4" w:space="0" w:color="auto"/>
              <w:right w:val="nil"/>
            </w:tcBorders>
            <w:shd w:val="clear" w:color="auto" w:fill="auto"/>
            <w:noWrap/>
            <w:vAlign w:val="bottom"/>
            <w:hideMark/>
          </w:tcPr>
          <w:p w14:paraId="6D2C3DEE" w14:textId="77777777" w:rsidR="00C44392" w:rsidRPr="00D102CD" w:rsidRDefault="00C44392" w:rsidP="00BB2D9A">
            <w:pPr>
              <w:jc w:val="center"/>
              <w:rPr>
                <w:rFonts w:ascii="Trebuchet MS" w:hAnsi="Trebuchet MS" w:cs="Arial"/>
                <w:b/>
                <w:bCs/>
                <w:color w:val="000000"/>
                <w:sz w:val="18"/>
                <w:szCs w:val="18"/>
              </w:rPr>
            </w:pPr>
            <w:r w:rsidRPr="00D102CD">
              <w:rPr>
                <w:rFonts w:ascii="Trebuchet MS" w:hAnsi="Trebuchet MS" w:cs="Arial"/>
                <w:b/>
                <w:bCs/>
                <w:color w:val="000000"/>
                <w:sz w:val="18"/>
                <w:szCs w:val="18"/>
              </w:rPr>
              <w:t>Controladora</w:t>
            </w:r>
          </w:p>
        </w:tc>
      </w:tr>
      <w:tr w:rsidR="00C44392" w:rsidRPr="00D102CD" w14:paraId="5A872C67" w14:textId="77777777" w:rsidTr="00BB2D9A">
        <w:trPr>
          <w:trHeight w:val="20"/>
        </w:trPr>
        <w:tc>
          <w:tcPr>
            <w:tcW w:w="891" w:type="pct"/>
            <w:tcBorders>
              <w:top w:val="nil"/>
              <w:left w:val="nil"/>
              <w:bottom w:val="nil"/>
              <w:right w:val="nil"/>
            </w:tcBorders>
            <w:shd w:val="clear" w:color="auto" w:fill="auto"/>
            <w:noWrap/>
            <w:vAlign w:val="bottom"/>
            <w:hideMark/>
          </w:tcPr>
          <w:p w14:paraId="164E2FAE" w14:textId="77777777" w:rsidR="00C44392" w:rsidRPr="00D102CD" w:rsidRDefault="00C44392" w:rsidP="00BB2D9A">
            <w:pPr>
              <w:ind w:left="-70"/>
              <w:jc w:val="center"/>
              <w:rPr>
                <w:rFonts w:ascii="Trebuchet MS" w:hAnsi="Trebuchet MS" w:cs="Arial"/>
                <w:b/>
                <w:bCs/>
                <w:color w:val="000000"/>
                <w:sz w:val="18"/>
                <w:szCs w:val="18"/>
              </w:rPr>
            </w:pPr>
          </w:p>
        </w:tc>
        <w:tc>
          <w:tcPr>
            <w:tcW w:w="529" w:type="pct"/>
            <w:tcBorders>
              <w:top w:val="nil"/>
              <w:left w:val="nil"/>
              <w:bottom w:val="single" w:sz="4" w:space="0" w:color="auto"/>
              <w:right w:val="nil"/>
            </w:tcBorders>
            <w:shd w:val="clear" w:color="auto" w:fill="auto"/>
            <w:vAlign w:val="bottom"/>
            <w:hideMark/>
          </w:tcPr>
          <w:p w14:paraId="5087EDB1" w14:textId="77777777" w:rsidR="00C44392" w:rsidRPr="00D102CD" w:rsidRDefault="00C44392" w:rsidP="00BB2D9A">
            <w:pPr>
              <w:jc w:val="center"/>
              <w:rPr>
                <w:rFonts w:ascii="Trebuchet MS" w:hAnsi="Trebuchet MS" w:cs="Arial"/>
                <w:b/>
                <w:bCs/>
                <w:sz w:val="18"/>
                <w:szCs w:val="18"/>
              </w:rPr>
            </w:pPr>
            <w:r w:rsidRPr="00D102CD">
              <w:rPr>
                <w:rFonts w:ascii="Trebuchet MS" w:hAnsi="Trebuchet MS" w:cs="Arial"/>
                <w:b/>
                <w:bCs/>
                <w:sz w:val="18"/>
                <w:szCs w:val="18"/>
              </w:rPr>
              <w:t>2023</w:t>
            </w:r>
          </w:p>
        </w:tc>
        <w:tc>
          <w:tcPr>
            <w:tcW w:w="59" w:type="pct"/>
            <w:tcBorders>
              <w:top w:val="nil"/>
              <w:left w:val="nil"/>
              <w:bottom w:val="nil"/>
              <w:right w:val="nil"/>
            </w:tcBorders>
            <w:shd w:val="clear" w:color="auto" w:fill="auto"/>
            <w:noWrap/>
            <w:vAlign w:val="bottom"/>
            <w:hideMark/>
          </w:tcPr>
          <w:p w14:paraId="09B68415" w14:textId="77777777" w:rsidR="00C44392" w:rsidRPr="00D102CD" w:rsidRDefault="00C44392" w:rsidP="00BB2D9A">
            <w:pPr>
              <w:jc w:val="center"/>
              <w:rPr>
                <w:rFonts w:ascii="Trebuchet MS" w:hAnsi="Trebuchet MS" w:cs="Arial"/>
                <w:b/>
                <w:bCs/>
                <w:sz w:val="18"/>
                <w:szCs w:val="18"/>
              </w:rPr>
            </w:pPr>
          </w:p>
        </w:tc>
        <w:tc>
          <w:tcPr>
            <w:tcW w:w="654" w:type="pct"/>
            <w:tcBorders>
              <w:top w:val="nil"/>
              <w:left w:val="nil"/>
              <w:bottom w:val="single" w:sz="4" w:space="0" w:color="auto"/>
              <w:right w:val="nil"/>
            </w:tcBorders>
            <w:shd w:val="clear" w:color="auto" w:fill="auto"/>
            <w:noWrap/>
            <w:vAlign w:val="bottom"/>
            <w:hideMark/>
          </w:tcPr>
          <w:p w14:paraId="39F5D8DE" w14:textId="77777777" w:rsidR="00C44392" w:rsidRPr="00D102CD" w:rsidRDefault="00C44392" w:rsidP="00BB2D9A">
            <w:pPr>
              <w:jc w:val="center"/>
              <w:rPr>
                <w:rFonts w:ascii="Trebuchet MS" w:hAnsi="Trebuchet MS" w:cs="Arial"/>
                <w:b/>
                <w:bCs/>
                <w:color w:val="000000"/>
                <w:sz w:val="18"/>
                <w:szCs w:val="18"/>
              </w:rPr>
            </w:pPr>
            <w:r w:rsidRPr="00D102CD">
              <w:rPr>
                <w:rFonts w:ascii="Trebuchet MS" w:hAnsi="Trebuchet MS" w:cs="Arial"/>
                <w:b/>
                <w:bCs/>
                <w:color w:val="000000"/>
                <w:sz w:val="18"/>
                <w:szCs w:val="18"/>
              </w:rPr>
              <w:t>Aquisições</w:t>
            </w:r>
          </w:p>
        </w:tc>
        <w:tc>
          <w:tcPr>
            <w:tcW w:w="66" w:type="pct"/>
            <w:tcBorders>
              <w:top w:val="nil"/>
              <w:left w:val="nil"/>
              <w:bottom w:val="nil"/>
              <w:right w:val="nil"/>
            </w:tcBorders>
            <w:shd w:val="clear" w:color="auto" w:fill="auto"/>
            <w:noWrap/>
            <w:vAlign w:val="bottom"/>
            <w:hideMark/>
          </w:tcPr>
          <w:p w14:paraId="278DA22E" w14:textId="77777777" w:rsidR="00C44392" w:rsidRPr="00D102CD" w:rsidRDefault="00C44392" w:rsidP="00BB2D9A">
            <w:pPr>
              <w:jc w:val="center"/>
              <w:rPr>
                <w:rFonts w:ascii="Trebuchet MS" w:hAnsi="Trebuchet MS" w:cs="Arial"/>
                <w:b/>
                <w:bCs/>
                <w:color w:val="000000"/>
                <w:sz w:val="18"/>
                <w:szCs w:val="18"/>
              </w:rPr>
            </w:pPr>
          </w:p>
        </w:tc>
        <w:tc>
          <w:tcPr>
            <w:tcW w:w="668" w:type="pct"/>
            <w:tcBorders>
              <w:top w:val="nil"/>
              <w:left w:val="nil"/>
              <w:bottom w:val="single" w:sz="4" w:space="0" w:color="auto"/>
              <w:right w:val="nil"/>
            </w:tcBorders>
            <w:shd w:val="clear" w:color="auto" w:fill="auto"/>
            <w:vAlign w:val="bottom"/>
            <w:hideMark/>
          </w:tcPr>
          <w:p w14:paraId="7F9376E7" w14:textId="77777777" w:rsidR="00C44392" w:rsidRPr="00D102CD" w:rsidRDefault="00C44392" w:rsidP="00BB2D9A">
            <w:pPr>
              <w:jc w:val="center"/>
              <w:rPr>
                <w:rFonts w:ascii="Trebuchet MS" w:hAnsi="Trebuchet MS" w:cs="Arial"/>
                <w:b/>
                <w:bCs/>
                <w:sz w:val="18"/>
                <w:szCs w:val="18"/>
              </w:rPr>
            </w:pPr>
            <w:r w:rsidRPr="00D102CD">
              <w:rPr>
                <w:rFonts w:ascii="Trebuchet MS" w:hAnsi="Trebuchet MS" w:cs="Arial"/>
                <w:b/>
                <w:bCs/>
                <w:sz w:val="18"/>
                <w:szCs w:val="18"/>
              </w:rPr>
              <w:t>Baixas</w:t>
            </w:r>
          </w:p>
        </w:tc>
        <w:tc>
          <w:tcPr>
            <w:tcW w:w="59" w:type="pct"/>
            <w:tcBorders>
              <w:top w:val="nil"/>
              <w:left w:val="nil"/>
              <w:bottom w:val="nil"/>
              <w:right w:val="nil"/>
            </w:tcBorders>
            <w:shd w:val="clear" w:color="auto" w:fill="auto"/>
            <w:noWrap/>
            <w:vAlign w:val="bottom"/>
            <w:hideMark/>
          </w:tcPr>
          <w:p w14:paraId="574584F6" w14:textId="77777777" w:rsidR="00C44392" w:rsidRPr="00D102CD" w:rsidRDefault="00C44392" w:rsidP="00BB2D9A">
            <w:pPr>
              <w:jc w:val="center"/>
              <w:rPr>
                <w:rFonts w:ascii="Trebuchet MS" w:hAnsi="Trebuchet MS" w:cs="Arial"/>
                <w:b/>
                <w:bCs/>
                <w:sz w:val="18"/>
                <w:szCs w:val="18"/>
              </w:rPr>
            </w:pPr>
          </w:p>
        </w:tc>
        <w:tc>
          <w:tcPr>
            <w:tcW w:w="632" w:type="pct"/>
            <w:tcBorders>
              <w:top w:val="nil"/>
              <w:left w:val="nil"/>
              <w:bottom w:val="single" w:sz="4" w:space="0" w:color="auto"/>
              <w:right w:val="nil"/>
            </w:tcBorders>
            <w:shd w:val="clear" w:color="auto" w:fill="auto"/>
            <w:noWrap/>
            <w:vAlign w:val="bottom"/>
            <w:hideMark/>
          </w:tcPr>
          <w:p w14:paraId="210AB3C0" w14:textId="77777777" w:rsidR="00C44392" w:rsidRPr="00D102CD" w:rsidRDefault="00C44392" w:rsidP="00BB2D9A">
            <w:pPr>
              <w:jc w:val="center"/>
              <w:rPr>
                <w:rFonts w:ascii="Trebuchet MS" w:hAnsi="Trebuchet MS" w:cs="Arial"/>
                <w:b/>
                <w:bCs/>
                <w:sz w:val="18"/>
                <w:szCs w:val="18"/>
              </w:rPr>
            </w:pPr>
            <w:r w:rsidRPr="00D102CD">
              <w:rPr>
                <w:rFonts w:ascii="Trebuchet MS" w:hAnsi="Trebuchet MS" w:cs="Arial"/>
                <w:b/>
                <w:bCs/>
                <w:sz w:val="18"/>
                <w:szCs w:val="18"/>
              </w:rPr>
              <w:t>Reclassificação</w:t>
            </w:r>
          </w:p>
        </w:tc>
        <w:tc>
          <w:tcPr>
            <w:tcW w:w="59" w:type="pct"/>
            <w:tcBorders>
              <w:top w:val="nil"/>
              <w:left w:val="nil"/>
              <w:bottom w:val="nil"/>
              <w:right w:val="nil"/>
            </w:tcBorders>
            <w:shd w:val="clear" w:color="auto" w:fill="auto"/>
            <w:noWrap/>
            <w:vAlign w:val="bottom"/>
            <w:hideMark/>
          </w:tcPr>
          <w:p w14:paraId="329E932F" w14:textId="77777777" w:rsidR="00C44392" w:rsidRPr="00D102CD" w:rsidRDefault="00C44392" w:rsidP="00BB2D9A">
            <w:pPr>
              <w:jc w:val="center"/>
              <w:rPr>
                <w:rFonts w:ascii="Trebuchet MS" w:hAnsi="Trebuchet MS" w:cs="Arial"/>
                <w:b/>
                <w:bCs/>
                <w:sz w:val="18"/>
                <w:szCs w:val="18"/>
              </w:rPr>
            </w:pPr>
          </w:p>
        </w:tc>
        <w:tc>
          <w:tcPr>
            <w:tcW w:w="656" w:type="pct"/>
            <w:tcBorders>
              <w:top w:val="nil"/>
              <w:left w:val="nil"/>
              <w:bottom w:val="single" w:sz="4" w:space="0" w:color="auto"/>
              <w:right w:val="nil"/>
            </w:tcBorders>
            <w:shd w:val="clear" w:color="auto" w:fill="auto"/>
            <w:noWrap/>
            <w:vAlign w:val="bottom"/>
            <w:hideMark/>
          </w:tcPr>
          <w:p w14:paraId="08814207" w14:textId="77777777" w:rsidR="00C44392" w:rsidRPr="00D102CD" w:rsidRDefault="00C44392" w:rsidP="00BB2D9A">
            <w:pPr>
              <w:jc w:val="center"/>
              <w:rPr>
                <w:rFonts w:ascii="Trebuchet MS" w:hAnsi="Trebuchet MS" w:cs="Arial"/>
                <w:b/>
                <w:bCs/>
                <w:color w:val="000000"/>
                <w:sz w:val="18"/>
                <w:szCs w:val="18"/>
              </w:rPr>
            </w:pPr>
            <w:r w:rsidRPr="00D102CD">
              <w:rPr>
                <w:rFonts w:ascii="Trebuchet MS" w:hAnsi="Trebuchet MS" w:cs="Arial"/>
                <w:b/>
                <w:bCs/>
                <w:color w:val="000000"/>
                <w:sz w:val="18"/>
                <w:szCs w:val="18"/>
              </w:rPr>
              <w:t>Amortizações</w:t>
            </w:r>
          </w:p>
        </w:tc>
        <w:tc>
          <w:tcPr>
            <w:tcW w:w="59" w:type="pct"/>
            <w:tcBorders>
              <w:top w:val="nil"/>
              <w:left w:val="nil"/>
              <w:bottom w:val="nil"/>
              <w:right w:val="nil"/>
            </w:tcBorders>
            <w:shd w:val="clear" w:color="auto" w:fill="auto"/>
            <w:noWrap/>
            <w:vAlign w:val="bottom"/>
            <w:hideMark/>
          </w:tcPr>
          <w:p w14:paraId="61CEB2C0" w14:textId="77777777" w:rsidR="00C44392" w:rsidRPr="00D102CD" w:rsidRDefault="00C44392" w:rsidP="00BB2D9A">
            <w:pPr>
              <w:jc w:val="center"/>
              <w:rPr>
                <w:rFonts w:ascii="Trebuchet MS" w:hAnsi="Trebuchet MS" w:cs="Arial"/>
                <w:b/>
                <w:bCs/>
                <w:color w:val="000000"/>
                <w:sz w:val="18"/>
                <w:szCs w:val="18"/>
              </w:rPr>
            </w:pPr>
          </w:p>
        </w:tc>
        <w:tc>
          <w:tcPr>
            <w:tcW w:w="668" w:type="pct"/>
            <w:tcBorders>
              <w:top w:val="nil"/>
              <w:left w:val="nil"/>
              <w:bottom w:val="single" w:sz="4" w:space="0" w:color="auto"/>
              <w:right w:val="nil"/>
            </w:tcBorders>
            <w:shd w:val="clear" w:color="auto" w:fill="auto"/>
            <w:vAlign w:val="bottom"/>
            <w:hideMark/>
          </w:tcPr>
          <w:p w14:paraId="51AC5008" w14:textId="77777777" w:rsidR="00C44392" w:rsidRPr="00D102CD" w:rsidRDefault="00C44392" w:rsidP="00BB2D9A">
            <w:pPr>
              <w:jc w:val="center"/>
              <w:rPr>
                <w:rFonts w:ascii="Trebuchet MS" w:hAnsi="Trebuchet MS" w:cs="Arial"/>
                <w:b/>
                <w:bCs/>
                <w:sz w:val="18"/>
                <w:szCs w:val="18"/>
              </w:rPr>
            </w:pPr>
            <w:r w:rsidRPr="00D102CD">
              <w:rPr>
                <w:rFonts w:ascii="Trebuchet MS" w:hAnsi="Trebuchet MS" w:cs="Arial"/>
                <w:b/>
                <w:bCs/>
                <w:sz w:val="18"/>
                <w:szCs w:val="18"/>
              </w:rPr>
              <w:t>2024</w:t>
            </w:r>
          </w:p>
        </w:tc>
      </w:tr>
      <w:tr w:rsidR="00C44392" w:rsidRPr="00D102CD" w14:paraId="2619EB9E" w14:textId="77777777" w:rsidTr="00BB2D9A">
        <w:trPr>
          <w:trHeight w:val="20"/>
        </w:trPr>
        <w:tc>
          <w:tcPr>
            <w:tcW w:w="891" w:type="pct"/>
            <w:tcBorders>
              <w:top w:val="nil"/>
              <w:left w:val="nil"/>
              <w:bottom w:val="nil"/>
              <w:right w:val="nil"/>
            </w:tcBorders>
            <w:shd w:val="clear" w:color="auto" w:fill="auto"/>
            <w:noWrap/>
            <w:vAlign w:val="bottom"/>
            <w:hideMark/>
          </w:tcPr>
          <w:p w14:paraId="0EBF6208" w14:textId="77777777" w:rsidR="00C44392" w:rsidRPr="00D102CD" w:rsidRDefault="00C44392" w:rsidP="00BB2D9A">
            <w:pPr>
              <w:ind w:left="-70"/>
              <w:rPr>
                <w:rFonts w:ascii="Trebuchet MS" w:hAnsi="Trebuchet MS" w:cs="Arial"/>
                <w:sz w:val="18"/>
                <w:szCs w:val="18"/>
              </w:rPr>
            </w:pPr>
            <w:r w:rsidRPr="00D102CD">
              <w:rPr>
                <w:rFonts w:ascii="Trebuchet MS" w:hAnsi="Trebuchet MS" w:cs="Arial"/>
                <w:sz w:val="18"/>
                <w:szCs w:val="18"/>
              </w:rPr>
              <w:t xml:space="preserve">Direito de uso </w:t>
            </w:r>
          </w:p>
        </w:tc>
        <w:tc>
          <w:tcPr>
            <w:tcW w:w="529" w:type="pct"/>
            <w:tcBorders>
              <w:top w:val="nil"/>
              <w:left w:val="nil"/>
              <w:bottom w:val="nil"/>
              <w:right w:val="nil"/>
            </w:tcBorders>
            <w:shd w:val="clear" w:color="auto" w:fill="auto"/>
            <w:noWrap/>
            <w:vAlign w:val="bottom"/>
            <w:hideMark/>
          </w:tcPr>
          <w:p w14:paraId="5F2094FC" w14:textId="77777777" w:rsidR="00C44392" w:rsidRPr="00D102CD" w:rsidRDefault="00C44392" w:rsidP="00BB2D9A">
            <w:pPr>
              <w:jc w:val="right"/>
              <w:rPr>
                <w:rFonts w:ascii="Trebuchet MS" w:hAnsi="Trebuchet MS" w:cs="Arial"/>
                <w:sz w:val="18"/>
                <w:szCs w:val="18"/>
              </w:rPr>
            </w:pPr>
            <w:r w:rsidRPr="00D102CD">
              <w:rPr>
                <w:rFonts w:ascii="Trebuchet MS" w:hAnsi="Trebuchet MS" w:cs="Arial"/>
                <w:sz w:val="18"/>
                <w:szCs w:val="18"/>
              </w:rPr>
              <w:t>707.796</w:t>
            </w:r>
          </w:p>
        </w:tc>
        <w:tc>
          <w:tcPr>
            <w:tcW w:w="59" w:type="pct"/>
            <w:tcBorders>
              <w:top w:val="nil"/>
              <w:left w:val="nil"/>
              <w:bottom w:val="nil"/>
              <w:right w:val="nil"/>
            </w:tcBorders>
            <w:shd w:val="clear" w:color="auto" w:fill="auto"/>
            <w:noWrap/>
            <w:vAlign w:val="bottom"/>
            <w:hideMark/>
          </w:tcPr>
          <w:p w14:paraId="00007DB7" w14:textId="77777777" w:rsidR="00C44392" w:rsidRPr="00D102CD" w:rsidRDefault="00C44392" w:rsidP="00BB2D9A">
            <w:pPr>
              <w:jc w:val="right"/>
              <w:rPr>
                <w:rFonts w:ascii="Trebuchet MS" w:hAnsi="Trebuchet MS" w:cs="Arial"/>
                <w:sz w:val="18"/>
                <w:szCs w:val="18"/>
              </w:rPr>
            </w:pPr>
          </w:p>
        </w:tc>
        <w:tc>
          <w:tcPr>
            <w:tcW w:w="654" w:type="pct"/>
            <w:tcBorders>
              <w:top w:val="nil"/>
              <w:left w:val="nil"/>
              <w:bottom w:val="nil"/>
              <w:right w:val="nil"/>
            </w:tcBorders>
            <w:shd w:val="clear" w:color="auto" w:fill="auto"/>
            <w:noWrap/>
            <w:vAlign w:val="bottom"/>
            <w:hideMark/>
          </w:tcPr>
          <w:p w14:paraId="2DE373C1" w14:textId="77777777" w:rsidR="00C44392" w:rsidRPr="00D102CD" w:rsidRDefault="00C44392" w:rsidP="00BB2D9A">
            <w:pPr>
              <w:jc w:val="right"/>
              <w:rPr>
                <w:rFonts w:ascii="Trebuchet MS" w:hAnsi="Trebuchet MS" w:cs="Arial"/>
                <w:sz w:val="18"/>
                <w:szCs w:val="18"/>
              </w:rPr>
            </w:pPr>
            <w:r>
              <w:rPr>
                <w:rFonts w:ascii="Trebuchet MS" w:hAnsi="Trebuchet MS" w:cs="Arial"/>
                <w:sz w:val="18"/>
                <w:szCs w:val="18"/>
              </w:rPr>
              <w:t>1.520</w:t>
            </w:r>
          </w:p>
        </w:tc>
        <w:tc>
          <w:tcPr>
            <w:tcW w:w="66" w:type="pct"/>
            <w:tcBorders>
              <w:top w:val="nil"/>
              <w:left w:val="nil"/>
              <w:bottom w:val="nil"/>
              <w:right w:val="nil"/>
            </w:tcBorders>
            <w:shd w:val="clear" w:color="auto" w:fill="auto"/>
            <w:noWrap/>
            <w:vAlign w:val="bottom"/>
            <w:hideMark/>
          </w:tcPr>
          <w:p w14:paraId="09DC7548" w14:textId="77777777" w:rsidR="00C44392" w:rsidRPr="00D102CD" w:rsidRDefault="00C44392" w:rsidP="00BB2D9A">
            <w:pPr>
              <w:jc w:val="right"/>
              <w:rPr>
                <w:rFonts w:ascii="Trebuchet MS" w:hAnsi="Trebuchet MS" w:cs="Arial"/>
                <w:sz w:val="18"/>
                <w:szCs w:val="18"/>
              </w:rPr>
            </w:pPr>
          </w:p>
        </w:tc>
        <w:tc>
          <w:tcPr>
            <w:tcW w:w="668" w:type="pct"/>
            <w:tcBorders>
              <w:top w:val="nil"/>
              <w:left w:val="nil"/>
              <w:bottom w:val="nil"/>
              <w:right w:val="nil"/>
            </w:tcBorders>
            <w:shd w:val="clear" w:color="auto" w:fill="auto"/>
            <w:noWrap/>
            <w:vAlign w:val="bottom"/>
            <w:hideMark/>
          </w:tcPr>
          <w:p w14:paraId="698BF4F7" w14:textId="77777777" w:rsidR="00C44392" w:rsidRPr="00D102CD" w:rsidRDefault="00C44392" w:rsidP="00BB2D9A">
            <w:pPr>
              <w:jc w:val="right"/>
              <w:rPr>
                <w:rFonts w:ascii="Trebuchet MS" w:hAnsi="Trebuchet MS" w:cs="Arial"/>
                <w:sz w:val="18"/>
                <w:szCs w:val="18"/>
              </w:rPr>
            </w:pPr>
            <w:r>
              <w:rPr>
                <w:rFonts w:ascii="Trebuchet MS" w:hAnsi="Trebuchet MS" w:cs="Arial"/>
                <w:sz w:val="18"/>
                <w:szCs w:val="18"/>
              </w:rPr>
              <w:t>(34)</w:t>
            </w:r>
          </w:p>
        </w:tc>
        <w:tc>
          <w:tcPr>
            <w:tcW w:w="59" w:type="pct"/>
            <w:tcBorders>
              <w:top w:val="nil"/>
              <w:left w:val="nil"/>
              <w:bottom w:val="nil"/>
              <w:right w:val="nil"/>
            </w:tcBorders>
            <w:shd w:val="clear" w:color="auto" w:fill="auto"/>
            <w:noWrap/>
            <w:vAlign w:val="bottom"/>
            <w:hideMark/>
          </w:tcPr>
          <w:p w14:paraId="39418F35" w14:textId="77777777" w:rsidR="00C44392" w:rsidRPr="00D102CD" w:rsidRDefault="00C44392" w:rsidP="00BB2D9A">
            <w:pPr>
              <w:jc w:val="right"/>
              <w:rPr>
                <w:rFonts w:ascii="Trebuchet MS" w:hAnsi="Trebuchet MS" w:cs="Arial"/>
                <w:sz w:val="18"/>
                <w:szCs w:val="18"/>
              </w:rPr>
            </w:pPr>
          </w:p>
        </w:tc>
        <w:tc>
          <w:tcPr>
            <w:tcW w:w="632" w:type="pct"/>
            <w:tcBorders>
              <w:top w:val="nil"/>
              <w:left w:val="nil"/>
              <w:bottom w:val="nil"/>
              <w:right w:val="nil"/>
            </w:tcBorders>
            <w:shd w:val="clear" w:color="auto" w:fill="auto"/>
            <w:noWrap/>
            <w:vAlign w:val="bottom"/>
            <w:hideMark/>
          </w:tcPr>
          <w:p w14:paraId="231FB82D" w14:textId="77777777" w:rsidR="00C44392" w:rsidRPr="00D102CD" w:rsidRDefault="00C44392" w:rsidP="00BB2D9A">
            <w:pPr>
              <w:jc w:val="right"/>
              <w:rPr>
                <w:rFonts w:ascii="Trebuchet MS" w:hAnsi="Trebuchet MS" w:cs="Arial"/>
                <w:sz w:val="18"/>
                <w:szCs w:val="18"/>
              </w:rPr>
            </w:pPr>
            <w:r>
              <w:rPr>
                <w:rFonts w:ascii="Trebuchet MS" w:hAnsi="Trebuchet MS" w:cs="Arial"/>
                <w:sz w:val="18"/>
                <w:szCs w:val="18"/>
              </w:rPr>
              <w:t>31.694</w:t>
            </w:r>
          </w:p>
        </w:tc>
        <w:tc>
          <w:tcPr>
            <w:tcW w:w="59" w:type="pct"/>
            <w:tcBorders>
              <w:top w:val="nil"/>
              <w:left w:val="nil"/>
              <w:bottom w:val="nil"/>
              <w:right w:val="nil"/>
            </w:tcBorders>
            <w:shd w:val="clear" w:color="auto" w:fill="auto"/>
            <w:noWrap/>
            <w:vAlign w:val="bottom"/>
            <w:hideMark/>
          </w:tcPr>
          <w:p w14:paraId="12E95A9C" w14:textId="77777777" w:rsidR="00C44392" w:rsidRPr="00D102CD" w:rsidRDefault="00C44392" w:rsidP="00BB2D9A">
            <w:pPr>
              <w:jc w:val="right"/>
              <w:rPr>
                <w:rFonts w:ascii="Trebuchet MS" w:hAnsi="Trebuchet MS" w:cs="Arial"/>
                <w:sz w:val="18"/>
                <w:szCs w:val="18"/>
              </w:rPr>
            </w:pPr>
          </w:p>
        </w:tc>
        <w:tc>
          <w:tcPr>
            <w:tcW w:w="656" w:type="pct"/>
            <w:tcBorders>
              <w:top w:val="nil"/>
              <w:left w:val="nil"/>
              <w:bottom w:val="nil"/>
              <w:right w:val="nil"/>
            </w:tcBorders>
            <w:shd w:val="clear" w:color="auto" w:fill="auto"/>
            <w:noWrap/>
            <w:vAlign w:val="bottom"/>
            <w:hideMark/>
          </w:tcPr>
          <w:p w14:paraId="1D45D85C" w14:textId="77777777" w:rsidR="00C44392" w:rsidRPr="00D102CD" w:rsidRDefault="00C44392" w:rsidP="00BB2D9A">
            <w:pPr>
              <w:jc w:val="right"/>
              <w:rPr>
                <w:rFonts w:ascii="Trebuchet MS" w:hAnsi="Trebuchet MS" w:cs="Arial"/>
                <w:sz w:val="18"/>
                <w:szCs w:val="18"/>
              </w:rPr>
            </w:pPr>
            <w:r>
              <w:rPr>
                <w:rFonts w:ascii="Trebuchet MS" w:hAnsi="Trebuchet MS" w:cs="Arial"/>
                <w:sz w:val="18"/>
                <w:szCs w:val="18"/>
              </w:rPr>
              <w:t>(32.657)</w:t>
            </w:r>
          </w:p>
        </w:tc>
        <w:tc>
          <w:tcPr>
            <w:tcW w:w="59" w:type="pct"/>
            <w:tcBorders>
              <w:top w:val="nil"/>
              <w:left w:val="nil"/>
              <w:bottom w:val="nil"/>
              <w:right w:val="nil"/>
            </w:tcBorders>
            <w:shd w:val="clear" w:color="auto" w:fill="auto"/>
            <w:noWrap/>
            <w:vAlign w:val="bottom"/>
            <w:hideMark/>
          </w:tcPr>
          <w:p w14:paraId="1B89F20E" w14:textId="77777777" w:rsidR="00C44392" w:rsidRPr="00D102CD" w:rsidRDefault="00C44392" w:rsidP="00BB2D9A">
            <w:pPr>
              <w:jc w:val="right"/>
              <w:rPr>
                <w:rFonts w:ascii="Trebuchet MS" w:hAnsi="Trebuchet MS" w:cs="Arial"/>
                <w:sz w:val="18"/>
                <w:szCs w:val="18"/>
              </w:rPr>
            </w:pPr>
          </w:p>
        </w:tc>
        <w:tc>
          <w:tcPr>
            <w:tcW w:w="668" w:type="pct"/>
            <w:tcBorders>
              <w:top w:val="nil"/>
              <w:left w:val="nil"/>
              <w:bottom w:val="nil"/>
              <w:right w:val="nil"/>
            </w:tcBorders>
            <w:shd w:val="clear" w:color="auto" w:fill="auto"/>
            <w:noWrap/>
            <w:vAlign w:val="bottom"/>
            <w:hideMark/>
          </w:tcPr>
          <w:p w14:paraId="1617B225" w14:textId="77777777" w:rsidR="00C44392" w:rsidRPr="00D102CD" w:rsidRDefault="00C44392" w:rsidP="00BB2D9A">
            <w:pPr>
              <w:jc w:val="right"/>
              <w:rPr>
                <w:rFonts w:ascii="Trebuchet MS" w:hAnsi="Trebuchet MS" w:cs="Arial"/>
                <w:sz w:val="18"/>
                <w:szCs w:val="18"/>
              </w:rPr>
            </w:pPr>
            <w:r>
              <w:rPr>
                <w:rFonts w:ascii="Trebuchet MS" w:hAnsi="Trebuchet MS" w:cs="Arial"/>
                <w:sz w:val="18"/>
                <w:szCs w:val="18"/>
              </w:rPr>
              <w:t>708.319</w:t>
            </w:r>
          </w:p>
        </w:tc>
      </w:tr>
      <w:tr w:rsidR="00C44392" w:rsidRPr="00D102CD" w14:paraId="5251E3DE" w14:textId="77777777" w:rsidTr="00BB2D9A">
        <w:trPr>
          <w:trHeight w:val="20"/>
        </w:trPr>
        <w:tc>
          <w:tcPr>
            <w:tcW w:w="891" w:type="pct"/>
            <w:tcBorders>
              <w:top w:val="nil"/>
              <w:left w:val="nil"/>
              <w:bottom w:val="nil"/>
              <w:right w:val="nil"/>
            </w:tcBorders>
            <w:shd w:val="clear" w:color="auto" w:fill="auto"/>
            <w:noWrap/>
            <w:vAlign w:val="bottom"/>
            <w:hideMark/>
          </w:tcPr>
          <w:p w14:paraId="4B70CC63" w14:textId="77777777" w:rsidR="00C44392" w:rsidRPr="00D102CD" w:rsidRDefault="00C44392" w:rsidP="00BB2D9A">
            <w:pPr>
              <w:ind w:left="-70"/>
              <w:rPr>
                <w:rFonts w:ascii="Trebuchet MS" w:hAnsi="Trebuchet MS" w:cs="Arial"/>
                <w:color w:val="000000"/>
                <w:sz w:val="18"/>
                <w:szCs w:val="18"/>
              </w:rPr>
            </w:pPr>
            <w:r w:rsidRPr="00D102CD">
              <w:rPr>
                <w:rFonts w:ascii="Trebuchet MS" w:hAnsi="Trebuchet MS" w:cs="Arial"/>
                <w:color w:val="000000"/>
                <w:sz w:val="18"/>
                <w:szCs w:val="18"/>
              </w:rPr>
              <w:t>Software</w:t>
            </w:r>
          </w:p>
        </w:tc>
        <w:tc>
          <w:tcPr>
            <w:tcW w:w="529" w:type="pct"/>
            <w:tcBorders>
              <w:top w:val="nil"/>
              <w:left w:val="nil"/>
              <w:bottom w:val="nil"/>
              <w:right w:val="nil"/>
            </w:tcBorders>
            <w:shd w:val="clear" w:color="000000" w:fill="FFFFFF"/>
            <w:noWrap/>
            <w:vAlign w:val="bottom"/>
            <w:hideMark/>
          </w:tcPr>
          <w:p w14:paraId="415DD073" w14:textId="77777777" w:rsidR="00C44392" w:rsidRPr="00D102CD" w:rsidRDefault="00C44392" w:rsidP="00BB2D9A">
            <w:pPr>
              <w:jc w:val="right"/>
              <w:rPr>
                <w:rFonts w:ascii="Trebuchet MS" w:hAnsi="Trebuchet MS" w:cs="Arial"/>
                <w:sz w:val="18"/>
                <w:szCs w:val="18"/>
              </w:rPr>
            </w:pPr>
            <w:r w:rsidRPr="00D102CD">
              <w:rPr>
                <w:rFonts w:ascii="Trebuchet MS" w:hAnsi="Trebuchet MS" w:cs="Arial"/>
                <w:sz w:val="18"/>
                <w:szCs w:val="18"/>
              </w:rPr>
              <w:t>1.744</w:t>
            </w:r>
          </w:p>
        </w:tc>
        <w:tc>
          <w:tcPr>
            <w:tcW w:w="59" w:type="pct"/>
            <w:tcBorders>
              <w:top w:val="nil"/>
              <w:left w:val="nil"/>
              <w:bottom w:val="nil"/>
              <w:right w:val="nil"/>
            </w:tcBorders>
            <w:shd w:val="clear" w:color="auto" w:fill="auto"/>
            <w:noWrap/>
            <w:vAlign w:val="bottom"/>
            <w:hideMark/>
          </w:tcPr>
          <w:p w14:paraId="4712A77D" w14:textId="77777777" w:rsidR="00C44392" w:rsidRPr="00D102CD" w:rsidRDefault="00C44392" w:rsidP="00BB2D9A">
            <w:pPr>
              <w:jc w:val="right"/>
              <w:rPr>
                <w:rFonts w:ascii="Trebuchet MS" w:hAnsi="Trebuchet MS" w:cs="Arial"/>
                <w:sz w:val="18"/>
                <w:szCs w:val="18"/>
              </w:rPr>
            </w:pPr>
          </w:p>
        </w:tc>
        <w:tc>
          <w:tcPr>
            <w:tcW w:w="654" w:type="pct"/>
            <w:tcBorders>
              <w:top w:val="nil"/>
              <w:left w:val="nil"/>
              <w:bottom w:val="nil"/>
              <w:right w:val="nil"/>
            </w:tcBorders>
            <w:shd w:val="clear" w:color="auto" w:fill="auto"/>
            <w:noWrap/>
            <w:vAlign w:val="bottom"/>
            <w:hideMark/>
          </w:tcPr>
          <w:p w14:paraId="31B04CD7" w14:textId="77777777" w:rsidR="00C44392" w:rsidRPr="00D102CD" w:rsidRDefault="00C44392" w:rsidP="00BB2D9A">
            <w:pPr>
              <w:jc w:val="right"/>
              <w:rPr>
                <w:rFonts w:ascii="Trebuchet MS" w:hAnsi="Trebuchet MS" w:cs="Arial"/>
                <w:sz w:val="18"/>
                <w:szCs w:val="18"/>
              </w:rPr>
            </w:pPr>
            <w:r>
              <w:rPr>
                <w:rFonts w:ascii="Trebuchet MS" w:hAnsi="Trebuchet MS" w:cs="Arial"/>
                <w:sz w:val="18"/>
                <w:szCs w:val="18"/>
              </w:rPr>
              <w:t>70</w:t>
            </w:r>
          </w:p>
        </w:tc>
        <w:tc>
          <w:tcPr>
            <w:tcW w:w="66" w:type="pct"/>
            <w:tcBorders>
              <w:top w:val="nil"/>
              <w:left w:val="nil"/>
              <w:bottom w:val="nil"/>
              <w:right w:val="nil"/>
            </w:tcBorders>
            <w:shd w:val="clear" w:color="auto" w:fill="auto"/>
            <w:noWrap/>
            <w:vAlign w:val="bottom"/>
            <w:hideMark/>
          </w:tcPr>
          <w:p w14:paraId="53809332" w14:textId="77777777" w:rsidR="00C44392" w:rsidRPr="00D102CD" w:rsidRDefault="00C44392" w:rsidP="00BB2D9A">
            <w:pPr>
              <w:jc w:val="right"/>
              <w:rPr>
                <w:rFonts w:ascii="Trebuchet MS" w:hAnsi="Trebuchet MS" w:cs="Arial"/>
                <w:sz w:val="18"/>
                <w:szCs w:val="18"/>
              </w:rPr>
            </w:pPr>
          </w:p>
        </w:tc>
        <w:tc>
          <w:tcPr>
            <w:tcW w:w="668" w:type="pct"/>
            <w:tcBorders>
              <w:top w:val="nil"/>
              <w:left w:val="nil"/>
              <w:bottom w:val="nil"/>
              <w:right w:val="nil"/>
            </w:tcBorders>
            <w:shd w:val="clear" w:color="auto" w:fill="auto"/>
            <w:noWrap/>
            <w:vAlign w:val="bottom"/>
            <w:hideMark/>
          </w:tcPr>
          <w:p w14:paraId="069BBCC2" w14:textId="77777777" w:rsidR="00C44392" w:rsidRPr="00D102CD" w:rsidRDefault="00C44392" w:rsidP="00BB2D9A">
            <w:pPr>
              <w:jc w:val="right"/>
              <w:rPr>
                <w:rFonts w:ascii="Trebuchet MS" w:hAnsi="Trebuchet MS" w:cs="Arial"/>
                <w:sz w:val="18"/>
                <w:szCs w:val="18"/>
              </w:rPr>
            </w:pPr>
            <w:r>
              <w:rPr>
                <w:rFonts w:ascii="Trebuchet MS" w:hAnsi="Trebuchet MS" w:cs="Arial"/>
                <w:sz w:val="18"/>
                <w:szCs w:val="18"/>
              </w:rPr>
              <w:t>(6)</w:t>
            </w:r>
          </w:p>
        </w:tc>
        <w:tc>
          <w:tcPr>
            <w:tcW w:w="59" w:type="pct"/>
            <w:tcBorders>
              <w:top w:val="nil"/>
              <w:left w:val="nil"/>
              <w:bottom w:val="nil"/>
              <w:right w:val="nil"/>
            </w:tcBorders>
            <w:shd w:val="clear" w:color="auto" w:fill="auto"/>
            <w:noWrap/>
            <w:vAlign w:val="bottom"/>
            <w:hideMark/>
          </w:tcPr>
          <w:p w14:paraId="1FA51EEB" w14:textId="77777777" w:rsidR="00C44392" w:rsidRPr="00D102CD" w:rsidRDefault="00C44392" w:rsidP="00BB2D9A">
            <w:pPr>
              <w:jc w:val="right"/>
              <w:rPr>
                <w:rFonts w:ascii="Trebuchet MS" w:hAnsi="Trebuchet MS" w:cs="Arial"/>
                <w:sz w:val="18"/>
                <w:szCs w:val="18"/>
              </w:rPr>
            </w:pPr>
          </w:p>
        </w:tc>
        <w:tc>
          <w:tcPr>
            <w:tcW w:w="632" w:type="pct"/>
            <w:tcBorders>
              <w:top w:val="nil"/>
              <w:left w:val="nil"/>
              <w:bottom w:val="nil"/>
              <w:right w:val="nil"/>
            </w:tcBorders>
            <w:shd w:val="clear" w:color="auto" w:fill="auto"/>
            <w:noWrap/>
            <w:vAlign w:val="bottom"/>
            <w:hideMark/>
          </w:tcPr>
          <w:p w14:paraId="1C9FD8F1" w14:textId="77777777" w:rsidR="00C44392" w:rsidRPr="00D102CD" w:rsidRDefault="00C44392" w:rsidP="00BB2D9A">
            <w:pPr>
              <w:jc w:val="right"/>
              <w:rPr>
                <w:rFonts w:ascii="Trebuchet MS" w:hAnsi="Trebuchet MS" w:cs="Arial"/>
                <w:sz w:val="18"/>
                <w:szCs w:val="18"/>
              </w:rPr>
            </w:pPr>
            <w:r>
              <w:rPr>
                <w:rFonts w:ascii="Trebuchet MS" w:hAnsi="Trebuchet MS" w:cs="Arial"/>
                <w:sz w:val="18"/>
                <w:szCs w:val="18"/>
              </w:rPr>
              <w:t>-</w:t>
            </w:r>
          </w:p>
        </w:tc>
        <w:tc>
          <w:tcPr>
            <w:tcW w:w="59" w:type="pct"/>
            <w:tcBorders>
              <w:top w:val="nil"/>
              <w:left w:val="nil"/>
              <w:bottom w:val="nil"/>
              <w:right w:val="nil"/>
            </w:tcBorders>
            <w:shd w:val="clear" w:color="auto" w:fill="auto"/>
            <w:noWrap/>
            <w:vAlign w:val="bottom"/>
            <w:hideMark/>
          </w:tcPr>
          <w:p w14:paraId="3B52588A" w14:textId="77777777" w:rsidR="00C44392" w:rsidRPr="00D102CD" w:rsidRDefault="00C44392" w:rsidP="00BB2D9A">
            <w:pPr>
              <w:jc w:val="right"/>
              <w:rPr>
                <w:rFonts w:ascii="Trebuchet MS" w:hAnsi="Trebuchet MS" w:cs="Arial"/>
                <w:sz w:val="18"/>
                <w:szCs w:val="18"/>
              </w:rPr>
            </w:pPr>
          </w:p>
        </w:tc>
        <w:tc>
          <w:tcPr>
            <w:tcW w:w="656" w:type="pct"/>
            <w:tcBorders>
              <w:top w:val="nil"/>
              <w:left w:val="nil"/>
              <w:bottom w:val="nil"/>
              <w:right w:val="nil"/>
            </w:tcBorders>
            <w:shd w:val="clear" w:color="auto" w:fill="auto"/>
            <w:noWrap/>
            <w:vAlign w:val="bottom"/>
            <w:hideMark/>
          </w:tcPr>
          <w:p w14:paraId="611B6871" w14:textId="77777777" w:rsidR="00C44392" w:rsidRPr="00D102CD" w:rsidRDefault="00C44392" w:rsidP="00BB2D9A">
            <w:pPr>
              <w:jc w:val="right"/>
              <w:rPr>
                <w:rFonts w:ascii="Trebuchet MS" w:hAnsi="Trebuchet MS" w:cs="Arial"/>
                <w:sz w:val="18"/>
                <w:szCs w:val="18"/>
              </w:rPr>
            </w:pPr>
            <w:r>
              <w:rPr>
                <w:rFonts w:ascii="Trebuchet MS" w:hAnsi="Trebuchet MS" w:cs="Arial"/>
                <w:sz w:val="18"/>
                <w:szCs w:val="18"/>
              </w:rPr>
              <w:t>(1.350)</w:t>
            </w:r>
          </w:p>
        </w:tc>
        <w:tc>
          <w:tcPr>
            <w:tcW w:w="59" w:type="pct"/>
            <w:tcBorders>
              <w:top w:val="nil"/>
              <w:left w:val="nil"/>
              <w:bottom w:val="nil"/>
              <w:right w:val="nil"/>
            </w:tcBorders>
            <w:shd w:val="clear" w:color="auto" w:fill="auto"/>
            <w:noWrap/>
            <w:vAlign w:val="bottom"/>
            <w:hideMark/>
          </w:tcPr>
          <w:p w14:paraId="7382ADBC" w14:textId="77777777" w:rsidR="00C44392" w:rsidRPr="00D102CD" w:rsidRDefault="00C44392" w:rsidP="00BB2D9A">
            <w:pPr>
              <w:jc w:val="right"/>
              <w:rPr>
                <w:rFonts w:ascii="Trebuchet MS" w:hAnsi="Trebuchet MS" w:cs="Arial"/>
                <w:sz w:val="18"/>
                <w:szCs w:val="18"/>
              </w:rPr>
            </w:pPr>
          </w:p>
        </w:tc>
        <w:tc>
          <w:tcPr>
            <w:tcW w:w="668" w:type="pct"/>
            <w:tcBorders>
              <w:top w:val="nil"/>
              <w:left w:val="nil"/>
              <w:bottom w:val="nil"/>
              <w:right w:val="nil"/>
            </w:tcBorders>
            <w:shd w:val="clear" w:color="auto" w:fill="auto"/>
            <w:noWrap/>
            <w:vAlign w:val="bottom"/>
            <w:hideMark/>
          </w:tcPr>
          <w:p w14:paraId="774FFAB5" w14:textId="77777777" w:rsidR="00C44392" w:rsidRPr="00D102CD" w:rsidRDefault="00C44392" w:rsidP="00BB2D9A">
            <w:pPr>
              <w:jc w:val="right"/>
              <w:rPr>
                <w:rFonts w:ascii="Trebuchet MS" w:hAnsi="Trebuchet MS" w:cs="Arial"/>
                <w:sz w:val="18"/>
                <w:szCs w:val="18"/>
              </w:rPr>
            </w:pPr>
            <w:r>
              <w:rPr>
                <w:rFonts w:ascii="Trebuchet MS" w:hAnsi="Trebuchet MS" w:cs="Arial"/>
                <w:sz w:val="18"/>
                <w:szCs w:val="18"/>
              </w:rPr>
              <w:t>458</w:t>
            </w:r>
          </w:p>
        </w:tc>
      </w:tr>
      <w:tr w:rsidR="00C44392" w:rsidRPr="00D102CD" w14:paraId="30FCEFD1" w14:textId="77777777" w:rsidTr="00BB2D9A">
        <w:trPr>
          <w:trHeight w:val="20"/>
        </w:trPr>
        <w:tc>
          <w:tcPr>
            <w:tcW w:w="891" w:type="pct"/>
            <w:tcBorders>
              <w:top w:val="nil"/>
              <w:left w:val="nil"/>
              <w:bottom w:val="nil"/>
              <w:right w:val="nil"/>
            </w:tcBorders>
            <w:shd w:val="clear" w:color="auto" w:fill="auto"/>
            <w:noWrap/>
            <w:vAlign w:val="bottom"/>
            <w:hideMark/>
          </w:tcPr>
          <w:p w14:paraId="2A9FAE11" w14:textId="77777777" w:rsidR="00C44392" w:rsidRPr="00D102CD" w:rsidRDefault="00C44392" w:rsidP="00BB2D9A">
            <w:pPr>
              <w:ind w:left="-70"/>
              <w:rPr>
                <w:rFonts w:ascii="Trebuchet MS" w:hAnsi="Trebuchet MS" w:cs="Arial"/>
                <w:color w:val="000000"/>
                <w:sz w:val="18"/>
                <w:szCs w:val="18"/>
              </w:rPr>
            </w:pPr>
            <w:r w:rsidRPr="00D102CD">
              <w:rPr>
                <w:rFonts w:ascii="Trebuchet MS" w:hAnsi="Trebuchet MS" w:cs="Arial"/>
                <w:color w:val="000000"/>
                <w:sz w:val="18"/>
                <w:szCs w:val="18"/>
              </w:rPr>
              <w:t>Construções em andamento</w:t>
            </w:r>
          </w:p>
        </w:tc>
        <w:tc>
          <w:tcPr>
            <w:tcW w:w="529" w:type="pct"/>
            <w:tcBorders>
              <w:top w:val="nil"/>
              <w:left w:val="nil"/>
              <w:bottom w:val="nil"/>
              <w:right w:val="nil"/>
            </w:tcBorders>
            <w:shd w:val="clear" w:color="000000" w:fill="FFFFFF"/>
            <w:noWrap/>
            <w:vAlign w:val="bottom"/>
            <w:hideMark/>
          </w:tcPr>
          <w:p w14:paraId="4AE583AA" w14:textId="77777777" w:rsidR="00C44392" w:rsidRPr="00D102CD" w:rsidRDefault="00C44392" w:rsidP="00BB2D9A">
            <w:pPr>
              <w:jc w:val="right"/>
              <w:rPr>
                <w:rFonts w:ascii="Trebuchet MS" w:hAnsi="Trebuchet MS" w:cs="Arial"/>
                <w:sz w:val="18"/>
                <w:szCs w:val="18"/>
              </w:rPr>
            </w:pPr>
            <w:r w:rsidRPr="00D102CD">
              <w:rPr>
                <w:rFonts w:ascii="Trebuchet MS" w:hAnsi="Trebuchet MS" w:cs="Arial"/>
                <w:sz w:val="18"/>
                <w:szCs w:val="18"/>
              </w:rPr>
              <w:t>70.386</w:t>
            </w:r>
          </w:p>
        </w:tc>
        <w:tc>
          <w:tcPr>
            <w:tcW w:w="59" w:type="pct"/>
            <w:tcBorders>
              <w:top w:val="nil"/>
              <w:left w:val="nil"/>
              <w:bottom w:val="nil"/>
              <w:right w:val="nil"/>
            </w:tcBorders>
            <w:shd w:val="clear" w:color="auto" w:fill="auto"/>
            <w:noWrap/>
            <w:vAlign w:val="bottom"/>
            <w:hideMark/>
          </w:tcPr>
          <w:p w14:paraId="61F8E127" w14:textId="77777777" w:rsidR="00C44392" w:rsidRPr="00D102CD" w:rsidRDefault="00C44392" w:rsidP="00BB2D9A">
            <w:pPr>
              <w:jc w:val="right"/>
              <w:rPr>
                <w:rFonts w:ascii="Trebuchet MS" w:hAnsi="Trebuchet MS" w:cs="Arial"/>
                <w:sz w:val="18"/>
                <w:szCs w:val="18"/>
              </w:rPr>
            </w:pPr>
          </w:p>
        </w:tc>
        <w:tc>
          <w:tcPr>
            <w:tcW w:w="654" w:type="pct"/>
            <w:tcBorders>
              <w:top w:val="nil"/>
              <w:left w:val="nil"/>
              <w:bottom w:val="nil"/>
              <w:right w:val="nil"/>
            </w:tcBorders>
            <w:shd w:val="clear" w:color="auto" w:fill="auto"/>
            <w:noWrap/>
            <w:vAlign w:val="bottom"/>
            <w:hideMark/>
          </w:tcPr>
          <w:p w14:paraId="23E2918D" w14:textId="77777777" w:rsidR="00C44392" w:rsidRPr="00D102CD" w:rsidRDefault="00C44392" w:rsidP="00BB2D9A">
            <w:pPr>
              <w:jc w:val="right"/>
              <w:rPr>
                <w:rFonts w:ascii="Trebuchet MS" w:hAnsi="Trebuchet MS" w:cs="Arial"/>
                <w:sz w:val="18"/>
                <w:szCs w:val="18"/>
              </w:rPr>
            </w:pPr>
            <w:r>
              <w:rPr>
                <w:rFonts w:ascii="Trebuchet MS" w:hAnsi="Trebuchet MS" w:cs="Arial"/>
                <w:sz w:val="18"/>
                <w:szCs w:val="18"/>
              </w:rPr>
              <w:t>38.783</w:t>
            </w:r>
          </w:p>
        </w:tc>
        <w:tc>
          <w:tcPr>
            <w:tcW w:w="66" w:type="pct"/>
            <w:tcBorders>
              <w:top w:val="nil"/>
              <w:left w:val="nil"/>
              <w:bottom w:val="nil"/>
              <w:right w:val="nil"/>
            </w:tcBorders>
            <w:shd w:val="clear" w:color="auto" w:fill="auto"/>
            <w:noWrap/>
            <w:vAlign w:val="bottom"/>
            <w:hideMark/>
          </w:tcPr>
          <w:p w14:paraId="45F695C7" w14:textId="77777777" w:rsidR="00C44392" w:rsidRPr="00D102CD" w:rsidRDefault="00C44392" w:rsidP="00BB2D9A">
            <w:pPr>
              <w:jc w:val="right"/>
              <w:rPr>
                <w:rFonts w:ascii="Trebuchet MS" w:hAnsi="Trebuchet MS" w:cs="Arial"/>
                <w:sz w:val="18"/>
                <w:szCs w:val="18"/>
              </w:rPr>
            </w:pPr>
          </w:p>
        </w:tc>
        <w:tc>
          <w:tcPr>
            <w:tcW w:w="668" w:type="pct"/>
            <w:tcBorders>
              <w:top w:val="nil"/>
              <w:left w:val="nil"/>
              <w:bottom w:val="nil"/>
              <w:right w:val="nil"/>
            </w:tcBorders>
            <w:shd w:val="clear" w:color="auto" w:fill="auto"/>
            <w:noWrap/>
            <w:vAlign w:val="bottom"/>
            <w:hideMark/>
          </w:tcPr>
          <w:p w14:paraId="1FDCDF0B" w14:textId="77777777" w:rsidR="00C44392" w:rsidRPr="00D102CD" w:rsidRDefault="00C44392" w:rsidP="00BB2D9A">
            <w:pPr>
              <w:jc w:val="right"/>
              <w:rPr>
                <w:rFonts w:ascii="Trebuchet MS" w:hAnsi="Trebuchet MS" w:cs="Arial"/>
                <w:sz w:val="18"/>
                <w:szCs w:val="18"/>
              </w:rPr>
            </w:pPr>
            <w:r>
              <w:rPr>
                <w:rFonts w:ascii="Trebuchet MS" w:hAnsi="Trebuchet MS" w:cs="Arial"/>
                <w:sz w:val="18"/>
                <w:szCs w:val="18"/>
              </w:rPr>
              <w:t>(1)</w:t>
            </w:r>
          </w:p>
        </w:tc>
        <w:tc>
          <w:tcPr>
            <w:tcW w:w="59" w:type="pct"/>
            <w:tcBorders>
              <w:top w:val="nil"/>
              <w:left w:val="nil"/>
              <w:bottom w:val="nil"/>
              <w:right w:val="nil"/>
            </w:tcBorders>
            <w:shd w:val="clear" w:color="auto" w:fill="auto"/>
            <w:noWrap/>
            <w:vAlign w:val="bottom"/>
            <w:hideMark/>
          </w:tcPr>
          <w:p w14:paraId="7765641D" w14:textId="77777777" w:rsidR="00C44392" w:rsidRPr="00D102CD" w:rsidRDefault="00C44392" w:rsidP="00BB2D9A">
            <w:pPr>
              <w:jc w:val="right"/>
              <w:rPr>
                <w:rFonts w:ascii="Trebuchet MS" w:hAnsi="Trebuchet MS" w:cs="Arial"/>
                <w:sz w:val="18"/>
                <w:szCs w:val="18"/>
              </w:rPr>
            </w:pPr>
          </w:p>
        </w:tc>
        <w:tc>
          <w:tcPr>
            <w:tcW w:w="632" w:type="pct"/>
            <w:tcBorders>
              <w:top w:val="nil"/>
              <w:left w:val="nil"/>
              <w:bottom w:val="nil"/>
              <w:right w:val="nil"/>
            </w:tcBorders>
            <w:shd w:val="clear" w:color="auto" w:fill="auto"/>
            <w:noWrap/>
            <w:vAlign w:val="bottom"/>
            <w:hideMark/>
          </w:tcPr>
          <w:p w14:paraId="07BE9271" w14:textId="77777777" w:rsidR="00C44392" w:rsidRPr="00D102CD" w:rsidRDefault="00C44392" w:rsidP="00BB2D9A">
            <w:pPr>
              <w:jc w:val="right"/>
              <w:rPr>
                <w:rFonts w:ascii="Trebuchet MS" w:hAnsi="Trebuchet MS" w:cs="Arial"/>
                <w:sz w:val="18"/>
                <w:szCs w:val="18"/>
              </w:rPr>
            </w:pPr>
            <w:r>
              <w:rPr>
                <w:rFonts w:ascii="Trebuchet MS" w:hAnsi="Trebuchet MS" w:cs="Arial"/>
                <w:sz w:val="18"/>
                <w:szCs w:val="18"/>
              </w:rPr>
              <w:t>(28.336)</w:t>
            </w:r>
          </w:p>
        </w:tc>
        <w:tc>
          <w:tcPr>
            <w:tcW w:w="59" w:type="pct"/>
            <w:tcBorders>
              <w:top w:val="nil"/>
              <w:left w:val="nil"/>
              <w:bottom w:val="nil"/>
              <w:right w:val="nil"/>
            </w:tcBorders>
            <w:shd w:val="clear" w:color="auto" w:fill="auto"/>
            <w:noWrap/>
            <w:vAlign w:val="bottom"/>
            <w:hideMark/>
          </w:tcPr>
          <w:p w14:paraId="3504ADBA" w14:textId="77777777" w:rsidR="00C44392" w:rsidRPr="00D102CD" w:rsidRDefault="00C44392" w:rsidP="00BB2D9A">
            <w:pPr>
              <w:jc w:val="right"/>
              <w:rPr>
                <w:rFonts w:ascii="Trebuchet MS" w:hAnsi="Trebuchet MS" w:cs="Arial"/>
                <w:sz w:val="18"/>
                <w:szCs w:val="18"/>
              </w:rPr>
            </w:pPr>
          </w:p>
        </w:tc>
        <w:tc>
          <w:tcPr>
            <w:tcW w:w="656" w:type="pct"/>
            <w:tcBorders>
              <w:top w:val="nil"/>
              <w:left w:val="nil"/>
              <w:bottom w:val="nil"/>
              <w:right w:val="nil"/>
            </w:tcBorders>
            <w:shd w:val="clear" w:color="auto" w:fill="auto"/>
            <w:noWrap/>
            <w:vAlign w:val="bottom"/>
            <w:hideMark/>
          </w:tcPr>
          <w:p w14:paraId="0F8986A6" w14:textId="77777777" w:rsidR="00C44392" w:rsidRPr="00D102CD" w:rsidRDefault="00C44392" w:rsidP="00BB2D9A">
            <w:pPr>
              <w:jc w:val="right"/>
              <w:rPr>
                <w:rFonts w:ascii="Trebuchet MS" w:hAnsi="Trebuchet MS" w:cs="Arial"/>
                <w:sz w:val="18"/>
                <w:szCs w:val="18"/>
              </w:rPr>
            </w:pPr>
            <w:r>
              <w:rPr>
                <w:rFonts w:ascii="Trebuchet MS" w:hAnsi="Trebuchet MS" w:cs="Arial"/>
                <w:sz w:val="18"/>
                <w:szCs w:val="18"/>
              </w:rPr>
              <w:t>-</w:t>
            </w:r>
          </w:p>
        </w:tc>
        <w:tc>
          <w:tcPr>
            <w:tcW w:w="59" w:type="pct"/>
            <w:tcBorders>
              <w:top w:val="nil"/>
              <w:left w:val="nil"/>
              <w:bottom w:val="nil"/>
              <w:right w:val="nil"/>
            </w:tcBorders>
            <w:shd w:val="clear" w:color="auto" w:fill="auto"/>
            <w:noWrap/>
            <w:vAlign w:val="bottom"/>
            <w:hideMark/>
          </w:tcPr>
          <w:p w14:paraId="29FF4C1F" w14:textId="77777777" w:rsidR="00C44392" w:rsidRPr="00D102CD" w:rsidRDefault="00C44392" w:rsidP="00BB2D9A">
            <w:pPr>
              <w:jc w:val="right"/>
              <w:rPr>
                <w:rFonts w:ascii="Trebuchet MS" w:hAnsi="Trebuchet MS" w:cs="Arial"/>
                <w:sz w:val="18"/>
                <w:szCs w:val="18"/>
              </w:rPr>
            </w:pPr>
          </w:p>
        </w:tc>
        <w:tc>
          <w:tcPr>
            <w:tcW w:w="668" w:type="pct"/>
            <w:tcBorders>
              <w:top w:val="nil"/>
              <w:left w:val="nil"/>
              <w:bottom w:val="nil"/>
              <w:right w:val="nil"/>
            </w:tcBorders>
            <w:shd w:val="clear" w:color="auto" w:fill="auto"/>
            <w:noWrap/>
            <w:vAlign w:val="bottom"/>
            <w:hideMark/>
          </w:tcPr>
          <w:p w14:paraId="4218157B" w14:textId="77777777" w:rsidR="00C44392" w:rsidRPr="00D102CD" w:rsidRDefault="00C44392" w:rsidP="00BB2D9A">
            <w:pPr>
              <w:jc w:val="right"/>
              <w:rPr>
                <w:rFonts w:ascii="Trebuchet MS" w:hAnsi="Trebuchet MS" w:cs="Arial"/>
                <w:sz w:val="18"/>
                <w:szCs w:val="18"/>
              </w:rPr>
            </w:pPr>
            <w:r>
              <w:rPr>
                <w:rFonts w:ascii="Trebuchet MS" w:hAnsi="Trebuchet MS" w:cs="Arial"/>
                <w:sz w:val="18"/>
                <w:szCs w:val="18"/>
              </w:rPr>
              <w:t>80.832</w:t>
            </w:r>
          </w:p>
        </w:tc>
      </w:tr>
      <w:tr w:rsidR="00C44392" w14:paraId="38C989CE" w14:textId="77777777" w:rsidTr="00BB2D9A">
        <w:trPr>
          <w:trHeight w:val="20"/>
        </w:trPr>
        <w:tc>
          <w:tcPr>
            <w:tcW w:w="891" w:type="pct"/>
            <w:tcBorders>
              <w:top w:val="nil"/>
              <w:left w:val="nil"/>
              <w:bottom w:val="nil"/>
              <w:right w:val="nil"/>
            </w:tcBorders>
            <w:shd w:val="clear" w:color="auto" w:fill="auto"/>
            <w:noWrap/>
            <w:vAlign w:val="bottom"/>
            <w:hideMark/>
          </w:tcPr>
          <w:p w14:paraId="7289007C" w14:textId="77777777" w:rsidR="00C44392" w:rsidRPr="00D102CD" w:rsidRDefault="00C44392" w:rsidP="00BB2D9A">
            <w:pPr>
              <w:ind w:left="-70"/>
              <w:rPr>
                <w:rFonts w:ascii="Trebuchet MS" w:hAnsi="Trebuchet MS" w:cs="Arial"/>
                <w:sz w:val="18"/>
                <w:szCs w:val="18"/>
              </w:rPr>
            </w:pPr>
          </w:p>
        </w:tc>
        <w:tc>
          <w:tcPr>
            <w:tcW w:w="529" w:type="pct"/>
            <w:tcBorders>
              <w:top w:val="single" w:sz="4" w:space="0" w:color="auto"/>
              <w:left w:val="nil"/>
              <w:bottom w:val="double" w:sz="6" w:space="0" w:color="auto"/>
              <w:right w:val="nil"/>
            </w:tcBorders>
            <w:shd w:val="clear" w:color="auto" w:fill="auto"/>
            <w:noWrap/>
            <w:vAlign w:val="bottom"/>
            <w:hideMark/>
          </w:tcPr>
          <w:p w14:paraId="0CE493E7" w14:textId="77777777" w:rsidR="00C44392" w:rsidRPr="00D102CD" w:rsidRDefault="00C44392" w:rsidP="00BB2D9A">
            <w:pPr>
              <w:jc w:val="right"/>
              <w:rPr>
                <w:rFonts w:ascii="Trebuchet MS" w:hAnsi="Trebuchet MS" w:cs="Arial"/>
                <w:b/>
                <w:bCs/>
                <w:sz w:val="18"/>
                <w:szCs w:val="18"/>
              </w:rPr>
            </w:pPr>
            <w:r w:rsidRPr="00D102CD">
              <w:rPr>
                <w:rFonts w:ascii="Trebuchet MS" w:hAnsi="Trebuchet MS" w:cs="Arial"/>
                <w:b/>
                <w:bCs/>
                <w:sz w:val="18"/>
                <w:szCs w:val="18"/>
              </w:rPr>
              <w:t>779.926</w:t>
            </w:r>
          </w:p>
        </w:tc>
        <w:tc>
          <w:tcPr>
            <w:tcW w:w="59" w:type="pct"/>
            <w:tcBorders>
              <w:top w:val="nil"/>
              <w:left w:val="nil"/>
              <w:bottom w:val="nil"/>
              <w:right w:val="nil"/>
            </w:tcBorders>
            <w:shd w:val="clear" w:color="auto" w:fill="auto"/>
            <w:noWrap/>
            <w:vAlign w:val="bottom"/>
            <w:hideMark/>
          </w:tcPr>
          <w:p w14:paraId="380ACC53" w14:textId="77777777" w:rsidR="00C44392" w:rsidRPr="00D102CD" w:rsidRDefault="00C44392" w:rsidP="00BB2D9A">
            <w:pPr>
              <w:jc w:val="right"/>
              <w:rPr>
                <w:rFonts w:ascii="Trebuchet MS" w:hAnsi="Trebuchet MS" w:cs="Arial"/>
                <w:b/>
                <w:bCs/>
                <w:sz w:val="18"/>
                <w:szCs w:val="18"/>
              </w:rPr>
            </w:pPr>
          </w:p>
        </w:tc>
        <w:tc>
          <w:tcPr>
            <w:tcW w:w="654" w:type="pct"/>
            <w:tcBorders>
              <w:top w:val="single" w:sz="4" w:space="0" w:color="auto"/>
              <w:left w:val="nil"/>
              <w:bottom w:val="double" w:sz="6" w:space="0" w:color="auto"/>
              <w:right w:val="nil"/>
            </w:tcBorders>
            <w:shd w:val="clear" w:color="000000" w:fill="FFFFFF"/>
            <w:noWrap/>
            <w:vAlign w:val="bottom"/>
            <w:hideMark/>
          </w:tcPr>
          <w:p w14:paraId="114D69F7" w14:textId="77777777" w:rsidR="00C44392" w:rsidRPr="00D102CD" w:rsidRDefault="00C44392" w:rsidP="00BB2D9A">
            <w:pPr>
              <w:jc w:val="right"/>
              <w:rPr>
                <w:rFonts w:ascii="Trebuchet MS" w:hAnsi="Trebuchet MS" w:cs="Arial"/>
                <w:b/>
                <w:bCs/>
                <w:sz w:val="18"/>
                <w:szCs w:val="18"/>
              </w:rPr>
            </w:pPr>
            <w:r>
              <w:rPr>
                <w:rFonts w:ascii="Trebuchet MS" w:hAnsi="Trebuchet MS" w:cs="Arial"/>
                <w:b/>
                <w:bCs/>
                <w:sz w:val="18"/>
                <w:szCs w:val="18"/>
              </w:rPr>
              <w:t>40.373</w:t>
            </w:r>
          </w:p>
        </w:tc>
        <w:tc>
          <w:tcPr>
            <w:tcW w:w="66" w:type="pct"/>
            <w:tcBorders>
              <w:top w:val="nil"/>
              <w:left w:val="nil"/>
              <w:bottom w:val="nil"/>
              <w:right w:val="nil"/>
            </w:tcBorders>
            <w:shd w:val="clear" w:color="000000" w:fill="FFFFFF"/>
            <w:noWrap/>
            <w:vAlign w:val="bottom"/>
            <w:hideMark/>
          </w:tcPr>
          <w:p w14:paraId="61E6EC17" w14:textId="77777777" w:rsidR="00C44392" w:rsidRPr="00D102CD" w:rsidRDefault="00C44392" w:rsidP="00BB2D9A">
            <w:pPr>
              <w:jc w:val="right"/>
              <w:rPr>
                <w:rFonts w:ascii="Trebuchet MS" w:hAnsi="Trebuchet MS" w:cs="Arial"/>
                <w:sz w:val="18"/>
                <w:szCs w:val="18"/>
              </w:rPr>
            </w:pPr>
          </w:p>
        </w:tc>
        <w:tc>
          <w:tcPr>
            <w:tcW w:w="668" w:type="pct"/>
            <w:tcBorders>
              <w:top w:val="single" w:sz="4" w:space="0" w:color="auto"/>
              <w:left w:val="nil"/>
              <w:bottom w:val="double" w:sz="6" w:space="0" w:color="auto"/>
              <w:right w:val="nil"/>
            </w:tcBorders>
            <w:shd w:val="clear" w:color="000000" w:fill="FFFFFF"/>
            <w:noWrap/>
            <w:vAlign w:val="bottom"/>
            <w:hideMark/>
          </w:tcPr>
          <w:p w14:paraId="72FC1382" w14:textId="77777777" w:rsidR="00C44392" w:rsidRPr="00D102CD" w:rsidRDefault="00C44392" w:rsidP="00BB2D9A">
            <w:pPr>
              <w:jc w:val="right"/>
              <w:rPr>
                <w:rFonts w:ascii="Trebuchet MS" w:hAnsi="Trebuchet MS" w:cs="Arial"/>
                <w:b/>
                <w:bCs/>
                <w:sz w:val="18"/>
                <w:szCs w:val="18"/>
              </w:rPr>
            </w:pPr>
            <w:r>
              <w:rPr>
                <w:rFonts w:ascii="Trebuchet MS" w:hAnsi="Trebuchet MS" w:cs="Arial"/>
                <w:b/>
                <w:bCs/>
                <w:sz w:val="18"/>
                <w:szCs w:val="18"/>
              </w:rPr>
              <w:t>(41)</w:t>
            </w:r>
          </w:p>
        </w:tc>
        <w:tc>
          <w:tcPr>
            <w:tcW w:w="59" w:type="pct"/>
            <w:tcBorders>
              <w:top w:val="nil"/>
              <w:left w:val="nil"/>
              <w:bottom w:val="nil"/>
              <w:right w:val="nil"/>
            </w:tcBorders>
            <w:shd w:val="clear" w:color="auto" w:fill="auto"/>
            <w:noWrap/>
            <w:vAlign w:val="bottom"/>
            <w:hideMark/>
          </w:tcPr>
          <w:p w14:paraId="4B85444F" w14:textId="77777777" w:rsidR="00C44392" w:rsidRPr="00D102CD" w:rsidRDefault="00C44392" w:rsidP="00BB2D9A">
            <w:pPr>
              <w:jc w:val="right"/>
              <w:rPr>
                <w:rFonts w:ascii="Trebuchet MS" w:hAnsi="Trebuchet MS" w:cs="Arial"/>
                <w:b/>
                <w:bCs/>
                <w:sz w:val="18"/>
                <w:szCs w:val="18"/>
              </w:rPr>
            </w:pPr>
          </w:p>
        </w:tc>
        <w:tc>
          <w:tcPr>
            <w:tcW w:w="632" w:type="pct"/>
            <w:tcBorders>
              <w:top w:val="single" w:sz="4" w:space="0" w:color="auto"/>
              <w:left w:val="nil"/>
              <w:bottom w:val="double" w:sz="6" w:space="0" w:color="auto"/>
              <w:right w:val="nil"/>
            </w:tcBorders>
            <w:shd w:val="clear" w:color="auto" w:fill="auto"/>
            <w:noWrap/>
            <w:vAlign w:val="bottom"/>
            <w:hideMark/>
          </w:tcPr>
          <w:p w14:paraId="529A5BB2" w14:textId="77777777" w:rsidR="00C44392" w:rsidRPr="00D102CD" w:rsidRDefault="00C44392" w:rsidP="00BB2D9A">
            <w:pPr>
              <w:jc w:val="right"/>
              <w:rPr>
                <w:rFonts w:ascii="Trebuchet MS" w:hAnsi="Trebuchet MS" w:cs="Arial"/>
                <w:b/>
                <w:bCs/>
                <w:sz w:val="18"/>
                <w:szCs w:val="18"/>
              </w:rPr>
            </w:pPr>
            <w:r>
              <w:rPr>
                <w:rFonts w:ascii="Trebuchet MS" w:hAnsi="Trebuchet MS" w:cs="Arial"/>
                <w:b/>
                <w:bCs/>
                <w:sz w:val="18"/>
                <w:szCs w:val="18"/>
              </w:rPr>
              <w:t>3.358</w:t>
            </w:r>
          </w:p>
        </w:tc>
        <w:tc>
          <w:tcPr>
            <w:tcW w:w="59" w:type="pct"/>
            <w:tcBorders>
              <w:top w:val="nil"/>
              <w:left w:val="nil"/>
              <w:bottom w:val="nil"/>
              <w:right w:val="nil"/>
            </w:tcBorders>
            <w:shd w:val="clear" w:color="auto" w:fill="auto"/>
            <w:noWrap/>
            <w:vAlign w:val="bottom"/>
            <w:hideMark/>
          </w:tcPr>
          <w:p w14:paraId="06BCA312" w14:textId="77777777" w:rsidR="00C44392" w:rsidRPr="00D102CD" w:rsidRDefault="00C44392" w:rsidP="00BB2D9A">
            <w:pPr>
              <w:jc w:val="right"/>
              <w:rPr>
                <w:rFonts w:ascii="Trebuchet MS" w:hAnsi="Trebuchet MS" w:cs="Arial"/>
                <w:b/>
                <w:bCs/>
                <w:sz w:val="18"/>
                <w:szCs w:val="18"/>
              </w:rPr>
            </w:pPr>
          </w:p>
        </w:tc>
        <w:tc>
          <w:tcPr>
            <w:tcW w:w="656" w:type="pct"/>
            <w:tcBorders>
              <w:top w:val="single" w:sz="4" w:space="0" w:color="auto"/>
              <w:left w:val="nil"/>
              <w:bottom w:val="double" w:sz="6" w:space="0" w:color="auto"/>
              <w:right w:val="nil"/>
            </w:tcBorders>
            <w:shd w:val="clear" w:color="auto" w:fill="auto"/>
            <w:noWrap/>
            <w:vAlign w:val="bottom"/>
            <w:hideMark/>
          </w:tcPr>
          <w:p w14:paraId="0DC89021" w14:textId="77777777" w:rsidR="00C44392" w:rsidRPr="00D102CD" w:rsidRDefault="00C44392" w:rsidP="00BB2D9A">
            <w:pPr>
              <w:jc w:val="right"/>
              <w:rPr>
                <w:rFonts w:ascii="Trebuchet MS" w:hAnsi="Trebuchet MS" w:cs="Arial"/>
                <w:b/>
                <w:bCs/>
                <w:sz w:val="18"/>
                <w:szCs w:val="18"/>
              </w:rPr>
            </w:pPr>
            <w:r>
              <w:rPr>
                <w:rFonts w:ascii="Trebuchet MS" w:hAnsi="Trebuchet MS" w:cs="Arial"/>
                <w:b/>
                <w:bCs/>
                <w:sz w:val="18"/>
                <w:szCs w:val="18"/>
              </w:rPr>
              <w:t>(34.007)</w:t>
            </w:r>
          </w:p>
        </w:tc>
        <w:tc>
          <w:tcPr>
            <w:tcW w:w="59" w:type="pct"/>
            <w:tcBorders>
              <w:top w:val="nil"/>
              <w:left w:val="nil"/>
              <w:bottom w:val="nil"/>
              <w:right w:val="nil"/>
            </w:tcBorders>
            <w:shd w:val="clear" w:color="auto" w:fill="auto"/>
            <w:noWrap/>
            <w:vAlign w:val="bottom"/>
            <w:hideMark/>
          </w:tcPr>
          <w:p w14:paraId="624E0A5E" w14:textId="77777777" w:rsidR="00C44392" w:rsidRPr="00D102CD" w:rsidRDefault="00C44392" w:rsidP="00BB2D9A">
            <w:pPr>
              <w:jc w:val="right"/>
              <w:rPr>
                <w:rFonts w:ascii="Trebuchet MS" w:hAnsi="Trebuchet MS" w:cs="Arial"/>
                <w:b/>
                <w:bCs/>
                <w:sz w:val="18"/>
                <w:szCs w:val="18"/>
              </w:rPr>
            </w:pPr>
          </w:p>
        </w:tc>
        <w:tc>
          <w:tcPr>
            <w:tcW w:w="668" w:type="pct"/>
            <w:tcBorders>
              <w:top w:val="single" w:sz="4" w:space="0" w:color="auto"/>
              <w:left w:val="nil"/>
              <w:bottom w:val="double" w:sz="6" w:space="0" w:color="auto"/>
              <w:right w:val="nil"/>
            </w:tcBorders>
            <w:shd w:val="clear" w:color="auto" w:fill="auto"/>
            <w:noWrap/>
            <w:vAlign w:val="bottom"/>
            <w:hideMark/>
          </w:tcPr>
          <w:p w14:paraId="66F0A3D1" w14:textId="77777777" w:rsidR="00C44392" w:rsidRDefault="00C44392" w:rsidP="00BB2D9A">
            <w:pPr>
              <w:jc w:val="right"/>
              <w:rPr>
                <w:rFonts w:ascii="Trebuchet MS" w:hAnsi="Trebuchet MS" w:cs="Arial"/>
                <w:b/>
                <w:bCs/>
                <w:sz w:val="18"/>
                <w:szCs w:val="18"/>
              </w:rPr>
            </w:pPr>
            <w:r>
              <w:rPr>
                <w:rFonts w:ascii="Trebuchet MS" w:hAnsi="Trebuchet MS" w:cs="Arial"/>
                <w:b/>
                <w:bCs/>
                <w:sz w:val="18"/>
                <w:szCs w:val="18"/>
              </w:rPr>
              <w:t>789.609</w:t>
            </w:r>
          </w:p>
        </w:tc>
      </w:tr>
    </w:tbl>
    <w:p w14:paraId="26B86780" w14:textId="77777777" w:rsidR="00C44392" w:rsidRDefault="00C44392" w:rsidP="00C44392">
      <w:pPr>
        <w:widowControl w:val="0"/>
        <w:suppressAutoHyphens/>
        <w:autoSpaceDE w:val="0"/>
        <w:autoSpaceDN w:val="0"/>
        <w:adjustRightInd w:val="0"/>
        <w:jc w:val="both"/>
        <w:rPr>
          <w:rFonts w:ascii="Trebuchet MS" w:hAnsi="Trebuchet MS" w:cs="Arial"/>
          <w:b/>
          <w:bCs/>
          <w:color w:val="000000" w:themeColor="text1"/>
        </w:rPr>
      </w:pPr>
    </w:p>
    <w:p w14:paraId="0B674DCE" w14:textId="77777777" w:rsidR="00C44392" w:rsidRDefault="00C44392" w:rsidP="00C44392">
      <w:pPr>
        <w:spacing w:after="200" w:line="276" w:lineRule="auto"/>
        <w:rPr>
          <w:rFonts w:ascii="Trebuchet MS" w:hAnsi="Trebuchet MS" w:cs="Arial"/>
          <w:b/>
          <w:bCs/>
          <w:color w:val="000000" w:themeColor="text1"/>
        </w:rPr>
      </w:pPr>
      <w:r>
        <w:rPr>
          <w:rFonts w:ascii="Trebuchet MS" w:hAnsi="Trebuchet MS" w:cs="Arial"/>
          <w:b/>
          <w:bCs/>
          <w:color w:val="000000" w:themeColor="text1"/>
        </w:rPr>
        <w:br w:type="page"/>
      </w:r>
    </w:p>
    <w:tbl>
      <w:tblPr>
        <w:tblW w:w="4808" w:type="pct"/>
        <w:tblInd w:w="567" w:type="dxa"/>
        <w:tblLayout w:type="fixed"/>
        <w:tblCellMar>
          <w:left w:w="70" w:type="dxa"/>
          <w:right w:w="70" w:type="dxa"/>
        </w:tblCellMar>
        <w:tblLook w:val="04A0" w:firstRow="1" w:lastRow="0" w:firstColumn="1" w:lastColumn="0" w:noHBand="0" w:noVBand="1"/>
      </w:tblPr>
      <w:tblGrid>
        <w:gridCol w:w="3352"/>
        <w:gridCol w:w="1319"/>
        <w:gridCol w:w="160"/>
        <w:gridCol w:w="1626"/>
        <w:gridCol w:w="160"/>
        <w:gridCol w:w="1677"/>
        <w:gridCol w:w="160"/>
        <w:gridCol w:w="1585"/>
        <w:gridCol w:w="160"/>
        <w:gridCol w:w="1651"/>
        <w:gridCol w:w="160"/>
        <w:gridCol w:w="1457"/>
      </w:tblGrid>
      <w:tr w:rsidR="00086D16" w14:paraId="7602CA7D" w14:textId="77777777" w:rsidTr="00BB2D9A">
        <w:trPr>
          <w:trHeight w:val="20"/>
        </w:trPr>
        <w:tc>
          <w:tcPr>
            <w:tcW w:w="1245" w:type="pct"/>
            <w:tcBorders>
              <w:top w:val="nil"/>
              <w:left w:val="nil"/>
              <w:bottom w:val="nil"/>
              <w:right w:val="nil"/>
            </w:tcBorders>
            <w:shd w:val="clear" w:color="auto" w:fill="auto"/>
            <w:noWrap/>
            <w:vAlign w:val="bottom"/>
            <w:hideMark/>
          </w:tcPr>
          <w:p w14:paraId="6C0C1DE7" w14:textId="77777777" w:rsidR="00086D16" w:rsidRDefault="00086D16" w:rsidP="00BB2D9A">
            <w:pPr>
              <w:ind w:left="-73"/>
              <w:rPr>
                <w:sz w:val="20"/>
                <w:szCs w:val="20"/>
              </w:rPr>
            </w:pPr>
          </w:p>
        </w:tc>
        <w:tc>
          <w:tcPr>
            <w:tcW w:w="3755" w:type="pct"/>
            <w:gridSpan w:val="11"/>
            <w:tcBorders>
              <w:top w:val="nil"/>
              <w:left w:val="nil"/>
              <w:bottom w:val="single" w:sz="4" w:space="0" w:color="auto"/>
              <w:right w:val="nil"/>
            </w:tcBorders>
            <w:shd w:val="clear" w:color="auto" w:fill="auto"/>
            <w:noWrap/>
            <w:vAlign w:val="bottom"/>
            <w:hideMark/>
          </w:tcPr>
          <w:p w14:paraId="27E42240" w14:textId="77777777" w:rsidR="00086D16" w:rsidRDefault="00086D16" w:rsidP="00BB2D9A">
            <w:pPr>
              <w:jc w:val="center"/>
              <w:rPr>
                <w:rFonts w:ascii="Trebuchet MS" w:hAnsi="Trebuchet MS" w:cs="Arial"/>
                <w:b/>
                <w:bCs/>
                <w:color w:val="000000"/>
                <w:sz w:val="18"/>
                <w:szCs w:val="18"/>
              </w:rPr>
            </w:pPr>
            <w:r>
              <w:rPr>
                <w:rFonts w:ascii="Trebuchet MS" w:hAnsi="Trebuchet MS" w:cs="Arial"/>
                <w:b/>
                <w:bCs/>
                <w:color w:val="000000"/>
                <w:sz w:val="18"/>
                <w:szCs w:val="18"/>
              </w:rPr>
              <w:t>Consolidado</w:t>
            </w:r>
          </w:p>
        </w:tc>
      </w:tr>
      <w:tr w:rsidR="00086D16" w14:paraId="307D692B" w14:textId="77777777" w:rsidTr="00BB2D9A">
        <w:trPr>
          <w:trHeight w:val="20"/>
        </w:trPr>
        <w:tc>
          <w:tcPr>
            <w:tcW w:w="1245" w:type="pct"/>
            <w:tcBorders>
              <w:top w:val="nil"/>
              <w:left w:val="nil"/>
              <w:bottom w:val="nil"/>
              <w:right w:val="nil"/>
            </w:tcBorders>
            <w:shd w:val="clear" w:color="auto" w:fill="auto"/>
            <w:noWrap/>
            <w:vAlign w:val="bottom"/>
            <w:hideMark/>
          </w:tcPr>
          <w:p w14:paraId="641F040F" w14:textId="77777777" w:rsidR="00086D16" w:rsidRDefault="00086D16" w:rsidP="00BB2D9A">
            <w:pPr>
              <w:ind w:left="-73"/>
              <w:jc w:val="center"/>
              <w:rPr>
                <w:rFonts w:ascii="Trebuchet MS" w:hAnsi="Trebuchet MS" w:cs="Arial"/>
                <w:b/>
                <w:bCs/>
                <w:color w:val="000000"/>
                <w:sz w:val="18"/>
                <w:szCs w:val="18"/>
              </w:rPr>
            </w:pPr>
          </w:p>
        </w:tc>
        <w:tc>
          <w:tcPr>
            <w:tcW w:w="3755" w:type="pct"/>
            <w:gridSpan w:val="11"/>
            <w:tcBorders>
              <w:top w:val="nil"/>
              <w:left w:val="nil"/>
              <w:bottom w:val="single" w:sz="4" w:space="0" w:color="auto"/>
              <w:right w:val="nil"/>
            </w:tcBorders>
            <w:shd w:val="clear" w:color="auto" w:fill="auto"/>
            <w:noWrap/>
            <w:vAlign w:val="bottom"/>
            <w:hideMark/>
          </w:tcPr>
          <w:p w14:paraId="14EBADF6" w14:textId="77777777" w:rsidR="00086D16" w:rsidRDefault="00086D16" w:rsidP="00BB2D9A">
            <w:pPr>
              <w:jc w:val="center"/>
              <w:rPr>
                <w:rFonts w:ascii="Trebuchet MS" w:hAnsi="Trebuchet MS" w:cs="Arial"/>
                <w:b/>
                <w:bCs/>
                <w:color w:val="000000"/>
                <w:sz w:val="18"/>
                <w:szCs w:val="18"/>
              </w:rPr>
            </w:pPr>
            <w:r>
              <w:rPr>
                <w:rFonts w:ascii="Trebuchet MS" w:hAnsi="Trebuchet MS" w:cs="Arial"/>
                <w:b/>
                <w:bCs/>
                <w:color w:val="000000"/>
                <w:sz w:val="18"/>
                <w:szCs w:val="18"/>
              </w:rPr>
              <w:t>Movimentação do ativo intangível</w:t>
            </w:r>
          </w:p>
        </w:tc>
      </w:tr>
      <w:tr w:rsidR="00086D16" w14:paraId="5D0C9151" w14:textId="77777777" w:rsidTr="00BB2D9A">
        <w:trPr>
          <w:trHeight w:val="20"/>
        </w:trPr>
        <w:tc>
          <w:tcPr>
            <w:tcW w:w="1245" w:type="pct"/>
            <w:tcBorders>
              <w:top w:val="nil"/>
              <w:left w:val="nil"/>
              <w:bottom w:val="nil"/>
              <w:right w:val="nil"/>
            </w:tcBorders>
            <w:shd w:val="clear" w:color="auto" w:fill="auto"/>
            <w:noWrap/>
            <w:vAlign w:val="bottom"/>
            <w:hideMark/>
          </w:tcPr>
          <w:p w14:paraId="5638764E" w14:textId="77777777" w:rsidR="00086D16" w:rsidRDefault="00086D16" w:rsidP="00BB2D9A">
            <w:pPr>
              <w:ind w:left="-73"/>
              <w:jc w:val="center"/>
              <w:rPr>
                <w:rFonts w:ascii="Trebuchet MS" w:hAnsi="Trebuchet MS" w:cs="Arial"/>
                <w:b/>
                <w:bCs/>
                <w:color w:val="000000"/>
                <w:sz w:val="18"/>
                <w:szCs w:val="18"/>
              </w:rPr>
            </w:pPr>
          </w:p>
        </w:tc>
        <w:tc>
          <w:tcPr>
            <w:tcW w:w="490" w:type="pct"/>
            <w:tcBorders>
              <w:top w:val="nil"/>
              <w:left w:val="nil"/>
              <w:bottom w:val="single" w:sz="4" w:space="0" w:color="auto"/>
              <w:right w:val="nil"/>
            </w:tcBorders>
            <w:shd w:val="clear" w:color="auto" w:fill="auto"/>
            <w:vAlign w:val="bottom"/>
            <w:hideMark/>
          </w:tcPr>
          <w:p w14:paraId="4F1F6673" w14:textId="77777777" w:rsidR="00086D16" w:rsidRDefault="00086D16" w:rsidP="00BB2D9A">
            <w:pPr>
              <w:jc w:val="center"/>
              <w:rPr>
                <w:rFonts w:ascii="Trebuchet MS" w:hAnsi="Trebuchet MS" w:cs="Arial"/>
                <w:b/>
                <w:bCs/>
                <w:sz w:val="18"/>
                <w:szCs w:val="18"/>
              </w:rPr>
            </w:pPr>
            <w:r>
              <w:rPr>
                <w:rFonts w:ascii="Trebuchet MS" w:hAnsi="Trebuchet MS" w:cs="Arial"/>
                <w:b/>
                <w:bCs/>
                <w:sz w:val="18"/>
                <w:szCs w:val="18"/>
              </w:rPr>
              <w:t>2023</w:t>
            </w:r>
          </w:p>
        </w:tc>
        <w:tc>
          <w:tcPr>
            <w:tcW w:w="59" w:type="pct"/>
            <w:tcBorders>
              <w:top w:val="nil"/>
              <w:left w:val="nil"/>
              <w:bottom w:val="nil"/>
              <w:right w:val="nil"/>
            </w:tcBorders>
            <w:shd w:val="clear" w:color="auto" w:fill="auto"/>
            <w:noWrap/>
            <w:vAlign w:val="bottom"/>
            <w:hideMark/>
          </w:tcPr>
          <w:p w14:paraId="02AA3B00" w14:textId="77777777" w:rsidR="00086D16" w:rsidRDefault="00086D16" w:rsidP="00BB2D9A">
            <w:pPr>
              <w:jc w:val="center"/>
              <w:rPr>
                <w:rFonts w:ascii="Trebuchet MS" w:hAnsi="Trebuchet MS" w:cs="Arial"/>
                <w:b/>
                <w:bCs/>
                <w:sz w:val="18"/>
                <w:szCs w:val="18"/>
              </w:rPr>
            </w:pPr>
          </w:p>
        </w:tc>
        <w:tc>
          <w:tcPr>
            <w:tcW w:w="604" w:type="pct"/>
            <w:tcBorders>
              <w:top w:val="nil"/>
              <w:left w:val="nil"/>
              <w:bottom w:val="single" w:sz="4" w:space="0" w:color="auto"/>
              <w:right w:val="nil"/>
            </w:tcBorders>
            <w:shd w:val="clear" w:color="auto" w:fill="auto"/>
            <w:noWrap/>
            <w:vAlign w:val="bottom"/>
            <w:hideMark/>
          </w:tcPr>
          <w:p w14:paraId="57A60DB8" w14:textId="77777777" w:rsidR="00086D16" w:rsidRDefault="00086D16" w:rsidP="00BB2D9A">
            <w:pPr>
              <w:jc w:val="center"/>
              <w:rPr>
                <w:rFonts w:ascii="Trebuchet MS" w:hAnsi="Trebuchet MS" w:cs="Arial"/>
                <w:b/>
                <w:bCs/>
                <w:color w:val="000000"/>
                <w:sz w:val="18"/>
                <w:szCs w:val="18"/>
              </w:rPr>
            </w:pPr>
            <w:r>
              <w:rPr>
                <w:rFonts w:ascii="Trebuchet MS" w:hAnsi="Trebuchet MS" w:cs="Arial"/>
                <w:b/>
                <w:bCs/>
                <w:color w:val="000000"/>
                <w:sz w:val="18"/>
                <w:szCs w:val="18"/>
              </w:rPr>
              <w:t>Aquisições</w:t>
            </w:r>
          </w:p>
        </w:tc>
        <w:tc>
          <w:tcPr>
            <w:tcW w:w="59" w:type="pct"/>
            <w:tcBorders>
              <w:top w:val="nil"/>
              <w:left w:val="nil"/>
              <w:bottom w:val="nil"/>
              <w:right w:val="nil"/>
            </w:tcBorders>
            <w:shd w:val="clear" w:color="auto" w:fill="auto"/>
            <w:noWrap/>
            <w:vAlign w:val="bottom"/>
            <w:hideMark/>
          </w:tcPr>
          <w:p w14:paraId="186937D2" w14:textId="77777777" w:rsidR="00086D16" w:rsidRDefault="00086D16" w:rsidP="00BB2D9A">
            <w:pPr>
              <w:jc w:val="center"/>
              <w:rPr>
                <w:rFonts w:ascii="Trebuchet MS" w:hAnsi="Trebuchet MS" w:cs="Arial"/>
                <w:b/>
                <w:bCs/>
                <w:color w:val="000000"/>
                <w:sz w:val="18"/>
                <w:szCs w:val="18"/>
              </w:rPr>
            </w:pPr>
          </w:p>
        </w:tc>
        <w:tc>
          <w:tcPr>
            <w:tcW w:w="623" w:type="pct"/>
            <w:tcBorders>
              <w:top w:val="nil"/>
              <w:left w:val="nil"/>
              <w:bottom w:val="single" w:sz="4" w:space="0" w:color="auto"/>
              <w:right w:val="nil"/>
            </w:tcBorders>
            <w:shd w:val="clear" w:color="auto" w:fill="auto"/>
            <w:vAlign w:val="bottom"/>
            <w:hideMark/>
          </w:tcPr>
          <w:p w14:paraId="178F33F4" w14:textId="77777777" w:rsidR="00086D16" w:rsidRDefault="00086D16" w:rsidP="00BB2D9A">
            <w:pPr>
              <w:jc w:val="center"/>
              <w:rPr>
                <w:rFonts w:ascii="Trebuchet MS" w:hAnsi="Trebuchet MS" w:cs="Arial"/>
                <w:b/>
                <w:bCs/>
                <w:sz w:val="18"/>
                <w:szCs w:val="18"/>
              </w:rPr>
            </w:pPr>
            <w:r>
              <w:rPr>
                <w:rFonts w:ascii="Trebuchet MS" w:hAnsi="Trebuchet MS" w:cs="Arial"/>
                <w:b/>
                <w:bCs/>
                <w:sz w:val="18"/>
                <w:szCs w:val="18"/>
              </w:rPr>
              <w:t>Baixas</w:t>
            </w:r>
          </w:p>
        </w:tc>
        <w:tc>
          <w:tcPr>
            <w:tcW w:w="59" w:type="pct"/>
            <w:tcBorders>
              <w:top w:val="nil"/>
              <w:left w:val="nil"/>
              <w:bottom w:val="nil"/>
              <w:right w:val="nil"/>
            </w:tcBorders>
            <w:shd w:val="clear" w:color="auto" w:fill="auto"/>
            <w:noWrap/>
            <w:vAlign w:val="bottom"/>
            <w:hideMark/>
          </w:tcPr>
          <w:p w14:paraId="6BC8E81C" w14:textId="77777777" w:rsidR="00086D16" w:rsidRDefault="00086D16" w:rsidP="00BB2D9A">
            <w:pPr>
              <w:jc w:val="center"/>
              <w:rPr>
                <w:rFonts w:ascii="Trebuchet MS" w:hAnsi="Trebuchet MS" w:cs="Arial"/>
                <w:b/>
                <w:bCs/>
                <w:sz w:val="18"/>
                <w:szCs w:val="18"/>
              </w:rPr>
            </w:pPr>
          </w:p>
        </w:tc>
        <w:tc>
          <w:tcPr>
            <w:tcW w:w="589" w:type="pct"/>
            <w:tcBorders>
              <w:top w:val="nil"/>
              <w:left w:val="nil"/>
              <w:bottom w:val="single" w:sz="4" w:space="0" w:color="auto"/>
              <w:right w:val="nil"/>
            </w:tcBorders>
            <w:shd w:val="clear" w:color="auto" w:fill="auto"/>
            <w:noWrap/>
            <w:vAlign w:val="bottom"/>
            <w:hideMark/>
          </w:tcPr>
          <w:p w14:paraId="157D7D86" w14:textId="77777777" w:rsidR="00086D16" w:rsidRDefault="00086D16" w:rsidP="00BB2D9A">
            <w:pPr>
              <w:jc w:val="center"/>
              <w:rPr>
                <w:rFonts w:ascii="Trebuchet MS" w:hAnsi="Trebuchet MS" w:cs="Arial"/>
                <w:b/>
                <w:bCs/>
                <w:sz w:val="18"/>
                <w:szCs w:val="18"/>
              </w:rPr>
            </w:pPr>
            <w:r>
              <w:rPr>
                <w:rFonts w:ascii="Trebuchet MS" w:hAnsi="Trebuchet MS" w:cs="Arial"/>
                <w:b/>
                <w:bCs/>
                <w:sz w:val="18"/>
                <w:szCs w:val="18"/>
              </w:rPr>
              <w:t>Reclassificação</w:t>
            </w:r>
          </w:p>
        </w:tc>
        <w:tc>
          <w:tcPr>
            <w:tcW w:w="59" w:type="pct"/>
            <w:tcBorders>
              <w:top w:val="nil"/>
              <w:left w:val="nil"/>
              <w:bottom w:val="nil"/>
              <w:right w:val="nil"/>
            </w:tcBorders>
            <w:shd w:val="clear" w:color="auto" w:fill="auto"/>
            <w:noWrap/>
            <w:vAlign w:val="bottom"/>
            <w:hideMark/>
          </w:tcPr>
          <w:p w14:paraId="0A454132" w14:textId="77777777" w:rsidR="00086D16" w:rsidRDefault="00086D16" w:rsidP="00BB2D9A">
            <w:pPr>
              <w:jc w:val="center"/>
              <w:rPr>
                <w:rFonts w:ascii="Trebuchet MS" w:hAnsi="Trebuchet MS" w:cs="Arial"/>
                <w:b/>
                <w:bCs/>
                <w:sz w:val="18"/>
                <w:szCs w:val="18"/>
              </w:rPr>
            </w:pPr>
          </w:p>
        </w:tc>
        <w:tc>
          <w:tcPr>
            <w:tcW w:w="613" w:type="pct"/>
            <w:tcBorders>
              <w:top w:val="nil"/>
              <w:left w:val="nil"/>
              <w:bottom w:val="single" w:sz="4" w:space="0" w:color="auto"/>
              <w:right w:val="nil"/>
            </w:tcBorders>
            <w:shd w:val="clear" w:color="auto" w:fill="auto"/>
            <w:noWrap/>
            <w:vAlign w:val="bottom"/>
            <w:hideMark/>
          </w:tcPr>
          <w:p w14:paraId="1DE2C188" w14:textId="77777777" w:rsidR="00086D16" w:rsidRDefault="00086D16" w:rsidP="00BB2D9A">
            <w:pPr>
              <w:jc w:val="center"/>
              <w:rPr>
                <w:rFonts w:ascii="Trebuchet MS" w:hAnsi="Trebuchet MS" w:cs="Arial"/>
                <w:b/>
                <w:bCs/>
                <w:color w:val="000000"/>
                <w:sz w:val="18"/>
                <w:szCs w:val="18"/>
              </w:rPr>
            </w:pPr>
            <w:r>
              <w:rPr>
                <w:rFonts w:ascii="Trebuchet MS" w:hAnsi="Trebuchet MS" w:cs="Arial"/>
                <w:b/>
                <w:bCs/>
                <w:color w:val="000000"/>
                <w:sz w:val="18"/>
                <w:szCs w:val="18"/>
              </w:rPr>
              <w:t>Amortizações</w:t>
            </w:r>
          </w:p>
        </w:tc>
        <w:tc>
          <w:tcPr>
            <w:tcW w:w="59" w:type="pct"/>
            <w:tcBorders>
              <w:top w:val="nil"/>
              <w:left w:val="nil"/>
              <w:bottom w:val="nil"/>
              <w:right w:val="nil"/>
            </w:tcBorders>
            <w:shd w:val="clear" w:color="auto" w:fill="auto"/>
            <w:noWrap/>
            <w:vAlign w:val="bottom"/>
            <w:hideMark/>
          </w:tcPr>
          <w:p w14:paraId="1F2731E2" w14:textId="77777777" w:rsidR="00086D16" w:rsidRDefault="00086D16" w:rsidP="00BB2D9A">
            <w:pPr>
              <w:jc w:val="center"/>
              <w:rPr>
                <w:rFonts w:ascii="Trebuchet MS" w:hAnsi="Trebuchet MS" w:cs="Arial"/>
                <w:b/>
                <w:bCs/>
                <w:color w:val="000000"/>
                <w:sz w:val="18"/>
                <w:szCs w:val="18"/>
              </w:rPr>
            </w:pPr>
          </w:p>
        </w:tc>
        <w:tc>
          <w:tcPr>
            <w:tcW w:w="540" w:type="pct"/>
            <w:tcBorders>
              <w:top w:val="nil"/>
              <w:left w:val="nil"/>
              <w:bottom w:val="single" w:sz="4" w:space="0" w:color="auto"/>
              <w:right w:val="nil"/>
            </w:tcBorders>
            <w:shd w:val="clear" w:color="auto" w:fill="auto"/>
            <w:vAlign w:val="bottom"/>
            <w:hideMark/>
          </w:tcPr>
          <w:p w14:paraId="3DB17CC6" w14:textId="77777777" w:rsidR="00086D16" w:rsidRDefault="00086D16" w:rsidP="00BB2D9A">
            <w:pPr>
              <w:jc w:val="center"/>
              <w:rPr>
                <w:rFonts w:ascii="Trebuchet MS" w:hAnsi="Trebuchet MS" w:cs="Arial"/>
                <w:b/>
                <w:bCs/>
                <w:sz w:val="18"/>
                <w:szCs w:val="18"/>
              </w:rPr>
            </w:pPr>
            <w:r>
              <w:rPr>
                <w:rFonts w:ascii="Trebuchet MS" w:hAnsi="Trebuchet MS" w:cs="Arial"/>
                <w:b/>
                <w:bCs/>
                <w:sz w:val="18"/>
                <w:szCs w:val="18"/>
              </w:rPr>
              <w:t>2024</w:t>
            </w:r>
          </w:p>
        </w:tc>
      </w:tr>
      <w:tr w:rsidR="00086D16" w14:paraId="49F59B8B" w14:textId="77777777" w:rsidTr="00BB2D9A">
        <w:trPr>
          <w:trHeight w:val="20"/>
        </w:trPr>
        <w:tc>
          <w:tcPr>
            <w:tcW w:w="1245" w:type="pct"/>
            <w:tcBorders>
              <w:top w:val="nil"/>
              <w:left w:val="nil"/>
              <w:bottom w:val="nil"/>
              <w:right w:val="nil"/>
            </w:tcBorders>
            <w:shd w:val="clear" w:color="auto" w:fill="auto"/>
            <w:noWrap/>
            <w:vAlign w:val="bottom"/>
            <w:hideMark/>
          </w:tcPr>
          <w:p w14:paraId="462FC504" w14:textId="77777777" w:rsidR="00086D16" w:rsidRDefault="00086D16" w:rsidP="00BB2D9A">
            <w:pPr>
              <w:ind w:left="-73"/>
              <w:rPr>
                <w:rFonts w:ascii="Trebuchet MS" w:hAnsi="Trebuchet MS" w:cs="Arial"/>
                <w:sz w:val="18"/>
                <w:szCs w:val="18"/>
              </w:rPr>
            </w:pPr>
            <w:r>
              <w:rPr>
                <w:rFonts w:ascii="Trebuchet MS" w:hAnsi="Trebuchet MS" w:cs="Arial"/>
                <w:sz w:val="18"/>
                <w:szCs w:val="18"/>
              </w:rPr>
              <w:t>Direito de uso</w:t>
            </w:r>
          </w:p>
        </w:tc>
        <w:tc>
          <w:tcPr>
            <w:tcW w:w="490" w:type="pct"/>
            <w:tcBorders>
              <w:top w:val="nil"/>
              <w:left w:val="nil"/>
              <w:bottom w:val="nil"/>
              <w:right w:val="nil"/>
            </w:tcBorders>
            <w:shd w:val="clear" w:color="auto" w:fill="auto"/>
            <w:noWrap/>
            <w:vAlign w:val="bottom"/>
            <w:hideMark/>
          </w:tcPr>
          <w:p w14:paraId="31A5F635" w14:textId="77777777" w:rsidR="00086D16" w:rsidRDefault="00086D16" w:rsidP="00BB2D9A">
            <w:pPr>
              <w:jc w:val="right"/>
              <w:rPr>
                <w:rFonts w:ascii="Trebuchet MS" w:hAnsi="Trebuchet MS" w:cs="Arial"/>
                <w:sz w:val="18"/>
                <w:szCs w:val="18"/>
              </w:rPr>
            </w:pPr>
            <w:r>
              <w:rPr>
                <w:rFonts w:ascii="Trebuchet MS" w:hAnsi="Trebuchet MS" w:cs="Arial"/>
                <w:sz w:val="18"/>
                <w:szCs w:val="18"/>
              </w:rPr>
              <w:t>721.940</w:t>
            </w:r>
          </w:p>
        </w:tc>
        <w:tc>
          <w:tcPr>
            <w:tcW w:w="59" w:type="pct"/>
            <w:tcBorders>
              <w:top w:val="nil"/>
              <w:left w:val="nil"/>
              <w:bottom w:val="nil"/>
              <w:right w:val="nil"/>
            </w:tcBorders>
            <w:shd w:val="clear" w:color="auto" w:fill="auto"/>
            <w:noWrap/>
            <w:vAlign w:val="bottom"/>
            <w:hideMark/>
          </w:tcPr>
          <w:p w14:paraId="46E31B3B" w14:textId="77777777" w:rsidR="00086D16" w:rsidRDefault="00086D16" w:rsidP="00BB2D9A">
            <w:pPr>
              <w:jc w:val="right"/>
              <w:rPr>
                <w:rFonts w:ascii="Trebuchet MS" w:hAnsi="Trebuchet MS" w:cs="Arial"/>
                <w:sz w:val="18"/>
                <w:szCs w:val="18"/>
              </w:rPr>
            </w:pPr>
          </w:p>
        </w:tc>
        <w:tc>
          <w:tcPr>
            <w:tcW w:w="604" w:type="pct"/>
            <w:tcBorders>
              <w:top w:val="nil"/>
              <w:left w:val="nil"/>
              <w:bottom w:val="nil"/>
              <w:right w:val="nil"/>
            </w:tcBorders>
            <w:shd w:val="clear" w:color="auto" w:fill="auto"/>
            <w:noWrap/>
            <w:vAlign w:val="bottom"/>
            <w:hideMark/>
          </w:tcPr>
          <w:p w14:paraId="11988752" w14:textId="77777777" w:rsidR="00086D16" w:rsidRDefault="00086D16" w:rsidP="00BB2D9A">
            <w:pPr>
              <w:jc w:val="right"/>
              <w:rPr>
                <w:rFonts w:ascii="Trebuchet MS" w:hAnsi="Trebuchet MS" w:cs="Arial"/>
                <w:sz w:val="18"/>
                <w:szCs w:val="18"/>
              </w:rPr>
            </w:pPr>
            <w:r>
              <w:rPr>
                <w:rFonts w:ascii="Trebuchet MS" w:hAnsi="Trebuchet MS" w:cs="Arial"/>
                <w:sz w:val="18"/>
                <w:szCs w:val="18"/>
              </w:rPr>
              <w:t>2.269</w:t>
            </w:r>
          </w:p>
        </w:tc>
        <w:tc>
          <w:tcPr>
            <w:tcW w:w="59" w:type="pct"/>
            <w:tcBorders>
              <w:top w:val="nil"/>
              <w:left w:val="nil"/>
              <w:bottom w:val="nil"/>
              <w:right w:val="nil"/>
            </w:tcBorders>
            <w:shd w:val="clear" w:color="auto" w:fill="auto"/>
            <w:noWrap/>
            <w:vAlign w:val="bottom"/>
            <w:hideMark/>
          </w:tcPr>
          <w:p w14:paraId="238C02F2" w14:textId="77777777" w:rsidR="00086D16" w:rsidRDefault="00086D16" w:rsidP="00BB2D9A">
            <w:pPr>
              <w:jc w:val="right"/>
              <w:rPr>
                <w:rFonts w:ascii="Trebuchet MS" w:hAnsi="Trebuchet MS" w:cs="Arial"/>
                <w:sz w:val="18"/>
                <w:szCs w:val="18"/>
              </w:rPr>
            </w:pPr>
          </w:p>
        </w:tc>
        <w:tc>
          <w:tcPr>
            <w:tcW w:w="623" w:type="pct"/>
            <w:tcBorders>
              <w:top w:val="nil"/>
              <w:left w:val="nil"/>
              <w:bottom w:val="nil"/>
              <w:right w:val="nil"/>
            </w:tcBorders>
            <w:shd w:val="clear" w:color="auto" w:fill="auto"/>
            <w:noWrap/>
            <w:vAlign w:val="bottom"/>
            <w:hideMark/>
          </w:tcPr>
          <w:p w14:paraId="4D59D38E" w14:textId="77777777" w:rsidR="00086D16" w:rsidRDefault="00086D16" w:rsidP="00BB2D9A">
            <w:pPr>
              <w:jc w:val="right"/>
              <w:rPr>
                <w:rFonts w:ascii="Trebuchet MS" w:hAnsi="Trebuchet MS" w:cs="Arial"/>
                <w:sz w:val="18"/>
                <w:szCs w:val="18"/>
              </w:rPr>
            </w:pPr>
            <w:r>
              <w:rPr>
                <w:rFonts w:ascii="Trebuchet MS" w:hAnsi="Trebuchet MS" w:cs="Arial"/>
                <w:sz w:val="18"/>
                <w:szCs w:val="18"/>
              </w:rPr>
              <w:t>(34)</w:t>
            </w:r>
          </w:p>
        </w:tc>
        <w:tc>
          <w:tcPr>
            <w:tcW w:w="59" w:type="pct"/>
            <w:tcBorders>
              <w:top w:val="nil"/>
              <w:left w:val="nil"/>
              <w:bottom w:val="nil"/>
              <w:right w:val="nil"/>
            </w:tcBorders>
            <w:shd w:val="clear" w:color="auto" w:fill="auto"/>
            <w:noWrap/>
            <w:vAlign w:val="bottom"/>
            <w:hideMark/>
          </w:tcPr>
          <w:p w14:paraId="0A15E008" w14:textId="77777777" w:rsidR="00086D16" w:rsidRDefault="00086D16" w:rsidP="00BB2D9A">
            <w:pPr>
              <w:jc w:val="right"/>
              <w:rPr>
                <w:rFonts w:ascii="Trebuchet MS" w:hAnsi="Trebuchet MS" w:cs="Arial"/>
                <w:sz w:val="18"/>
                <w:szCs w:val="18"/>
              </w:rPr>
            </w:pPr>
          </w:p>
        </w:tc>
        <w:tc>
          <w:tcPr>
            <w:tcW w:w="589" w:type="pct"/>
            <w:tcBorders>
              <w:top w:val="nil"/>
              <w:left w:val="nil"/>
              <w:bottom w:val="nil"/>
              <w:right w:val="nil"/>
            </w:tcBorders>
            <w:shd w:val="clear" w:color="auto" w:fill="auto"/>
            <w:noWrap/>
            <w:vAlign w:val="bottom"/>
            <w:hideMark/>
          </w:tcPr>
          <w:p w14:paraId="04404689" w14:textId="77777777" w:rsidR="00086D16" w:rsidRDefault="00086D16" w:rsidP="00BB2D9A">
            <w:pPr>
              <w:jc w:val="right"/>
              <w:rPr>
                <w:rFonts w:ascii="Trebuchet MS" w:hAnsi="Trebuchet MS" w:cs="Arial"/>
                <w:sz w:val="18"/>
                <w:szCs w:val="18"/>
              </w:rPr>
            </w:pPr>
            <w:r>
              <w:rPr>
                <w:rFonts w:ascii="Trebuchet MS" w:hAnsi="Trebuchet MS" w:cs="Arial"/>
                <w:sz w:val="18"/>
                <w:szCs w:val="18"/>
              </w:rPr>
              <w:t>16.831</w:t>
            </w:r>
          </w:p>
        </w:tc>
        <w:tc>
          <w:tcPr>
            <w:tcW w:w="59" w:type="pct"/>
            <w:tcBorders>
              <w:top w:val="nil"/>
              <w:left w:val="nil"/>
              <w:bottom w:val="nil"/>
              <w:right w:val="nil"/>
            </w:tcBorders>
            <w:shd w:val="clear" w:color="auto" w:fill="auto"/>
            <w:noWrap/>
            <w:vAlign w:val="bottom"/>
            <w:hideMark/>
          </w:tcPr>
          <w:p w14:paraId="30DEAF04" w14:textId="77777777" w:rsidR="00086D16" w:rsidRDefault="00086D16" w:rsidP="00BB2D9A">
            <w:pPr>
              <w:jc w:val="right"/>
              <w:rPr>
                <w:rFonts w:ascii="Trebuchet MS" w:hAnsi="Trebuchet MS" w:cs="Arial"/>
                <w:sz w:val="18"/>
                <w:szCs w:val="18"/>
              </w:rPr>
            </w:pPr>
          </w:p>
        </w:tc>
        <w:tc>
          <w:tcPr>
            <w:tcW w:w="613" w:type="pct"/>
            <w:tcBorders>
              <w:top w:val="nil"/>
              <w:left w:val="nil"/>
              <w:bottom w:val="nil"/>
              <w:right w:val="nil"/>
            </w:tcBorders>
            <w:shd w:val="clear" w:color="auto" w:fill="auto"/>
            <w:noWrap/>
            <w:vAlign w:val="bottom"/>
            <w:hideMark/>
          </w:tcPr>
          <w:p w14:paraId="69ECFD99" w14:textId="77777777" w:rsidR="00086D16" w:rsidRDefault="00086D16" w:rsidP="00BB2D9A">
            <w:pPr>
              <w:jc w:val="right"/>
              <w:rPr>
                <w:rFonts w:ascii="Trebuchet MS" w:hAnsi="Trebuchet MS" w:cs="Arial"/>
                <w:sz w:val="18"/>
                <w:szCs w:val="18"/>
              </w:rPr>
            </w:pPr>
            <w:r>
              <w:rPr>
                <w:rFonts w:ascii="Trebuchet MS" w:hAnsi="Trebuchet MS" w:cs="Arial"/>
                <w:sz w:val="18"/>
                <w:szCs w:val="18"/>
              </w:rPr>
              <w:t>(32.687)</w:t>
            </w:r>
          </w:p>
        </w:tc>
        <w:tc>
          <w:tcPr>
            <w:tcW w:w="59" w:type="pct"/>
            <w:tcBorders>
              <w:top w:val="nil"/>
              <w:left w:val="nil"/>
              <w:bottom w:val="nil"/>
              <w:right w:val="nil"/>
            </w:tcBorders>
            <w:shd w:val="clear" w:color="auto" w:fill="auto"/>
            <w:noWrap/>
            <w:vAlign w:val="bottom"/>
            <w:hideMark/>
          </w:tcPr>
          <w:p w14:paraId="43C9CBEB" w14:textId="77777777" w:rsidR="00086D16" w:rsidRDefault="00086D16" w:rsidP="00BB2D9A">
            <w:pPr>
              <w:jc w:val="right"/>
              <w:rPr>
                <w:rFonts w:ascii="Trebuchet MS" w:hAnsi="Trebuchet MS" w:cs="Arial"/>
                <w:sz w:val="18"/>
                <w:szCs w:val="18"/>
              </w:rPr>
            </w:pPr>
          </w:p>
        </w:tc>
        <w:tc>
          <w:tcPr>
            <w:tcW w:w="540" w:type="pct"/>
            <w:tcBorders>
              <w:top w:val="nil"/>
              <w:left w:val="nil"/>
              <w:bottom w:val="nil"/>
              <w:right w:val="nil"/>
            </w:tcBorders>
            <w:shd w:val="clear" w:color="auto" w:fill="auto"/>
            <w:noWrap/>
            <w:vAlign w:val="bottom"/>
            <w:hideMark/>
          </w:tcPr>
          <w:p w14:paraId="2FA0E172" w14:textId="77777777" w:rsidR="00086D16" w:rsidRDefault="00086D16" w:rsidP="00BB2D9A">
            <w:pPr>
              <w:jc w:val="right"/>
              <w:rPr>
                <w:rFonts w:ascii="Trebuchet MS" w:hAnsi="Trebuchet MS" w:cs="Arial"/>
                <w:color w:val="000000"/>
                <w:sz w:val="18"/>
                <w:szCs w:val="18"/>
              </w:rPr>
            </w:pPr>
            <w:r>
              <w:rPr>
                <w:rFonts w:ascii="Trebuchet MS" w:hAnsi="Trebuchet MS" w:cs="Arial"/>
                <w:color w:val="000000"/>
                <w:sz w:val="18"/>
                <w:szCs w:val="18"/>
              </w:rPr>
              <w:t>708.319</w:t>
            </w:r>
          </w:p>
        </w:tc>
      </w:tr>
      <w:tr w:rsidR="00086D16" w14:paraId="3B8B7A4C" w14:textId="77777777" w:rsidTr="00BB2D9A">
        <w:trPr>
          <w:trHeight w:val="20"/>
        </w:trPr>
        <w:tc>
          <w:tcPr>
            <w:tcW w:w="1245" w:type="pct"/>
            <w:tcBorders>
              <w:top w:val="nil"/>
              <w:left w:val="nil"/>
              <w:bottom w:val="nil"/>
              <w:right w:val="nil"/>
            </w:tcBorders>
            <w:shd w:val="clear" w:color="auto" w:fill="auto"/>
            <w:noWrap/>
            <w:vAlign w:val="bottom"/>
            <w:hideMark/>
          </w:tcPr>
          <w:p w14:paraId="6E5D081F" w14:textId="77777777" w:rsidR="00086D16" w:rsidRDefault="00086D16" w:rsidP="00BB2D9A">
            <w:pPr>
              <w:ind w:left="-73"/>
              <w:rPr>
                <w:rFonts w:ascii="Trebuchet MS" w:hAnsi="Trebuchet MS" w:cs="Arial"/>
                <w:color w:val="000000"/>
                <w:sz w:val="18"/>
                <w:szCs w:val="18"/>
              </w:rPr>
            </w:pPr>
            <w:r>
              <w:rPr>
                <w:rFonts w:ascii="Trebuchet MS" w:hAnsi="Trebuchet MS" w:cs="Arial"/>
                <w:color w:val="000000"/>
                <w:sz w:val="18"/>
                <w:szCs w:val="18"/>
              </w:rPr>
              <w:t>Software</w:t>
            </w:r>
          </w:p>
        </w:tc>
        <w:tc>
          <w:tcPr>
            <w:tcW w:w="490" w:type="pct"/>
            <w:tcBorders>
              <w:top w:val="nil"/>
              <w:left w:val="nil"/>
              <w:bottom w:val="nil"/>
              <w:right w:val="nil"/>
            </w:tcBorders>
            <w:shd w:val="clear" w:color="auto" w:fill="auto"/>
            <w:noWrap/>
            <w:vAlign w:val="bottom"/>
            <w:hideMark/>
          </w:tcPr>
          <w:p w14:paraId="020D8B4C" w14:textId="77777777" w:rsidR="00086D16" w:rsidRDefault="00086D16" w:rsidP="00BB2D9A">
            <w:pPr>
              <w:jc w:val="right"/>
              <w:rPr>
                <w:rFonts w:ascii="Trebuchet MS" w:hAnsi="Trebuchet MS" w:cs="Arial"/>
                <w:sz w:val="18"/>
                <w:szCs w:val="18"/>
              </w:rPr>
            </w:pPr>
            <w:r>
              <w:rPr>
                <w:rFonts w:ascii="Trebuchet MS" w:hAnsi="Trebuchet MS" w:cs="Arial"/>
                <w:sz w:val="18"/>
                <w:szCs w:val="18"/>
              </w:rPr>
              <w:t>3.577</w:t>
            </w:r>
          </w:p>
        </w:tc>
        <w:tc>
          <w:tcPr>
            <w:tcW w:w="59" w:type="pct"/>
            <w:tcBorders>
              <w:top w:val="nil"/>
              <w:left w:val="nil"/>
              <w:bottom w:val="nil"/>
              <w:right w:val="nil"/>
            </w:tcBorders>
            <w:shd w:val="clear" w:color="auto" w:fill="auto"/>
            <w:noWrap/>
            <w:vAlign w:val="bottom"/>
            <w:hideMark/>
          </w:tcPr>
          <w:p w14:paraId="5CA583CD" w14:textId="77777777" w:rsidR="00086D16" w:rsidRDefault="00086D16" w:rsidP="00BB2D9A">
            <w:pPr>
              <w:jc w:val="right"/>
              <w:rPr>
                <w:rFonts w:ascii="Trebuchet MS" w:hAnsi="Trebuchet MS" w:cs="Arial"/>
                <w:sz w:val="18"/>
                <w:szCs w:val="18"/>
              </w:rPr>
            </w:pPr>
          </w:p>
        </w:tc>
        <w:tc>
          <w:tcPr>
            <w:tcW w:w="604" w:type="pct"/>
            <w:tcBorders>
              <w:top w:val="nil"/>
              <w:left w:val="nil"/>
              <w:bottom w:val="nil"/>
              <w:right w:val="nil"/>
            </w:tcBorders>
            <w:shd w:val="clear" w:color="auto" w:fill="auto"/>
            <w:noWrap/>
            <w:vAlign w:val="bottom"/>
            <w:hideMark/>
          </w:tcPr>
          <w:p w14:paraId="54BE3B39" w14:textId="77777777" w:rsidR="00086D16" w:rsidRDefault="00086D16" w:rsidP="00BB2D9A">
            <w:pPr>
              <w:jc w:val="right"/>
              <w:rPr>
                <w:rFonts w:ascii="Trebuchet MS" w:hAnsi="Trebuchet MS" w:cs="Arial"/>
                <w:sz w:val="18"/>
                <w:szCs w:val="18"/>
              </w:rPr>
            </w:pPr>
            <w:r>
              <w:rPr>
                <w:rFonts w:ascii="Trebuchet MS" w:hAnsi="Trebuchet MS" w:cs="Arial"/>
                <w:sz w:val="18"/>
                <w:szCs w:val="18"/>
              </w:rPr>
              <w:t>1.148</w:t>
            </w:r>
          </w:p>
        </w:tc>
        <w:tc>
          <w:tcPr>
            <w:tcW w:w="59" w:type="pct"/>
            <w:tcBorders>
              <w:top w:val="nil"/>
              <w:left w:val="nil"/>
              <w:bottom w:val="nil"/>
              <w:right w:val="nil"/>
            </w:tcBorders>
            <w:shd w:val="clear" w:color="auto" w:fill="auto"/>
            <w:noWrap/>
            <w:vAlign w:val="bottom"/>
            <w:hideMark/>
          </w:tcPr>
          <w:p w14:paraId="20F2CBD5" w14:textId="77777777" w:rsidR="00086D16" w:rsidRDefault="00086D16" w:rsidP="00BB2D9A">
            <w:pPr>
              <w:jc w:val="right"/>
              <w:rPr>
                <w:rFonts w:ascii="Trebuchet MS" w:hAnsi="Trebuchet MS" w:cs="Arial"/>
                <w:sz w:val="18"/>
                <w:szCs w:val="18"/>
              </w:rPr>
            </w:pPr>
          </w:p>
        </w:tc>
        <w:tc>
          <w:tcPr>
            <w:tcW w:w="623" w:type="pct"/>
            <w:tcBorders>
              <w:top w:val="nil"/>
              <w:left w:val="nil"/>
              <w:bottom w:val="nil"/>
              <w:right w:val="nil"/>
            </w:tcBorders>
            <w:shd w:val="clear" w:color="auto" w:fill="auto"/>
            <w:noWrap/>
            <w:vAlign w:val="bottom"/>
            <w:hideMark/>
          </w:tcPr>
          <w:p w14:paraId="1D8260DB" w14:textId="77777777" w:rsidR="00086D16" w:rsidRDefault="00086D16" w:rsidP="00BB2D9A">
            <w:pPr>
              <w:jc w:val="right"/>
              <w:rPr>
                <w:rFonts w:ascii="Trebuchet MS" w:hAnsi="Trebuchet MS" w:cs="Arial"/>
                <w:sz w:val="18"/>
                <w:szCs w:val="18"/>
              </w:rPr>
            </w:pPr>
            <w:r>
              <w:rPr>
                <w:rFonts w:ascii="Trebuchet MS" w:hAnsi="Trebuchet MS" w:cs="Arial"/>
                <w:sz w:val="18"/>
                <w:szCs w:val="18"/>
              </w:rPr>
              <w:t>(54)</w:t>
            </w:r>
          </w:p>
        </w:tc>
        <w:tc>
          <w:tcPr>
            <w:tcW w:w="59" w:type="pct"/>
            <w:tcBorders>
              <w:top w:val="nil"/>
              <w:left w:val="nil"/>
              <w:bottom w:val="nil"/>
              <w:right w:val="nil"/>
            </w:tcBorders>
            <w:shd w:val="clear" w:color="auto" w:fill="auto"/>
            <w:noWrap/>
            <w:vAlign w:val="bottom"/>
            <w:hideMark/>
          </w:tcPr>
          <w:p w14:paraId="2DCA670F" w14:textId="77777777" w:rsidR="00086D16" w:rsidRDefault="00086D16" w:rsidP="00BB2D9A">
            <w:pPr>
              <w:jc w:val="right"/>
              <w:rPr>
                <w:rFonts w:ascii="Trebuchet MS" w:hAnsi="Trebuchet MS" w:cs="Arial"/>
                <w:sz w:val="18"/>
                <w:szCs w:val="18"/>
              </w:rPr>
            </w:pPr>
          </w:p>
        </w:tc>
        <w:tc>
          <w:tcPr>
            <w:tcW w:w="589" w:type="pct"/>
            <w:tcBorders>
              <w:top w:val="nil"/>
              <w:left w:val="nil"/>
              <w:bottom w:val="nil"/>
              <w:right w:val="nil"/>
            </w:tcBorders>
            <w:shd w:val="clear" w:color="auto" w:fill="auto"/>
            <w:noWrap/>
            <w:vAlign w:val="bottom"/>
            <w:hideMark/>
          </w:tcPr>
          <w:p w14:paraId="48E07873" w14:textId="77777777" w:rsidR="00086D16" w:rsidRDefault="00086D16" w:rsidP="00BB2D9A">
            <w:pPr>
              <w:jc w:val="right"/>
              <w:rPr>
                <w:rFonts w:ascii="Trebuchet MS" w:hAnsi="Trebuchet MS" w:cs="Arial"/>
                <w:sz w:val="18"/>
                <w:szCs w:val="18"/>
              </w:rPr>
            </w:pPr>
            <w:r>
              <w:rPr>
                <w:rFonts w:ascii="Trebuchet MS" w:hAnsi="Trebuchet MS" w:cs="Arial"/>
                <w:sz w:val="18"/>
                <w:szCs w:val="18"/>
              </w:rPr>
              <w:t>-</w:t>
            </w:r>
          </w:p>
        </w:tc>
        <w:tc>
          <w:tcPr>
            <w:tcW w:w="59" w:type="pct"/>
            <w:tcBorders>
              <w:top w:val="nil"/>
              <w:left w:val="nil"/>
              <w:bottom w:val="nil"/>
              <w:right w:val="nil"/>
            </w:tcBorders>
            <w:shd w:val="clear" w:color="auto" w:fill="auto"/>
            <w:noWrap/>
            <w:vAlign w:val="bottom"/>
            <w:hideMark/>
          </w:tcPr>
          <w:p w14:paraId="6679B0FC" w14:textId="77777777" w:rsidR="00086D16" w:rsidRDefault="00086D16" w:rsidP="00BB2D9A">
            <w:pPr>
              <w:jc w:val="right"/>
              <w:rPr>
                <w:rFonts w:ascii="Trebuchet MS" w:hAnsi="Trebuchet MS" w:cs="Arial"/>
                <w:sz w:val="18"/>
                <w:szCs w:val="18"/>
              </w:rPr>
            </w:pPr>
          </w:p>
        </w:tc>
        <w:tc>
          <w:tcPr>
            <w:tcW w:w="613" w:type="pct"/>
            <w:tcBorders>
              <w:top w:val="nil"/>
              <w:left w:val="nil"/>
              <w:bottom w:val="nil"/>
              <w:right w:val="nil"/>
            </w:tcBorders>
            <w:shd w:val="clear" w:color="auto" w:fill="auto"/>
            <w:noWrap/>
            <w:vAlign w:val="bottom"/>
            <w:hideMark/>
          </w:tcPr>
          <w:p w14:paraId="6587B240" w14:textId="77777777" w:rsidR="00086D16" w:rsidRDefault="00086D16" w:rsidP="00BB2D9A">
            <w:pPr>
              <w:jc w:val="right"/>
              <w:rPr>
                <w:rFonts w:ascii="Trebuchet MS" w:hAnsi="Trebuchet MS" w:cs="Arial"/>
                <w:sz w:val="18"/>
                <w:szCs w:val="18"/>
              </w:rPr>
            </w:pPr>
            <w:r>
              <w:rPr>
                <w:rFonts w:ascii="Trebuchet MS" w:hAnsi="Trebuchet MS" w:cs="Arial"/>
                <w:sz w:val="18"/>
                <w:szCs w:val="18"/>
              </w:rPr>
              <w:t>(2.428)</w:t>
            </w:r>
          </w:p>
        </w:tc>
        <w:tc>
          <w:tcPr>
            <w:tcW w:w="59" w:type="pct"/>
            <w:tcBorders>
              <w:top w:val="nil"/>
              <w:left w:val="nil"/>
              <w:bottom w:val="nil"/>
              <w:right w:val="nil"/>
            </w:tcBorders>
            <w:shd w:val="clear" w:color="auto" w:fill="auto"/>
            <w:noWrap/>
            <w:vAlign w:val="bottom"/>
            <w:hideMark/>
          </w:tcPr>
          <w:p w14:paraId="21CE2103" w14:textId="77777777" w:rsidR="00086D16" w:rsidRDefault="00086D16" w:rsidP="00BB2D9A">
            <w:pPr>
              <w:jc w:val="right"/>
              <w:rPr>
                <w:rFonts w:ascii="Trebuchet MS" w:hAnsi="Trebuchet MS" w:cs="Arial"/>
                <w:sz w:val="18"/>
                <w:szCs w:val="18"/>
              </w:rPr>
            </w:pPr>
          </w:p>
        </w:tc>
        <w:tc>
          <w:tcPr>
            <w:tcW w:w="540" w:type="pct"/>
            <w:tcBorders>
              <w:top w:val="nil"/>
              <w:left w:val="nil"/>
              <w:bottom w:val="nil"/>
              <w:right w:val="nil"/>
            </w:tcBorders>
            <w:shd w:val="clear" w:color="auto" w:fill="auto"/>
            <w:noWrap/>
            <w:vAlign w:val="bottom"/>
            <w:hideMark/>
          </w:tcPr>
          <w:p w14:paraId="7BD528CF" w14:textId="77777777" w:rsidR="00086D16" w:rsidRDefault="00086D16" w:rsidP="00BB2D9A">
            <w:pPr>
              <w:jc w:val="right"/>
              <w:rPr>
                <w:rFonts w:ascii="Trebuchet MS" w:hAnsi="Trebuchet MS" w:cs="Arial"/>
                <w:color w:val="000000"/>
                <w:sz w:val="18"/>
                <w:szCs w:val="18"/>
              </w:rPr>
            </w:pPr>
            <w:r>
              <w:rPr>
                <w:rFonts w:ascii="Trebuchet MS" w:hAnsi="Trebuchet MS" w:cs="Arial"/>
                <w:color w:val="000000"/>
                <w:sz w:val="18"/>
                <w:szCs w:val="18"/>
              </w:rPr>
              <w:t>2.243</w:t>
            </w:r>
          </w:p>
        </w:tc>
      </w:tr>
      <w:tr w:rsidR="00086D16" w14:paraId="3D564BCF" w14:textId="77777777" w:rsidTr="00BB2D9A">
        <w:trPr>
          <w:trHeight w:val="20"/>
        </w:trPr>
        <w:tc>
          <w:tcPr>
            <w:tcW w:w="1245" w:type="pct"/>
            <w:tcBorders>
              <w:top w:val="nil"/>
              <w:left w:val="nil"/>
              <w:bottom w:val="nil"/>
              <w:right w:val="nil"/>
            </w:tcBorders>
            <w:shd w:val="clear" w:color="auto" w:fill="auto"/>
            <w:noWrap/>
            <w:vAlign w:val="bottom"/>
            <w:hideMark/>
          </w:tcPr>
          <w:p w14:paraId="70DF7B11" w14:textId="77777777" w:rsidR="00086D16" w:rsidRDefault="00086D16" w:rsidP="00BB2D9A">
            <w:pPr>
              <w:ind w:left="-73"/>
              <w:rPr>
                <w:rFonts w:ascii="Trebuchet MS" w:hAnsi="Trebuchet MS" w:cs="Arial"/>
                <w:color w:val="000000"/>
                <w:sz w:val="18"/>
                <w:szCs w:val="18"/>
              </w:rPr>
            </w:pPr>
            <w:r>
              <w:rPr>
                <w:rFonts w:ascii="Trebuchet MS" w:hAnsi="Trebuchet MS" w:cs="Arial"/>
                <w:color w:val="000000"/>
                <w:sz w:val="18"/>
                <w:szCs w:val="18"/>
              </w:rPr>
              <w:t>Construções em andamento</w:t>
            </w:r>
          </w:p>
        </w:tc>
        <w:tc>
          <w:tcPr>
            <w:tcW w:w="490" w:type="pct"/>
            <w:tcBorders>
              <w:top w:val="nil"/>
              <w:left w:val="nil"/>
              <w:bottom w:val="nil"/>
              <w:right w:val="nil"/>
            </w:tcBorders>
            <w:shd w:val="clear" w:color="auto" w:fill="auto"/>
            <w:noWrap/>
            <w:vAlign w:val="bottom"/>
            <w:hideMark/>
          </w:tcPr>
          <w:p w14:paraId="488123A0" w14:textId="77777777" w:rsidR="00086D16" w:rsidRDefault="00086D16" w:rsidP="00BB2D9A">
            <w:pPr>
              <w:jc w:val="right"/>
              <w:rPr>
                <w:rFonts w:ascii="Trebuchet MS" w:hAnsi="Trebuchet MS" w:cs="Arial"/>
                <w:sz w:val="18"/>
                <w:szCs w:val="18"/>
              </w:rPr>
            </w:pPr>
            <w:r>
              <w:rPr>
                <w:rFonts w:ascii="Trebuchet MS" w:hAnsi="Trebuchet MS" w:cs="Arial"/>
                <w:sz w:val="18"/>
                <w:szCs w:val="18"/>
              </w:rPr>
              <w:t>70.386</w:t>
            </w:r>
          </w:p>
        </w:tc>
        <w:tc>
          <w:tcPr>
            <w:tcW w:w="59" w:type="pct"/>
            <w:tcBorders>
              <w:top w:val="nil"/>
              <w:left w:val="nil"/>
              <w:bottom w:val="nil"/>
              <w:right w:val="nil"/>
            </w:tcBorders>
            <w:shd w:val="clear" w:color="auto" w:fill="auto"/>
            <w:noWrap/>
            <w:vAlign w:val="bottom"/>
            <w:hideMark/>
          </w:tcPr>
          <w:p w14:paraId="1D40930F" w14:textId="77777777" w:rsidR="00086D16" w:rsidRDefault="00086D16" w:rsidP="00BB2D9A">
            <w:pPr>
              <w:jc w:val="right"/>
              <w:rPr>
                <w:rFonts w:ascii="Trebuchet MS" w:hAnsi="Trebuchet MS" w:cs="Arial"/>
                <w:sz w:val="18"/>
                <w:szCs w:val="18"/>
              </w:rPr>
            </w:pPr>
          </w:p>
        </w:tc>
        <w:tc>
          <w:tcPr>
            <w:tcW w:w="604" w:type="pct"/>
            <w:tcBorders>
              <w:top w:val="nil"/>
              <w:left w:val="nil"/>
              <w:bottom w:val="nil"/>
              <w:right w:val="nil"/>
            </w:tcBorders>
            <w:shd w:val="clear" w:color="auto" w:fill="auto"/>
            <w:noWrap/>
            <w:vAlign w:val="bottom"/>
            <w:hideMark/>
          </w:tcPr>
          <w:p w14:paraId="5156696F" w14:textId="77777777" w:rsidR="00086D16" w:rsidRDefault="00086D16" w:rsidP="00BB2D9A">
            <w:pPr>
              <w:jc w:val="right"/>
              <w:rPr>
                <w:rFonts w:ascii="Trebuchet MS" w:hAnsi="Trebuchet MS" w:cs="Arial"/>
                <w:sz w:val="18"/>
                <w:szCs w:val="18"/>
              </w:rPr>
            </w:pPr>
            <w:r>
              <w:rPr>
                <w:rFonts w:ascii="Trebuchet MS" w:hAnsi="Trebuchet MS" w:cs="Arial"/>
                <w:sz w:val="18"/>
                <w:szCs w:val="18"/>
              </w:rPr>
              <w:t>38.783</w:t>
            </w:r>
          </w:p>
        </w:tc>
        <w:tc>
          <w:tcPr>
            <w:tcW w:w="59" w:type="pct"/>
            <w:tcBorders>
              <w:top w:val="nil"/>
              <w:left w:val="nil"/>
              <w:bottom w:val="nil"/>
              <w:right w:val="nil"/>
            </w:tcBorders>
            <w:shd w:val="clear" w:color="auto" w:fill="auto"/>
            <w:noWrap/>
            <w:vAlign w:val="bottom"/>
            <w:hideMark/>
          </w:tcPr>
          <w:p w14:paraId="7B17AFFF" w14:textId="77777777" w:rsidR="00086D16" w:rsidRDefault="00086D16" w:rsidP="00BB2D9A">
            <w:pPr>
              <w:jc w:val="right"/>
              <w:rPr>
                <w:rFonts w:ascii="Trebuchet MS" w:hAnsi="Trebuchet MS" w:cs="Arial"/>
                <w:sz w:val="18"/>
                <w:szCs w:val="18"/>
              </w:rPr>
            </w:pPr>
          </w:p>
        </w:tc>
        <w:tc>
          <w:tcPr>
            <w:tcW w:w="623" w:type="pct"/>
            <w:tcBorders>
              <w:top w:val="nil"/>
              <w:left w:val="nil"/>
              <w:bottom w:val="nil"/>
              <w:right w:val="nil"/>
            </w:tcBorders>
            <w:shd w:val="clear" w:color="auto" w:fill="auto"/>
            <w:noWrap/>
            <w:vAlign w:val="bottom"/>
            <w:hideMark/>
          </w:tcPr>
          <w:p w14:paraId="56C7C052" w14:textId="77777777" w:rsidR="00086D16" w:rsidRDefault="00086D16" w:rsidP="00BB2D9A">
            <w:pPr>
              <w:jc w:val="right"/>
              <w:rPr>
                <w:rFonts w:ascii="Trebuchet MS" w:hAnsi="Trebuchet MS" w:cs="Arial"/>
                <w:sz w:val="18"/>
                <w:szCs w:val="18"/>
              </w:rPr>
            </w:pPr>
            <w:r>
              <w:rPr>
                <w:rFonts w:ascii="Trebuchet MS" w:hAnsi="Trebuchet MS" w:cs="Arial"/>
                <w:sz w:val="18"/>
                <w:szCs w:val="18"/>
              </w:rPr>
              <w:t>(1)</w:t>
            </w:r>
          </w:p>
        </w:tc>
        <w:tc>
          <w:tcPr>
            <w:tcW w:w="59" w:type="pct"/>
            <w:tcBorders>
              <w:top w:val="nil"/>
              <w:left w:val="nil"/>
              <w:bottom w:val="nil"/>
              <w:right w:val="nil"/>
            </w:tcBorders>
            <w:shd w:val="clear" w:color="auto" w:fill="auto"/>
            <w:noWrap/>
            <w:vAlign w:val="bottom"/>
            <w:hideMark/>
          </w:tcPr>
          <w:p w14:paraId="4829FF34" w14:textId="77777777" w:rsidR="00086D16" w:rsidRDefault="00086D16" w:rsidP="00BB2D9A">
            <w:pPr>
              <w:jc w:val="right"/>
              <w:rPr>
                <w:rFonts w:ascii="Trebuchet MS" w:hAnsi="Trebuchet MS" w:cs="Arial"/>
                <w:sz w:val="18"/>
                <w:szCs w:val="18"/>
              </w:rPr>
            </w:pPr>
          </w:p>
        </w:tc>
        <w:tc>
          <w:tcPr>
            <w:tcW w:w="589" w:type="pct"/>
            <w:tcBorders>
              <w:top w:val="nil"/>
              <w:left w:val="nil"/>
              <w:bottom w:val="nil"/>
              <w:right w:val="nil"/>
            </w:tcBorders>
            <w:shd w:val="clear" w:color="auto" w:fill="auto"/>
            <w:noWrap/>
            <w:vAlign w:val="bottom"/>
            <w:hideMark/>
          </w:tcPr>
          <w:p w14:paraId="0E303992" w14:textId="77777777" w:rsidR="00086D16" w:rsidRDefault="00086D16" w:rsidP="00BB2D9A">
            <w:pPr>
              <w:jc w:val="right"/>
              <w:rPr>
                <w:rFonts w:ascii="Trebuchet MS" w:hAnsi="Trebuchet MS" w:cs="Arial"/>
                <w:sz w:val="18"/>
                <w:szCs w:val="18"/>
              </w:rPr>
            </w:pPr>
            <w:r>
              <w:rPr>
                <w:rFonts w:ascii="Trebuchet MS" w:hAnsi="Trebuchet MS" w:cs="Arial"/>
                <w:sz w:val="18"/>
                <w:szCs w:val="18"/>
              </w:rPr>
              <w:t>(28.336)</w:t>
            </w:r>
          </w:p>
        </w:tc>
        <w:tc>
          <w:tcPr>
            <w:tcW w:w="59" w:type="pct"/>
            <w:tcBorders>
              <w:top w:val="nil"/>
              <w:left w:val="nil"/>
              <w:bottom w:val="nil"/>
              <w:right w:val="nil"/>
            </w:tcBorders>
            <w:shd w:val="clear" w:color="auto" w:fill="auto"/>
            <w:noWrap/>
            <w:vAlign w:val="bottom"/>
            <w:hideMark/>
          </w:tcPr>
          <w:p w14:paraId="6B1D5B0C" w14:textId="77777777" w:rsidR="00086D16" w:rsidRDefault="00086D16" w:rsidP="00BB2D9A">
            <w:pPr>
              <w:jc w:val="right"/>
              <w:rPr>
                <w:rFonts w:ascii="Trebuchet MS" w:hAnsi="Trebuchet MS" w:cs="Arial"/>
                <w:sz w:val="18"/>
                <w:szCs w:val="18"/>
              </w:rPr>
            </w:pPr>
          </w:p>
        </w:tc>
        <w:tc>
          <w:tcPr>
            <w:tcW w:w="613" w:type="pct"/>
            <w:tcBorders>
              <w:top w:val="nil"/>
              <w:left w:val="nil"/>
              <w:bottom w:val="nil"/>
              <w:right w:val="nil"/>
            </w:tcBorders>
            <w:shd w:val="clear" w:color="auto" w:fill="auto"/>
            <w:noWrap/>
            <w:vAlign w:val="bottom"/>
            <w:hideMark/>
          </w:tcPr>
          <w:p w14:paraId="603AC05C" w14:textId="77777777" w:rsidR="00086D16" w:rsidRDefault="00086D16" w:rsidP="00BB2D9A">
            <w:pPr>
              <w:jc w:val="right"/>
              <w:rPr>
                <w:rFonts w:ascii="Trebuchet MS" w:hAnsi="Trebuchet MS" w:cs="Arial"/>
                <w:sz w:val="18"/>
                <w:szCs w:val="18"/>
              </w:rPr>
            </w:pPr>
            <w:r>
              <w:rPr>
                <w:rFonts w:ascii="Trebuchet MS" w:hAnsi="Trebuchet MS" w:cs="Arial"/>
                <w:sz w:val="18"/>
                <w:szCs w:val="18"/>
              </w:rPr>
              <w:t>-</w:t>
            </w:r>
          </w:p>
        </w:tc>
        <w:tc>
          <w:tcPr>
            <w:tcW w:w="59" w:type="pct"/>
            <w:tcBorders>
              <w:top w:val="nil"/>
              <w:left w:val="nil"/>
              <w:bottom w:val="nil"/>
              <w:right w:val="nil"/>
            </w:tcBorders>
            <w:shd w:val="clear" w:color="auto" w:fill="auto"/>
            <w:noWrap/>
            <w:vAlign w:val="bottom"/>
            <w:hideMark/>
          </w:tcPr>
          <w:p w14:paraId="48F283EE" w14:textId="77777777" w:rsidR="00086D16" w:rsidRDefault="00086D16" w:rsidP="00BB2D9A">
            <w:pPr>
              <w:jc w:val="right"/>
              <w:rPr>
                <w:rFonts w:ascii="Trebuchet MS" w:hAnsi="Trebuchet MS" w:cs="Arial"/>
                <w:sz w:val="18"/>
                <w:szCs w:val="18"/>
              </w:rPr>
            </w:pPr>
          </w:p>
        </w:tc>
        <w:tc>
          <w:tcPr>
            <w:tcW w:w="540" w:type="pct"/>
            <w:tcBorders>
              <w:top w:val="nil"/>
              <w:left w:val="nil"/>
              <w:bottom w:val="nil"/>
              <w:right w:val="nil"/>
            </w:tcBorders>
            <w:shd w:val="clear" w:color="auto" w:fill="auto"/>
            <w:noWrap/>
            <w:vAlign w:val="bottom"/>
            <w:hideMark/>
          </w:tcPr>
          <w:p w14:paraId="1ABC1AA1" w14:textId="77777777" w:rsidR="00086D16" w:rsidRDefault="00086D16" w:rsidP="00BB2D9A">
            <w:pPr>
              <w:jc w:val="right"/>
              <w:rPr>
                <w:rFonts w:ascii="Trebuchet MS" w:hAnsi="Trebuchet MS" w:cs="Arial"/>
                <w:color w:val="000000"/>
                <w:sz w:val="18"/>
                <w:szCs w:val="18"/>
              </w:rPr>
            </w:pPr>
            <w:r>
              <w:rPr>
                <w:rFonts w:ascii="Trebuchet MS" w:hAnsi="Trebuchet MS" w:cs="Arial"/>
                <w:color w:val="000000"/>
                <w:sz w:val="18"/>
                <w:szCs w:val="18"/>
              </w:rPr>
              <w:t>80.832</w:t>
            </w:r>
          </w:p>
        </w:tc>
      </w:tr>
      <w:tr w:rsidR="00086D16" w14:paraId="4772BC1C" w14:textId="77777777" w:rsidTr="00BB2D9A">
        <w:trPr>
          <w:trHeight w:val="20"/>
        </w:trPr>
        <w:tc>
          <w:tcPr>
            <w:tcW w:w="1245" w:type="pct"/>
            <w:tcBorders>
              <w:top w:val="nil"/>
              <w:left w:val="nil"/>
              <w:bottom w:val="nil"/>
              <w:right w:val="nil"/>
            </w:tcBorders>
            <w:shd w:val="clear" w:color="auto" w:fill="auto"/>
            <w:noWrap/>
            <w:vAlign w:val="bottom"/>
            <w:hideMark/>
          </w:tcPr>
          <w:p w14:paraId="32A71C51" w14:textId="77777777" w:rsidR="00086D16" w:rsidRDefault="00086D16" w:rsidP="00BB2D9A">
            <w:pPr>
              <w:ind w:left="-73"/>
              <w:rPr>
                <w:rFonts w:ascii="Trebuchet MS" w:hAnsi="Trebuchet MS" w:cs="Arial"/>
                <w:color w:val="000000"/>
                <w:sz w:val="18"/>
                <w:szCs w:val="18"/>
              </w:rPr>
            </w:pPr>
            <w:r>
              <w:rPr>
                <w:rFonts w:ascii="Trebuchet MS" w:hAnsi="Trebuchet MS" w:cs="Arial"/>
                <w:color w:val="000000"/>
                <w:sz w:val="18"/>
                <w:szCs w:val="18"/>
              </w:rPr>
              <w:t>Mais valia na aquisição da ZPE Ceará</w:t>
            </w:r>
          </w:p>
        </w:tc>
        <w:tc>
          <w:tcPr>
            <w:tcW w:w="490" w:type="pct"/>
            <w:tcBorders>
              <w:top w:val="nil"/>
              <w:left w:val="nil"/>
              <w:bottom w:val="nil"/>
              <w:right w:val="nil"/>
            </w:tcBorders>
            <w:shd w:val="clear" w:color="auto" w:fill="auto"/>
            <w:noWrap/>
            <w:vAlign w:val="bottom"/>
            <w:hideMark/>
          </w:tcPr>
          <w:p w14:paraId="4FF61A47" w14:textId="77777777" w:rsidR="00086D16" w:rsidRDefault="00086D16" w:rsidP="00BB2D9A">
            <w:pPr>
              <w:jc w:val="right"/>
              <w:rPr>
                <w:rFonts w:ascii="Trebuchet MS" w:hAnsi="Trebuchet MS" w:cs="Arial"/>
                <w:sz w:val="18"/>
                <w:szCs w:val="18"/>
              </w:rPr>
            </w:pPr>
            <w:r>
              <w:rPr>
                <w:rFonts w:ascii="Trebuchet MS" w:hAnsi="Trebuchet MS" w:cs="Arial"/>
                <w:sz w:val="18"/>
                <w:szCs w:val="18"/>
              </w:rPr>
              <w:t>68.897</w:t>
            </w:r>
          </w:p>
        </w:tc>
        <w:tc>
          <w:tcPr>
            <w:tcW w:w="59" w:type="pct"/>
            <w:tcBorders>
              <w:top w:val="nil"/>
              <w:left w:val="nil"/>
              <w:bottom w:val="nil"/>
              <w:right w:val="nil"/>
            </w:tcBorders>
            <w:shd w:val="clear" w:color="auto" w:fill="auto"/>
            <w:noWrap/>
            <w:vAlign w:val="bottom"/>
            <w:hideMark/>
          </w:tcPr>
          <w:p w14:paraId="2F5B013E" w14:textId="77777777" w:rsidR="00086D16" w:rsidRDefault="00086D16" w:rsidP="00BB2D9A">
            <w:pPr>
              <w:jc w:val="right"/>
              <w:rPr>
                <w:rFonts w:ascii="Trebuchet MS" w:hAnsi="Trebuchet MS" w:cs="Arial"/>
                <w:sz w:val="18"/>
                <w:szCs w:val="18"/>
              </w:rPr>
            </w:pPr>
          </w:p>
        </w:tc>
        <w:tc>
          <w:tcPr>
            <w:tcW w:w="604" w:type="pct"/>
            <w:tcBorders>
              <w:top w:val="nil"/>
              <w:left w:val="nil"/>
              <w:bottom w:val="nil"/>
              <w:right w:val="nil"/>
            </w:tcBorders>
            <w:shd w:val="clear" w:color="auto" w:fill="auto"/>
            <w:noWrap/>
            <w:vAlign w:val="bottom"/>
            <w:hideMark/>
          </w:tcPr>
          <w:p w14:paraId="514B6D22" w14:textId="77777777" w:rsidR="00086D16" w:rsidRDefault="00086D16" w:rsidP="00BB2D9A">
            <w:pPr>
              <w:jc w:val="right"/>
              <w:rPr>
                <w:rFonts w:ascii="Trebuchet MS" w:hAnsi="Trebuchet MS" w:cs="Arial"/>
                <w:sz w:val="18"/>
                <w:szCs w:val="18"/>
              </w:rPr>
            </w:pPr>
            <w:r>
              <w:rPr>
                <w:rFonts w:ascii="Trebuchet MS" w:hAnsi="Trebuchet MS" w:cs="Arial"/>
                <w:sz w:val="18"/>
                <w:szCs w:val="18"/>
              </w:rPr>
              <w:t>-</w:t>
            </w:r>
          </w:p>
        </w:tc>
        <w:tc>
          <w:tcPr>
            <w:tcW w:w="59" w:type="pct"/>
            <w:tcBorders>
              <w:top w:val="nil"/>
              <w:left w:val="nil"/>
              <w:bottom w:val="nil"/>
              <w:right w:val="nil"/>
            </w:tcBorders>
            <w:shd w:val="clear" w:color="auto" w:fill="auto"/>
            <w:noWrap/>
            <w:vAlign w:val="bottom"/>
            <w:hideMark/>
          </w:tcPr>
          <w:p w14:paraId="55A68160" w14:textId="77777777" w:rsidR="00086D16" w:rsidRDefault="00086D16" w:rsidP="00BB2D9A">
            <w:pPr>
              <w:jc w:val="right"/>
              <w:rPr>
                <w:rFonts w:ascii="Trebuchet MS" w:hAnsi="Trebuchet MS" w:cs="Arial"/>
                <w:sz w:val="18"/>
                <w:szCs w:val="18"/>
              </w:rPr>
            </w:pPr>
          </w:p>
        </w:tc>
        <w:tc>
          <w:tcPr>
            <w:tcW w:w="623" w:type="pct"/>
            <w:tcBorders>
              <w:top w:val="nil"/>
              <w:left w:val="nil"/>
              <w:bottom w:val="nil"/>
              <w:right w:val="nil"/>
            </w:tcBorders>
            <w:shd w:val="clear" w:color="auto" w:fill="auto"/>
            <w:noWrap/>
            <w:vAlign w:val="bottom"/>
            <w:hideMark/>
          </w:tcPr>
          <w:p w14:paraId="6FBE1969" w14:textId="77777777" w:rsidR="00086D16" w:rsidRDefault="00086D16" w:rsidP="00BB2D9A">
            <w:pPr>
              <w:jc w:val="right"/>
              <w:rPr>
                <w:rFonts w:ascii="Trebuchet MS" w:hAnsi="Trebuchet MS" w:cs="Arial"/>
                <w:sz w:val="18"/>
                <w:szCs w:val="18"/>
              </w:rPr>
            </w:pPr>
            <w:r>
              <w:rPr>
                <w:rFonts w:ascii="Trebuchet MS" w:hAnsi="Trebuchet MS" w:cs="Arial"/>
                <w:sz w:val="18"/>
                <w:szCs w:val="18"/>
              </w:rPr>
              <w:t>-</w:t>
            </w:r>
          </w:p>
        </w:tc>
        <w:tc>
          <w:tcPr>
            <w:tcW w:w="59" w:type="pct"/>
            <w:tcBorders>
              <w:top w:val="nil"/>
              <w:left w:val="nil"/>
              <w:bottom w:val="nil"/>
              <w:right w:val="nil"/>
            </w:tcBorders>
            <w:shd w:val="clear" w:color="auto" w:fill="auto"/>
            <w:noWrap/>
            <w:vAlign w:val="bottom"/>
            <w:hideMark/>
          </w:tcPr>
          <w:p w14:paraId="6AE1D3AB" w14:textId="77777777" w:rsidR="00086D16" w:rsidRDefault="00086D16" w:rsidP="00BB2D9A">
            <w:pPr>
              <w:jc w:val="right"/>
              <w:rPr>
                <w:rFonts w:ascii="Trebuchet MS" w:hAnsi="Trebuchet MS" w:cs="Arial"/>
                <w:sz w:val="18"/>
                <w:szCs w:val="18"/>
              </w:rPr>
            </w:pPr>
          </w:p>
        </w:tc>
        <w:tc>
          <w:tcPr>
            <w:tcW w:w="589" w:type="pct"/>
            <w:tcBorders>
              <w:top w:val="nil"/>
              <w:left w:val="nil"/>
              <w:bottom w:val="nil"/>
              <w:right w:val="nil"/>
            </w:tcBorders>
            <w:shd w:val="clear" w:color="auto" w:fill="auto"/>
            <w:noWrap/>
            <w:vAlign w:val="bottom"/>
            <w:hideMark/>
          </w:tcPr>
          <w:p w14:paraId="74823124" w14:textId="77777777" w:rsidR="00086D16" w:rsidRDefault="00086D16" w:rsidP="00BB2D9A">
            <w:pPr>
              <w:jc w:val="right"/>
              <w:rPr>
                <w:rFonts w:ascii="Trebuchet MS" w:hAnsi="Trebuchet MS" w:cs="Arial"/>
                <w:sz w:val="18"/>
                <w:szCs w:val="18"/>
              </w:rPr>
            </w:pPr>
            <w:r>
              <w:rPr>
                <w:rFonts w:ascii="Trebuchet MS" w:hAnsi="Trebuchet MS" w:cs="Arial"/>
                <w:sz w:val="18"/>
                <w:szCs w:val="18"/>
              </w:rPr>
              <w:t>-</w:t>
            </w:r>
          </w:p>
        </w:tc>
        <w:tc>
          <w:tcPr>
            <w:tcW w:w="59" w:type="pct"/>
            <w:tcBorders>
              <w:top w:val="nil"/>
              <w:left w:val="nil"/>
              <w:bottom w:val="nil"/>
              <w:right w:val="nil"/>
            </w:tcBorders>
            <w:shd w:val="clear" w:color="auto" w:fill="auto"/>
            <w:noWrap/>
            <w:vAlign w:val="bottom"/>
            <w:hideMark/>
          </w:tcPr>
          <w:p w14:paraId="41A4332E" w14:textId="77777777" w:rsidR="00086D16" w:rsidRDefault="00086D16" w:rsidP="00BB2D9A">
            <w:pPr>
              <w:jc w:val="right"/>
              <w:rPr>
                <w:rFonts w:ascii="Trebuchet MS" w:hAnsi="Trebuchet MS" w:cs="Arial"/>
                <w:sz w:val="18"/>
                <w:szCs w:val="18"/>
              </w:rPr>
            </w:pPr>
          </w:p>
        </w:tc>
        <w:tc>
          <w:tcPr>
            <w:tcW w:w="613" w:type="pct"/>
            <w:tcBorders>
              <w:top w:val="nil"/>
              <w:left w:val="nil"/>
              <w:bottom w:val="nil"/>
              <w:right w:val="nil"/>
            </w:tcBorders>
            <w:shd w:val="clear" w:color="auto" w:fill="auto"/>
            <w:noWrap/>
            <w:vAlign w:val="bottom"/>
            <w:hideMark/>
          </w:tcPr>
          <w:p w14:paraId="534C445A" w14:textId="77777777" w:rsidR="00086D16" w:rsidRDefault="00086D16" w:rsidP="00BB2D9A">
            <w:pPr>
              <w:jc w:val="right"/>
              <w:rPr>
                <w:rFonts w:ascii="Trebuchet MS" w:hAnsi="Trebuchet MS" w:cs="Arial"/>
                <w:sz w:val="18"/>
                <w:szCs w:val="18"/>
              </w:rPr>
            </w:pPr>
            <w:r>
              <w:rPr>
                <w:rFonts w:ascii="Trebuchet MS" w:hAnsi="Trebuchet MS" w:cs="Arial"/>
                <w:sz w:val="18"/>
                <w:szCs w:val="18"/>
              </w:rPr>
              <w:t>(1.521)</w:t>
            </w:r>
          </w:p>
        </w:tc>
        <w:tc>
          <w:tcPr>
            <w:tcW w:w="59" w:type="pct"/>
            <w:tcBorders>
              <w:top w:val="nil"/>
              <w:left w:val="nil"/>
              <w:bottom w:val="nil"/>
              <w:right w:val="nil"/>
            </w:tcBorders>
            <w:shd w:val="clear" w:color="auto" w:fill="auto"/>
            <w:noWrap/>
            <w:vAlign w:val="bottom"/>
            <w:hideMark/>
          </w:tcPr>
          <w:p w14:paraId="2FE705F7" w14:textId="77777777" w:rsidR="00086D16" w:rsidRDefault="00086D16" w:rsidP="00BB2D9A">
            <w:pPr>
              <w:jc w:val="right"/>
              <w:rPr>
                <w:rFonts w:ascii="Trebuchet MS" w:hAnsi="Trebuchet MS" w:cs="Arial"/>
                <w:sz w:val="18"/>
                <w:szCs w:val="18"/>
              </w:rPr>
            </w:pPr>
          </w:p>
        </w:tc>
        <w:tc>
          <w:tcPr>
            <w:tcW w:w="540" w:type="pct"/>
            <w:tcBorders>
              <w:top w:val="nil"/>
              <w:left w:val="nil"/>
              <w:bottom w:val="nil"/>
              <w:right w:val="nil"/>
            </w:tcBorders>
            <w:shd w:val="clear" w:color="auto" w:fill="auto"/>
            <w:noWrap/>
            <w:vAlign w:val="bottom"/>
            <w:hideMark/>
          </w:tcPr>
          <w:p w14:paraId="4CDCA354" w14:textId="77777777" w:rsidR="00086D16" w:rsidRDefault="00086D16" w:rsidP="00BB2D9A">
            <w:pPr>
              <w:jc w:val="right"/>
              <w:rPr>
                <w:rFonts w:ascii="Trebuchet MS" w:hAnsi="Trebuchet MS" w:cs="Arial"/>
                <w:color w:val="000000"/>
                <w:sz w:val="18"/>
                <w:szCs w:val="18"/>
              </w:rPr>
            </w:pPr>
            <w:r>
              <w:rPr>
                <w:rFonts w:ascii="Trebuchet MS" w:hAnsi="Trebuchet MS" w:cs="Arial"/>
                <w:color w:val="000000"/>
                <w:sz w:val="18"/>
                <w:szCs w:val="18"/>
              </w:rPr>
              <w:t>67.376</w:t>
            </w:r>
          </w:p>
        </w:tc>
      </w:tr>
      <w:tr w:rsidR="00086D16" w14:paraId="299F057F" w14:textId="77777777" w:rsidTr="00BB2D9A">
        <w:trPr>
          <w:trHeight w:val="20"/>
        </w:trPr>
        <w:tc>
          <w:tcPr>
            <w:tcW w:w="1245" w:type="pct"/>
            <w:tcBorders>
              <w:top w:val="nil"/>
              <w:left w:val="nil"/>
              <w:bottom w:val="nil"/>
              <w:right w:val="nil"/>
            </w:tcBorders>
            <w:shd w:val="clear" w:color="auto" w:fill="auto"/>
            <w:noWrap/>
            <w:vAlign w:val="bottom"/>
            <w:hideMark/>
          </w:tcPr>
          <w:p w14:paraId="17A75BE9" w14:textId="77777777" w:rsidR="00086D16" w:rsidRDefault="00086D16" w:rsidP="00BB2D9A">
            <w:pPr>
              <w:ind w:left="-73"/>
              <w:rPr>
                <w:rFonts w:ascii="Trebuchet MS" w:hAnsi="Trebuchet MS" w:cs="Arial"/>
                <w:color w:val="000000"/>
                <w:sz w:val="18"/>
                <w:szCs w:val="18"/>
              </w:rPr>
            </w:pPr>
          </w:p>
        </w:tc>
        <w:tc>
          <w:tcPr>
            <w:tcW w:w="490" w:type="pct"/>
            <w:tcBorders>
              <w:top w:val="single" w:sz="4" w:space="0" w:color="auto"/>
              <w:left w:val="nil"/>
              <w:bottom w:val="double" w:sz="6" w:space="0" w:color="auto"/>
              <w:right w:val="nil"/>
            </w:tcBorders>
            <w:shd w:val="clear" w:color="auto" w:fill="auto"/>
            <w:noWrap/>
            <w:vAlign w:val="bottom"/>
            <w:hideMark/>
          </w:tcPr>
          <w:p w14:paraId="0A7DB60A" w14:textId="77777777" w:rsidR="00086D16" w:rsidRDefault="00086D16" w:rsidP="00BB2D9A">
            <w:pPr>
              <w:jc w:val="right"/>
              <w:rPr>
                <w:rFonts w:ascii="Trebuchet MS" w:hAnsi="Trebuchet MS" w:cs="Arial"/>
                <w:b/>
                <w:bCs/>
                <w:sz w:val="18"/>
                <w:szCs w:val="18"/>
              </w:rPr>
            </w:pPr>
            <w:r>
              <w:rPr>
                <w:rFonts w:ascii="Trebuchet MS" w:hAnsi="Trebuchet MS" w:cs="Arial"/>
                <w:b/>
                <w:bCs/>
                <w:sz w:val="18"/>
                <w:szCs w:val="18"/>
              </w:rPr>
              <w:t>864.800</w:t>
            </w:r>
          </w:p>
        </w:tc>
        <w:tc>
          <w:tcPr>
            <w:tcW w:w="59" w:type="pct"/>
            <w:tcBorders>
              <w:top w:val="nil"/>
              <w:left w:val="nil"/>
              <w:bottom w:val="nil"/>
              <w:right w:val="nil"/>
            </w:tcBorders>
            <w:shd w:val="clear" w:color="auto" w:fill="auto"/>
            <w:noWrap/>
            <w:vAlign w:val="bottom"/>
            <w:hideMark/>
          </w:tcPr>
          <w:p w14:paraId="13BD608C" w14:textId="77777777" w:rsidR="00086D16" w:rsidRDefault="00086D16" w:rsidP="00BB2D9A">
            <w:pPr>
              <w:jc w:val="right"/>
              <w:rPr>
                <w:rFonts w:ascii="Trebuchet MS" w:hAnsi="Trebuchet MS" w:cs="Arial"/>
                <w:b/>
                <w:bCs/>
                <w:sz w:val="18"/>
                <w:szCs w:val="18"/>
              </w:rPr>
            </w:pPr>
          </w:p>
        </w:tc>
        <w:tc>
          <w:tcPr>
            <w:tcW w:w="604" w:type="pct"/>
            <w:tcBorders>
              <w:top w:val="single" w:sz="4" w:space="0" w:color="auto"/>
              <w:left w:val="nil"/>
              <w:bottom w:val="double" w:sz="6" w:space="0" w:color="auto"/>
              <w:right w:val="nil"/>
            </w:tcBorders>
            <w:shd w:val="clear" w:color="auto" w:fill="auto"/>
            <w:noWrap/>
            <w:vAlign w:val="bottom"/>
            <w:hideMark/>
          </w:tcPr>
          <w:p w14:paraId="632D9633" w14:textId="77777777" w:rsidR="00086D16" w:rsidRDefault="00086D16" w:rsidP="00BB2D9A">
            <w:pPr>
              <w:jc w:val="right"/>
              <w:rPr>
                <w:rFonts w:ascii="Trebuchet MS" w:hAnsi="Trebuchet MS" w:cs="Arial"/>
                <w:b/>
                <w:bCs/>
                <w:sz w:val="18"/>
                <w:szCs w:val="18"/>
              </w:rPr>
            </w:pPr>
            <w:r>
              <w:rPr>
                <w:rFonts w:ascii="Trebuchet MS" w:hAnsi="Trebuchet MS" w:cs="Arial"/>
                <w:b/>
                <w:bCs/>
                <w:sz w:val="18"/>
                <w:szCs w:val="18"/>
              </w:rPr>
              <w:t>42.200</w:t>
            </w:r>
          </w:p>
        </w:tc>
        <w:tc>
          <w:tcPr>
            <w:tcW w:w="59" w:type="pct"/>
            <w:tcBorders>
              <w:top w:val="nil"/>
              <w:left w:val="nil"/>
              <w:bottom w:val="nil"/>
              <w:right w:val="nil"/>
            </w:tcBorders>
            <w:shd w:val="clear" w:color="auto" w:fill="auto"/>
            <w:noWrap/>
            <w:vAlign w:val="bottom"/>
            <w:hideMark/>
          </w:tcPr>
          <w:p w14:paraId="66E81D55" w14:textId="77777777" w:rsidR="00086D16" w:rsidRDefault="00086D16" w:rsidP="00BB2D9A">
            <w:pPr>
              <w:jc w:val="right"/>
              <w:rPr>
                <w:rFonts w:ascii="Trebuchet MS" w:hAnsi="Trebuchet MS" w:cs="Arial"/>
                <w:b/>
                <w:bCs/>
                <w:sz w:val="18"/>
                <w:szCs w:val="18"/>
              </w:rPr>
            </w:pPr>
          </w:p>
        </w:tc>
        <w:tc>
          <w:tcPr>
            <w:tcW w:w="623" w:type="pct"/>
            <w:tcBorders>
              <w:top w:val="single" w:sz="4" w:space="0" w:color="auto"/>
              <w:left w:val="nil"/>
              <w:bottom w:val="double" w:sz="6" w:space="0" w:color="auto"/>
              <w:right w:val="nil"/>
            </w:tcBorders>
            <w:shd w:val="clear" w:color="auto" w:fill="auto"/>
            <w:noWrap/>
            <w:vAlign w:val="bottom"/>
            <w:hideMark/>
          </w:tcPr>
          <w:p w14:paraId="71BA3AEA" w14:textId="77777777" w:rsidR="00086D16" w:rsidRDefault="00086D16" w:rsidP="00BB2D9A">
            <w:pPr>
              <w:jc w:val="right"/>
              <w:rPr>
                <w:rFonts w:ascii="Trebuchet MS" w:hAnsi="Trebuchet MS" w:cs="Arial"/>
                <w:b/>
                <w:bCs/>
                <w:sz w:val="18"/>
                <w:szCs w:val="18"/>
              </w:rPr>
            </w:pPr>
            <w:r>
              <w:rPr>
                <w:rFonts w:ascii="Trebuchet MS" w:hAnsi="Trebuchet MS" w:cs="Arial"/>
                <w:b/>
                <w:bCs/>
                <w:sz w:val="18"/>
                <w:szCs w:val="18"/>
              </w:rPr>
              <w:t>(89)</w:t>
            </w:r>
          </w:p>
        </w:tc>
        <w:tc>
          <w:tcPr>
            <w:tcW w:w="59" w:type="pct"/>
            <w:tcBorders>
              <w:top w:val="nil"/>
              <w:left w:val="nil"/>
              <w:bottom w:val="nil"/>
              <w:right w:val="nil"/>
            </w:tcBorders>
            <w:shd w:val="clear" w:color="auto" w:fill="auto"/>
            <w:noWrap/>
            <w:vAlign w:val="bottom"/>
            <w:hideMark/>
          </w:tcPr>
          <w:p w14:paraId="10731893" w14:textId="77777777" w:rsidR="00086D16" w:rsidRDefault="00086D16" w:rsidP="00BB2D9A">
            <w:pPr>
              <w:jc w:val="right"/>
              <w:rPr>
                <w:rFonts w:ascii="Trebuchet MS" w:hAnsi="Trebuchet MS" w:cs="Arial"/>
                <w:b/>
                <w:bCs/>
                <w:sz w:val="18"/>
                <w:szCs w:val="18"/>
              </w:rPr>
            </w:pPr>
          </w:p>
        </w:tc>
        <w:tc>
          <w:tcPr>
            <w:tcW w:w="589" w:type="pct"/>
            <w:tcBorders>
              <w:top w:val="single" w:sz="4" w:space="0" w:color="auto"/>
              <w:left w:val="nil"/>
              <w:bottom w:val="double" w:sz="6" w:space="0" w:color="auto"/>
              <w:right w:val="nil"/>
            </w:tcBorders>
            <w:shd w:val="clear" w:color="auto" w:fill="auto"/>
            <w:noWrap/>
            <w:vAlign w:val="bottom"/>
            <w:hideMark/>
          </w:tcPr>
          <w:p w14:paraId="2A8272BB" w14:textId="77777777" w:rsidR="00086D16" w:rsidRDefault="00086D16" w:rsidP="00BB2D9A">
            <w:pPr>
              <w:jc w:val="right"/>
              <w:rPr>
                <w:rFonts w:ascii="Trebuchet MS" w:hAnsi="Trebuchet MS" w:cs="Arial"/>
                <w:b/>
                <w:bCs/>
                <w:sz w:val="18"/>
                <w:szCs w:val="18"/>
              </w:rPr>
            </w:pPr>
            <w:r>
              <w:rPr>
                <w:rFonts w:ascii="Trebuchet MS" w:hAnsi="Trebuchet MS" w:cs="Arial"/>
                <w:b/>
                <w:bCs/>
                <w:sz w:val="18"/>
                <w:szCs w:val="18"/>
              </w:rPr>
              <w:t>(11.505)</w:t>
            </w:r>
          </w:p>
        </w:tc>
        <w:tc>
          <w:tcPr>
            <w:tcW w:w="59" w:type="pct"/>
            <w:tcBorders>
              <w:top w:val="nil"/>
              <w:left w:val="nil"/>
              <w:bottom w:val="nil"/>
              <w:right w:val="nil"/>
            </w:tcBorders>
            <w:shd w:val="clear" w:color="auto" w:fill="auto"/>
            <w:noWrap/>
            <w:vAlign w:val="bottom"/>
            <w:hideMark/>
          </w:tcPr>
          <w:p w14:paraId="697833AB" w14:textId="77777777" w:rsidR="00086D16" w:rsidRDefault="00086D16" w:rsidP="00BB2D9A">
            <w:pPr>
              <w:jc w:val="right"/>
              <w:rPr>
                <w:rFonts w:ascii="Trebuchet MS" w:hAnsi="Trebuchet MS" w:cs="Arial"/>
                <w:b/>
                <w:bCs/>
                <w:sz w:val="18"/>
                <w:szCs w:val="18"/>
              </w:rPr>
            </w:pPr>
          </w:p>
        </w:tc>
        <w:tc>
          <w:tcPr>
            <w:tcW w:w="613" w:type="pct"/>
            <w:tcBorders>
              <w:top w:val="single" w:sz="4" w:space="0" w:color="auto"/>
              <w:left w:val="nil"/>
              <w:bottom w:val="double" w:sz="6" w:space="0" w:color="auto"/>
              <w:right w:val="nil"/>
            </w:tcBorders>
            <w:shd w:val="clear" w:color="auto" w:fill="auto"/>
            <w:noWrap/>
            <w:vAlign w:val="bottom"/>
            <w:hideMark/>
          </w:tcPr>
          <w:p w14:paraId="436308C1" w14:textId="77777777" w:rsidR="00086D16" w:rsidRDefault="00086D16" w:rsidP="00BB2D9A">
            <w:pPr>
              <w:jc w:val="right"/>
              <w:rPr>
                <w:rFonts w:ascii="Trebuchet MS" w:hAnsi="Trebuchet MS" w:cs="Arial"/>
                <w:b/>
                <w:bCs/>
                <w:sz w:val="18"/>
                <w:szCs w:val="18"/>
              </w:rPr>
            </w:pPr>
            <w:r>
              <w:rPr>
                <w:rFonts w:ascii="Trebuchet MS" w:hAnsi="Trebuchet MS" w:cs="Arial"/>
                <w:b/>
                <w:bCs/>
                <w:sz w:val="18"/>
                <w:szCs w:val="18"/>
              </w:rPr>
              <w:t>(36.636)</w:t>
            </w:r>
          </w:p>
        </w:tc>
        <w:tc>
          <w:tcPr>
            <w:tcW w:w="59" w:type="pct"/>
            <w:tcBorders>
              <w:top w:val="nil"/>
              <w:left w:val="nil"/>
              <w:bottom w:val="nil"/>
              <w:right w:val="nil"/>
            </w:tcBorders>
            <w:shd w:val="clear" w:color="auto" w:fill="auto"/>
            <w:noWrap/>
            <w:vAlign w:val="bottom"/>
            <w:hideMark/>
          </w:tcPr>
          <w:p w14:paraId="4953A197" w14:textId="77777777" w:rsidR="00086D16" w:rsidRDefault="00086D16" w:rsidP="00BB2D9A">
            <w:pPr>
              <w:jc w:val="right"/>
              <w:rPr>
                <w:rFonts w:ascii="Trebuchet MS" w:hAnsi="Trebuchet MS" w:cs="Arial"/>
                <w:b/>
                <w:bCs/>
                <w:sz w:val="18"/>
                <w:szCs w:val="18"/>
              </w:rPr>
            </w:pPr>
          </w:p>
        </w:tc>
        <w:tc>
          <w:tcPr>
            <w:tcW w:w="540" w:type="pct"/>
            <w:tcBorders>
              <w:top w:val="single" w:sz="4" w:space="0" w:color="auto"/>
              <w:left w:val="nil"/>
              <w:bottom w:val="double" w:sz="6" w:space="0" w:color="auto"/>
              <w:right w:val="nil"/>
            </w:tcBorders>
            <w:shd w:val="clear" w:color="auto" w:fill="auto"/>
            <w:noWrap/>
            <w:vAlign w:val="bottom"/>
            <w:hideMark/>
          </w:tcPr>
          <w:p w14:paraId="286AF0A7" w14:textId="77777777" w:rsidR="00086D16" w:rsidRDefault="00086D16" w:rsidP="00BB2D9A">
            <w:pPr>
              <w:jc w:val="right"/>
              <w:rPr>
                <w:rFonts w:ascii="Trebuchet MS" w:hAnsi="Trebuchet MS" w:cs="Arial"/>
                <w:b/>
                <w:bCs/>
                <w:sz w:val="18"/>
                <w:szCs w:val="18"/>
              </w:rPr>
            </w:pPr>
            <w:r>
              <w:rPr>
                <w:rFonts w:ascii="Trebuchet MS" w:hAnsi="Trebuchet MS" w:cs="Arial"/>
                <w:b/>
                <w:bCs/>
                <w:sz w:val="18"/>
                <w:szCs w:val="18"/>
              </w:rPr>
              <w:t>858.770</w:t>
            </w:r>
          </w:p>
        </w:tc>
      </w:tr>
    </w:tbl>
    <w:p w14:paraId="54A28FE9" w14:textId="77777777" w:rsidR="00086D16" w:rsidRPr="00F2589A" w:rsidRDefault="00086D16" w:rsidP="00086D16">
      <w:pPr>
        <w:widowControl w:val="0"/>
        <w:suppressAutoHyphens/>
        <w:autoSpaceDE w:val="0"/>
        <w:autoSpaceDN w:val="0"/>
        <w:adjustRightInd w:val="0"/>
        <w:jc w:val="both"/>
        <w:rPr>
          <w:rFonts w:ascii="Trebuchet MS" w:hAnsi="Trebuchet MS" w:cs="Arial"/>
          <w:b/>
          <w:bCs/>
          <w:color w:val="000000" w:themeColor="text1"/>
        </w:rPr>
      </w:pPr>
    </w:p>
    <w:p w14:paraId="7B77AF03" w14:textId="77777777" w:rsidR="00086D16" w:rsidRPr="00453153" w:rsidRDefault="00086D16" w:rsidP="004A2A92">
      <w:pPr>
        <w:pStyle w:val="Corpodetexto"/>
        <w:suppressAutoHyphens/>
        <w:ind w:left="567"/>
        <w:contextualSpacing/>
        <w:jc w:val="both"/>
        <w:rPr>
          <w:rFonts w:ascii="Trebuchet MS" w:hAnsi="Trebuchet MS" w:cs="Arial"/>
          <w:color w:val="000000" w:themeColor="text1"/>
          <w:sz w:val="20"/>
          <w:szCs w:val="20"/>
        </w:rPr>
      </w:pPr>
      <w:bookmarkStart w:id="5" w:name="_Hlk169264498"/>
      <w:r w:rsidRPr="00453153">
        <w:rPr>
          <w:rFonts w:ascii="Trebuchet MS" w:hAnsi="Trebuchet MS" w:cs="Arial"/>
          <w:color w:val="000000" w:themeColor="text1"/>
          <w:sz w:val="20"/>
          <w:szCs w:val="20"/>
        </w:rPr>
        <w:t>Em virtude das alterações trazidas pela Lei n° 18.589 o prazo do Termo de Cessão passou de 25 para 40 anos, prorrogáveis por igual período, desde que cumpridas as obrigações do Termo. Em virtude da prorrogação do prazo de autorização para operar o Porto, a Companhia revisou o período de amortização dos ativos imóveis vinculados ao Termo. Como resultado, os valores de amortização linear desses ativos da Concessão/autorização foram reajustados de forma prospectiva a partir dessa data</w:t>
      </w:r>
      <w:bookmarkEnd w:id="5"/>
      <w:r w:rsidRPr="00453153">
        <w:rPr>
          <w:rFonts w:ascii="Trebuchet MS" w:hAnsi="Trebuchet MS" w:cs="Arial"/>
          <w:color w:val="000000" w:themeColor="text1"/>
          <w:sz w:val="20"/>
          <w:szCs w:val="20"/>
        </w:rPr>
        <w:t>.</w:t>
      </w:r>
    </w:p>
    <w:p w14:paraId="39821055" w14:textId="77777777" w:rsidR="00086D16" w:rsidRPr="00453153" w:rsidRDefault="00086D16" w:rsidP="00086D16">
      <w:pPr>
        <w:pStyle w:val="Corpodetexto"/>
        <w:suppressAutoHyphens/>
        <w:ind w:left="567"/>
        <w:contextualSpacing/>
        <w:rPr>
          <w:rFonts w:ascii="Trebuchet MS" w:hAnsi="Trebuchet MS" w:cs="Arial"/>
          <w:color w:val="000000" w:themeColor="text1"/>
          <w:sz w:val="20"/>
          <w:szCs w:val="20"/>
        </w:rPr>
      </w:pPr>
    </w:p>
    <w:p w14:paraId="4DB96BAA" w14:textId="77777777" w:rsidR="00086D16" w:rsidRPr="00453153" w:rsidRDefault="00086D16" w:rsidP="004A2A92">
      <w:pPr>
        <w:pStyle w:val="Corpodetexto"/>
        <w:suppressAutoHyphens/>
        <w:ind w:left="567"/>
        <w:contextualSpacing/>
        <w:jc w:val="both"/>
        <w:rPr>
          <w:rFonts w:ascii="Trebuchet MS" w:hAnsi="Trebuchet MS" w:cs="Arial"/>
          <w:color w:val="000000" w:themeColor="text1"/>
          <w:sz w:val="20"/>
          <w:szCs w:val="20"/>
        </w:rPr>
      </w:pPr>
      <w:r w:rsidRPr="00453153">
        <w:rPr>
          <w:rFonts w:ascii="Trebuchet MS" w:hAnsi="Trebuchet MS" w:cs="Arial"/>
          <w:color w:val="000000" w:themeColor="text1"/>
          <w:sz w:val="20"/>
          <w:szCs w:val="20"/>
        </w:rPr>
        <w:t>A Companhia, suportada por laudo interno da equipe de Engenharia, revisou a vida útil de determinados equipamentos constantes no termo de cessão celebrado com o Estado do Ceará, que gerou um complemento de amortização no montante de R$ 6,4 milhões.</w:t>
      </w:r>
    </w:p>
    <w:p w14:paraId="5D6429FB" w14:textId="77777777" w:rsidR="00086D16" w:rsidRPr="00453153" w:rsidRDefault="00086D16" w:rsidP="00086D16">
      <w:pPr>
        <w:pStyle w:val="Corpodetexto"/>
        <w:suppressAutoHyphens/>
        <w:ind w:left="567"/>
        <w:contextualSpacing/>
        <w:rPr>
          <w:rFonts w:ascii="Trebuchet MS" w:hAnsi="Trebuchet MS" w:cs="Arial"/>
          <w:color w:val="000000" w:themeColor="text1"/>
          <w:sz w:val="20"/>
          <w:szCs w:val="20"/>
        </w:rPr>
      </w:pPr>
    </w:p>
    <w:p w14:paraId="66AB5820" w14:textId="77777777" w:rsidR="00086D16" w:rsidRPr="00453153" w:rsidRDefault="00086D16" w:rsidP="004A2A92">
      <w:pPr>
        <w:pStyle w:val="Corpodetexto"/>
        <w:suppressAutoHyphens/>
        <w:ind w:left="567"/>
        <w:contextualSpacing/>
        <w:jc w:val="both"/>
        <w:rPr>
          <w:rFonts w:ascii="Trebuchet MS" w:hAnsi="Trebuchet MS" w:cs="Arial"/>
          <w:color w:val="000000" w:themeColor="text1"/>
          <w:sz w:val="20"/>
          <w:szCs w:val="20"/>
        </w:rPr>
      </w:pPr>
      <w:r w:rsidRPr="00453153">
        <w:rPr>
          <w:rFonts w:ascii="Trebuchet MS" w:hAnsi="Trebuchet MS" w:cs="Arial"/>
          <w:color w:val="000000" w:themeColor="text1"/>
          <w:sz w:val="20"/>
          <w:szCs w:val="20"/>
        </w:rPr>
        <w:t xml:space="preserve">A amortização, quando aplicável, é reconhecida linearmente com base na vida útil estimada dos ativos. A vida útil estimada e o método de amortização são revisados no fim de cada exercício e o efeito de quaisquer mudanças nas estimativas é contabilizado prospectivamente. </w:t>
      </w:r>
    </w:p>
    <w:p w14:paraId="5660AA93" w14:textId="77777777" w:rsidR="00086D16" w:rsidRPr="00453153" w:rsidRDefault="00086D16" w:rsidP="00086D16">
      <w:pPr>
        <w:pStyle w:val="Corpodetexto"/>
        <w:suppressAutoHyphens/>
        <w:ind w:left="567"/>
        <w:contextualSpacing/>
        <w:rPr>
          <w:rFonts w:ascii="Trebuchet MS" w:hAnsi="Trebuchet MS" w:cs="Arial"/>
          <w:color w:val="000000" w:themeColor="text1"/>
          <w:sz w:val="20"/>
          <w:szCs w:val="20"/>
        </w:rPr>
      </w:pPr>
    </w:p>
    <w:p w14:paraId="557CB945" w14:textId="77777777" w:rsidR="00086D16" w:rsidRPr="00453153" w:rsidRDefault="00086D16" w:rsidP="00086D16">
      <w:pPr>
        <w:pStyle w:val="PargrafodaLista"/>
        <w:widowControl w:val="0"/>
        <w:numPr>
          <w:ilvl w:val="1"/>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453153">
        <w:rPr>
          <w:rFonts w:ascii="Trebuchet MS" w:hAnsi="Trebuchet MS" w:cs="Arial"/>
          <w:b/>
          <w:bCs/>
          <w:color w:val="000000" w:themeColor="text1"/>
          <w:sz w:val="20"/>
          <w:szCs w:val="20"/>
        </w:rPr>
        <w:t>Combinação de negócio - ZPE</w:t>
      </w:r>
    </w:p>
    <w:p w14:paraId="2CDC6D2D" w14:textId="77777777" w:rsidR="00086D16" w:rsidRPr="00453153" w:rsidRDefault="00086D16" w:rsidP="00086D16">
      <w:pPr>
        <w:widowControl w:val="0"/>
        <w:suppressAutoHyphens/>
        <w:ind w:left="1276"/>
        <w:jc w:val="both"/>
        <w:rPr>
          <w:rFonts w:ascii="Trebuchet MS" w:hAnsi="Trebuchet MS" w:cs="Arial"/>
          <w:color w:val="000000" w:themeColor="text1"/>
          <w:sz w:val="20"/>
          <w:szCs w:val="20"/>
        </w:rPr>
      </w:pPr>
    </w:p>
    <w:p w14:paraId="1F551A69" w14:textId="77777777" w:rsidR="00086D16" w:rsidRPr="00453153" w:rsidRDefault="00086D16" w:rsidP="00086D16">
      <w:pPr>
        <w:widowControl w:val="0"/>
        <w:shd w:val="clear" w:color="auto" w:fill="FFFFFF"/>
        <w:suppressAutoHyphens/>
        <w:ind w:left="1276"/>
        <w:jc w:val="both"/>
        <w:textAlignment w:val="baseline"/>
        <w:rPr>
          <w:rFonts w:ascii="Trebuchet MS" w:hAnsi="Trebuchet MS" w:cs="Arial"/>
          <w:color w:val="000000"/>
          <w:sz w:val="20"/>
          <w:szCs w:val="20"/>
        </w:rPr>
      </w:pPr>
      <w:r w:rsidRPr="00453153">
        <w:rPr>
          <w:rFonts w:ascii="Trebuchet MS" w:hAnsi="Trebuchet MS" w:cs="Arial"/>
          <w:color w:val="000000"/>
          <w:sz w:val="20"/>
          <w:szCs w:val="20"/>
        </w:rPr>
        <w:t>A Companhia, através de processo de inexigibilidade, devidamente homologado pelo parecer nº 05/2018 (processo nº 32673770/2018) emitido pela Procuradoria Geral do Estado do Ceará em 25 de julho de 2018, celebrou contrato de compra e venda de ações e outras avenças para aquisição de 10.000.000 (dez milhões) de ações da Companhia Administradora da Zona de Processamento de Exportação do Ceará - ZPE, sociedade brasileira que tem como principal objetivo promover atos de gestão necessários a implantação, operação e desenvolvimento da Zona de Processamento</w:t>
      </w:r>
      <w:r w:rsidRPr="00F6551A">
        <w:rPr>
          <w:rFonts w:ascii="Trebuchet MS" w:hAnsi="Trebuchet MS" w:cs="Arial"/>
          <w:color w:val="000000"/>
        </w:rPr>
        <w:t xml:space="preserve"> </w:t>
      </w:r>
      <w:r w:rsidRPr="00453153">
        <w:rPr>
          <w:rFonts w:ascii="Trebuchet MS" w:hAnsi="Trebuchet MS" w:cs="Arial"/>
          <w:color w:val="000000"/>
          <w:sz w:val="20"/>
          <w:szCs w:val="20"/>
        </w:rPr>
        <w:t>de Produtos para Exportação sediada no Estado do Ceará.</w:t>
      </w:r>
    </w:p>
    <w:p w14:paraId="7C7E002F" w14:textId="77777777" w:rsidR="007B5BCB" w:rsidRPr="00453153" w:rsidRDefault="007B5BCB" w:rsidP="007B5BCB">
      <w:pPr>
        <w:widowControl w:val="0"/>
        <w:shd w:val="clear" w:color="auto" w:fill="FFFFFF"/>
        <w:suppressAutoHyphens/>
        <w:ind w:left="1276"/>
        <w:jc w:val="both"/>
        <w:textAlignment w:val="baseline"/>
        <w:rPr>
          <w:rFonts w:ascii="Trebuchet MS" w:hAnsi="Trebuchet MS" w:cs="Arial"/>
          <w:color w:val="000000"/>
          <w:sz w:val="20"/>
          <w:szCs w:val="20"/>
        </w:rPr>
        <w:sectPr w:rsidR="007B5BCB" w:rsidRPr="00453153" w:rsidSect="007B5BCB">
          <w:pgSz w:w="16840" w:h="11907" w:orient="landscape" w:code="9"/>
          <w:pgMar w:top="2552" w:right="1134" w:bottom="1134" w:left="1701" w:header="567" w:footer="567" w:gutter="0"/>
          <w:cols w:space="720"/>
          <w:noEndnote/>
          <w:docGrid w:linePitch="326"/>
        </w:sectPr>
      </w:pPr>
      <w:r w:rsidRPr="00453153">
        <w:rPr>
          <w:rFonts w:ascii="Trebuchet MS" w:hAnsi="Trebuchet MS" w:cs="Arial"/>
          <w:color w:val="000000"/>
          <w:sz w:val="20"/>
          <w:szCs w:val="20"/>
        </w:rPr>
        <w:t>O processo de aquisição das supramencionadas ações seguiu as previsões legais afetas ao art. 26 da Lei nº 8.666/93, uma vez que o proprietário dessas ações (vendedor) era o Estado do Ceará. Em razão do exposto a negociação se realizou pelo valor de mercado das ações.</w:t>
      </w:r>
    </w:p>
    <w:p w14:paraId="6A983E25" w14:textId="77777777" w:rsidR="005F2AFD" w:rsidRPr="00BD27B2" w:rsidRDefault="005F2AFD" w:rsidP="005F2AFD">
      <w:pPr>
        <w:pStyle w:val="PargrafodaLista"/>
        <w:widowControl w:val="0"/>
        <w:numPr>
          <w:ilvl w:val="0"/>
          <w:numId w:val="6"/>
        </w:numPr>
        <w:suppressAutoHyphens/>
        <w:autoSpaceDE w:val="0"/>
        <w:autoSpaceDN w:val="0"/>
        <w:adjustRightInd w:val="0"/>
        <w:spacing w:after="0" w:line="235" w:lineRule="auto"/>
        <w:jc w:val="both"/>
        <w:rPr>
          <w:rFonts w:ascii="Trebuchet MS" w:hAnsi="Trebuchet MS" w:cs="Arial"/>
          <w:b/>
          <w:bCs/>
          <w:color w:val="000000" w:themeColor="text1"/>
          <w:sz w:val="20"/>
          <w:szCs w:val="20"/>
        </w:rPr>
      </w:pPr>
      <w:r w:rsidRPr="00BD27B2">
        <w:rPr>
          <w:rFonts w:ascii="Trebuchet MS" w:hAnsi="Trebuchet MS" w:cs="Arial"/>
          <w:b/>
          <w:bCs/>
          <w:color w:val="000000" w:themeColor="text1"/>
          <w:sz w:val="20"/>
          <w:szCs w:val="20"/>
        </w:rPr>
        <w:lastRenderedPageBreak/>
        <w:t>Fornecedores</w:t>
      </w:r>
    </w:p>
    <w:p w14:paraId="6D9504E7" w14:textId="77777777" w:rsidR="005F2AFD" w:rsidRPr="00BD27B2" w:rsidRDefault="005F2AFD" w:rsidP="005F2AFD">
      <w:pPr>
        <w:pStyle w:val="PargrafodaLista"/>
        <w:widowControl w:val="0"/>
        <w:suppressAutoHyphens/>
        <w:spacing w:line="235" w:lineRule="auto"/>
        <w:ind w:left="814"/>
        <w:jc w:val="both"/>
        <w:rPr>
          <w:rFonts w:ascii="Trebuchet MS" w:hAnsi="Trebuchet MS" w:cs="Arial"/>
          <w:b/>
          <w:color w:val="000000" w:themeColor="text1"/>
          <w:sz w:val="20"/>
          <w:szCs w:val="20"/>
        </w:rPr>
      </w:pPr>
    </w:p>
    <w:p w14:paraId="08EA0E9A" w14:textId="77777777" w:rsidR="005F2AFD" w:rsidRPr="00BD27B2" w:rsidRDefault="005F2AFD" w:rsidP="0044719C">
      <w:pPr>
        <w:widowControl w:val="0"/>
        <w:suppressAutoHyphens/>
        <w:spacing w:line="235" w:lineRule="auto"/>
        <w:ind w:left="567"/>
        <w:contextualSpacing/>
        <w:jc w:val="both"/>
        <w:rPr>
          <w:rFonts w:ascii="Trebuchet MS" w:hAnsi="Trebuchet MS" w:cs="Arial"/>
          <w:color w:val="000000" w:themeColor="text1"/>
          <w:sz w:val="20"/>
          <w:szCs w:val="20"/>
        </w:rPr>
      </w:pPr>
      <w:bookmarkStart w:id="6" w:name="_Hlk36800040"/>
      <w:r w:rsidRPr="00BD27B2">
        <w:rPr>
          <w:rFonts w:ascii="Trebuchet MS" w:hAnsi="Trebuchet MS" w:cs="Arial"/>
          <w:color w:val="000000" w:themeColor="text1"/>
          <w:sz w:val="20"/>
          <w:szCs w:val="20"/>
        </w:rPr>
        <w:t xml:space="preserve">Composto por fornecedores nacionais, substancialmente para manutenção do funcionamento e operações das instalações da Companhia e sua controlada, tendo prazo de pagamento médio inferior a 60 dias. Em 31 de dezembro de 2024, os saldos apresentados na rubrica são nos montantes de R$ 7.035 e </w:t>
      </w:r>
      <w:r w:rsidRPr="00BD27B2">
        <w:rPr>
          <w:rFonts w:ascii="Trebuchet MS" w:hAnsi="Trebuchet MS" w:cs="Arial"/>
          <w:color w:val="000000" w:themeColor="text1"/>
          <w:sz w:val="20"/>
          <w:szCs w:val="20"/>
        </w:rPr>
        <w:br/>
        <w:t>R$ 8.222, respectivamente na controladora e consolidado</w:t>
      </w:r>
      <w:bookmarkEnd w:id="6"/>
      <w:r w:rsidRPr="00BD27B2">
        <w:rPr>
          <w:rFonts w:ascii="Trebuchet MS" w:hAnsi="Trebuchet MS" w:cs="Arial"/>
          <w:color w:val="000000" w:themeColor="text1"/>
          <w:sz w:val="20"/>
          <w:szCs w:val="20"/>
        </w:rPr>
        <w:t xml:space="preserve">. </w:t>
      </w:r>
    </w:p>
    <w:p w14:paraId="163EE704" w14:textId="77777777" w:rsidR="005F2AFD" w:rsidRPr="00BD27B2" w:rsidRDefault="005F2AFD" w:rsidP="005F2AFD">
      <w:pPr>
        <w:widowControl w:val="0"/>
        <w:suppressAutoHyphens/>
        <w:spacing w:line="235" w:lineRule="auto"/>
        <w:ind w:left="567"/>
        <w:contextualSpacing/>
        <w:jc w:val="both"/>
        <w:rPr>
          <w:rFonts w:ascii="Trebuchet MS" w:hAnsi="Trebuchet MS" w:cs="Arial"/>
          <w:color w:val="000000" w:themeColor="text1"/>
          <w:sz w:val="20"/>
          <w:szCs w:val="20"/>
        </w:rPr>
      </w:pPr>
    </w:p>
    <w:p w14:paraId="0631395B" w14:textId="77777777" w:rsidR="005F2AFD" w:rsidRPr="00BD27B2" w:rsidRDefault="005F2AFD" w:rsidP="005F2AFD">
      <w:pPr>
        <w:widowControl w:val="0"/>
        <w:suppressAutoHyphens/>
        <w:spacing w:line="235" w:lineRule="auto"/>
        <w:ind w:left="567"/>
        <w:contextualSpacing/>
        <w:jc w:val="both"/>
        <w:rPr>
          <w:rFonts w:ascii="Trebuchet MS" w:hAnsi="Trebuchet MS" w:cs="Arial"/>
          <w:color w:val="000000" w:themeColor="text1"/>
          <w:sz w:val="20"/>
          <w:szCs w:val="20"/>
        </w:rPr>
      </w:pPr>
    </w:p>
    <w:p w14:paraId="297214AD" w14:textId="77777777" w:rsidR="005F2AFD" w:rsidRPr="00BD27B2" w:rsidRDefault="005F2AFD" w:rsidP="005F2AFD">
      <w:pPr>
        <w:pStyle w:val="PargrafodaLista"/>
        <w:widowControl w:val="0"/>
        <w:numPr>
          <w:ilvl w:val="0"/>
          <w:numId w:val="6"/>
        </w:numPr>
        <w:suppressAutoHyphens/>
        <w:autoSpaceDE w:val="0"/>
        <w:autoSpaceDN w:val="0"/>
        <w:adjustRightInd w:val="0"/>
        <w:spacing w:after="0" w:line="235" w:lineRule="auto"/>
        <w:jc w:val="both"/>
        <w:rPr>
          <w:rFonts w:ascii="Trebuchet MS" w:hAnsi="Trebuchet MS" w:cs="Arial"/>
          <w:b/>
          <w:bCs/>
          <w:color w:val="000000" w:themeColor="text1"/>
          <w:sz w:val="20"/>
          <w:szCs w:val="20"/>
        </w:rPr>
      </w:pPr>
      <w:r w:rsidRPr="00BD27B2">
        <w:rPr>
          <w:rFonts w:ascii="Trebuchet MS" w:hAnsi="Trebuchet MS" w:cs="Arial"/>
          <w:b/>
          <w:bCs/>
          <w:color w:val="000000" w:themeColor="text1"/>
          <w:sz w:val="20"/>
          <w:szCs w:val="20"/>
        </w:rPr>
        <w:t>Obrigações fiscais</w:t>
      </w:r>
    </w:p>
    <w:p w14:paraId="189008AB" w14:textId="77777777" w:rsidR="005F2AFD" w:rsidRPr="00F2589A" w:rsidRDefault="005F2AFD" w:rsidP="005F2AFD">
      <w:pPr>
        <w:pStyle w:val="PargrafodaLista"/>
        <w:widowControl w:val="0"/>
        <w:suppressAutoHyphens/>
        <w:spacing w:line="235" w:lineRule="auto"/>
        <w:ind w:left="567"/>
        <w:jc w:val="both"/>
        <w:rPr>
          <w:rFonts w:ascii="Trebuchet MS" w:hAnsi="Trebuchet MS" w:cs="Arial"/>
          <w:b/>
          <w:color w:val="000000" w:themeColor="text1"/>
          <w:sz w:val="24"/>
          <w:szCs w:val="24"/>
        </w:rPr>
      </w:pPr>
    </w:p>
    <w:tbl>
      <w:tblPr>
        <w:tblW w:w="8547" w:type="dxa"/>
        <w:tblInd w:w="567" w:type="dxa"/>
        <w:tblLayout w:type="fixed"/>
        <w:tblCellMar>
          <w:left w:w="70" w:type="dxa"/>
          <w:right w:w="70" w:type="dxa"/>
        </w:tblCellMar>
        <w:tblLook w:val="04A0" w:firstRow="1" w:lastRow="0" w:firstColumn="1" w:lastColumn="0" w:noHBand="0" w:noVBand="1"/>
      </w:tblPr>
      <w:tblGrid>
        <w:gridCol w:w="3400"/>
        <w:gridCol w:w="189"/>
        <w:gridCol w:w="1127"/>
        <w:gridCol w:w="160"/>
        <w:gridCol w:w="1115"/>
        <w:gridCol w:w="160"/>
        <w:gridCol w:w="1115"/>
        <w:gridCol w:w="160"/>
        <w:gridCol w:w="1121"/>
      </w:tblGrid>
      <w:tr w:rsidR="005F2AFD" w:rsidRPr="00F2589A" w14:paraId="6CD2CF43" w14:textId="77777777" w:rsidTr="00BB2D9A">
        <w:trPr>
          <w:trHeight w:val="20"/>
        </w:trPr>
        <w:tc>
          <w:tcPr>
            <w:tcW w:w="3400" w:type="dxa"/>
            <w:tcBorders>
              <w:top w:val="nil"/>
              <w:left w:val="nil"/>
              <w:bottom w:val="nil"/>
              <w:right w:val="nil"/>
            </w:tcBorders>
            <w:shd w:val="clear" w:color="auto" w:fill="auto"/>
            <w:noWrap/>
            <w:vAlign w:val="center"/>
            <w:hideMark/>
          </w:tcPr>
          <w:p w14:paraId="68A93719" w14:textId="77777777" w:rsidR="005F2AFD" w:rsidRPr="00F2589A" w:rsidRDefault="005F2AFD" w:rsidP="00BB2D9A">
            <w:pPr>
              <w:rPr>
                <w:sz w:val="18"/>
                <w:szCs w:val="18"/>
              </w:rPr>
            </w:pPr>
          </w:p>
        </w:tc>
        <w:tc>
          <w:tcPr>
            <w:tcW w:w="189" w:type="dxa"/>
            <w:tcBorders>
              <w:top w:val="nil"/>
              <w:left w:val="nil"/>
              <w:bottom w:val="nil"/>
              <w:right w:val="nil"/>
            </w:tcBorders>
            <w:shd w:val="clear" w:color="auto" w:fill="auto"/>
            <w:noWrap/>
            <w:vAlign w:val="center"/>
            <w:hideMark/>
          </w:tcPr>
          <w:p w14:paraId="3EB3B604" w14:textId="77777777" w:rsidR="005F2AFD" w:rsidRPr="00F2589A" w:rsidRDefault="005F2AFD" w:rsidP="00BB2D9A">
            <w:pPr>
              <w:rPr>
                <w:sz w:val="18"/>
                <w:szCs w:val="18"/>
              </w:rPr>
            </w:pPr>
          </w:p>
        </w:tc>
        <w:tc>
          <w:tcPr>
            <w:tcW w:w="2402" w:type="dxa"/>
            <w:gridSpan w:val="3"/>
            <w:tcBorders>
              <w:top w:val="nil"/>
              <w:left w:val="nil"/>
              <w:bottom w:val="single" w:sz="4" w:space="0" w:color="auto"/>
              <w:right w:val="nil"/>
            </w:tcBorders>
            <w:shd w:val="clear" w:color="auto" w:fill="auto"/>
            <w:vAlign w:val="center"/>
            <w:hideMark/>
          </w:tcPr>
          <w:p w14:paraId="0F5A7B91" w14:textId="77777777" w:rsidR="005F2AFD" w:rsidRPr="00F2589A" w:rsidRDefault="005F2AFD" w:rsidP="00BB2D9A">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160" w:type="dxa"/>
            <w:tcBorders>
              <w:top w:val="nil"/>
              <w:left w:val="nil"/>
              <w:bottom w:val="nil"/>
              <w:right w:val="nil"/>
            </w:tcBorders>
            <w:shd w:val="clear" w:color="auto" w:fill="auto"/>
            <w:noWrap/>
            <w:vAlign w:val="center"/>
            <w:hideMark/>
          </w:tcPr>
          <w:p w14:paraId="1D43216D" w14:textId="77777777" w:rsidR="005F2AFD" w:rsidRPr="00F2589A" w:rsidRDefault="005F2AFD" w:rsidP="00BB2D9A">
            <w:pPr>
              <w:jc w:val="center"/>
              <w:rPr>
                <w:rFonts w:ascii="Trebuchet MS" w:hAnsi="Trebuchet MS" w:cs="Arial"/>
                <w:b/>
                <w:bCs/>
                <w:sz w:val="18"/>
                <w:szCs w:val="18"/>
              </w:rPr>
            </w:pPr>
          </w:p>
        </w:tc>
        <w:tc>
          <w:tcPr>
            <w:tcW w:w="2396" w:type="dxa"/>
            <w:gridSpan w:val="3"/>
            <w:tcBorders>
              <w:top w:val="nil"/>
              <w:left w:val="nil"/>
              <w:bottom w:val="single" w:sz="4" w:space="0" w:color="auto"/>
              <w:right w:val="nil"/>
            </w:tcBorders>
            <w:shd w:val="clear" w:color="auto" w:fill="auto"/>
            <w:vAlign w:val="center"/>
            <w:hideMark/>
          </w:tcPr>
          <w:p w14:paraId="33660B78" w14:textId="77777777" w:rsidR="005F2AFD" w:rsidRPr="00F2589A" w:rsidRDefault="005F2AFD" w:rsidP="00BB2D9A">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5F2AFD" w:rsidRPr="00F2589A" w14:paraId="72D7FF10" w14:textId="77777777" w:rsidTr="00BB2D9A">
        <w:trPr>
          <w:trHeight w:val="20"/>
        </w:trPr>
        <w:tc>
          <w:tcPr>
            <w:tcW w:w="3400" w:type="dxa"/>
            <w:tcBorders>
              <w:top w:val="nil"/>
              <w:left w:val="nil"/>
              <w:bottom w:val="single" w:sz="4" w:space="0" w:color="auto"/>
              <w:right w:val="nil"/>
            </w:tcBorders>
            <w:shd w:val="clear" w:color="auto" w:fill="auto"/>
            <w:noWrap/>
            <w:vAlign w:val="center"/>
            <w:hideMark/>
          </w:tcPr>
          <w:p w14:paraId="6E6620EB" w14:textId="77777777" w:rsidR="005F2AFD" w:rsidRPr="00F2589A" w:rsidRDefault="005F2AFD" w:rsidP="00BB2D9A">
            <w:pPr>
              <w:jc w:val="center"/>
              <w:rPr>
                <w:rFonts w:ascii="Trebuchet MS" w:hAnsi="Trebuchet MS" w:cs="Arial"/>
                <w:b/>
                <w:bCs/>
                <w:sz w:val="18"/>
                <w:szCs w:val="18"/>
              </w:rPr>
            </w:pPr>
            <w:r w:rsidRPr="00F2589A">
              <w:rPr>
                <w:rFonts w:ascii="Trebuchet MS" w:hAnsi="Trebuchet MS" w:cs="Arial"/>
                <w:b/>
                <w:bCs/>
                <w:sz w:val="18"/>
                <w:szCs w:val="18"/>
              </w:rPr>
              <w:t>Descrição</w:t>
            </w:r>
          </w:p>
        </w:tc>
        <w:tc>
          <w:tcPr>
            <w:tcW w:w="189" w:type="dxa"/>
            <w:tcBorders>
              <w:top w:val="nil"/>
              <w:left w:val="nil"/>
              <w:bottom w:val="nil"/>
              <w:right w:val="nil"/>
            </w:tcBorders>
            <w:shd w:val="clear" w:color="auto" w:fill="auto"/>
            <w:vAlign w:val="center"/>
            <w:hideMark/>
          </w:tcPr>
          <w:p w14:paraId="5F09C0A5" w14:textId="77777777" w:rsidR="005F2AFD" w:rsidRPr="00F2589A" w:rsidRDefault="005F2AFD" w:rsidP="00BB2D9A">
            <w:pPr>
              <w:rPr>
                <w:sz w:val="18"/>
                <w:szCs w:val="18"/>
              </w:rPr>
            </w:pPr>
          </w:p>
        </w:tc>
        <w:tc>
          <w:tcPr>
            <w:tcW w:w="1127" w:type="dxa"/>
            <w:tcBorders>
              <w:top w:val="nil"/>
              <w:left w:val="nil"/>
              <w:bottom w:val="single" w:sz="4" w:space="0" w:color="auto"/>
              <w:right w:val="nil"/>
            </w:tcBorders>
            <w:shd w:val="clear" w:color="auto" w:fill="auto"/>
            <w:vAlign w:val="bottom"/>
            <w:hideMark/>
          </w:tcPr>
          <w:p w14:paraId="14305BBA" w14:textId="77777777" w:rsidR="005F2AFD" w:rsidRPr="00F2589A" w:rsidRDefault="005F2AFD"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160" w:type="dxa"/>
            <w:tcBorders>
              <w:top w:val="nil"/>
              <w:left w:val="nil"/>
              <w:bottom w:val="nil"/>
              <w:right w:val="nil"/>
            </w:tcBorders>
            <w:shd w:val="clear" w:color="auto" w:fill="auto"/>
            <w:vAlign w:val="bottom"/>
            <w:hideMark/>
          </w:tcPr>
          <w:p w14:paraId="1E3BA39F" w14:textId="77777777" w:rsidR="005F2AFD" w:rsidRPr="00F2589A" w:rsidRDefault="005F2AFD" w:rsidP="00BB2D9A">
            <w:pPr>
              <w:jc w:val="center"/>
              <w:rPr>
                <w:rFonts w:ascii="Trebuchet MS" w:hAnsi="Trebuchet MS" w:cs="Arial"/>
                <w:b/>
                <w:bCs/>
                <w:sz w:val="18"/>
                <w:szCs w:val="18"/>
              </w:rPr>
            </w:pPr>
          </w:p>
        </w:tc>
        <w:tc>
          <w:tcPr>
            <w:tcW w:w="1115" w:type="dxa"/>
            <w:tcBorders>
              <w:top w:val="nil"/>
              <w:left w:val="nil"/>
              <w:bottom w:val="single" w:sz="4" w:space="0" w:color="auto"/>
              <w:right w:val="nil"/>
            </w:tcBorders>
            <w:shd w:val="clear" w:color="auto" w:fill="auto"/>
            <w:vAlign w:val="bottom"/>
            <w:hideMark/>
          </w:tcPr>
          <w:p w14:paraId="7100D550" w14:textId="77777777" w:rsidR="005F2AFD" w:rsidRPr="00F2589A" w:rsidRDefault="005F2AFD"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c>
          <w:tcPr>
            <w:tcW w:w="160" w:type="dxa"/>
            <w:tcBorders>
              <w:top w:val="nil"/>
              <w:left w:val="nil"/>
              <w:bottom w:val="nil"/>
              <w:right w:val="nil"/>
            </w:tcBorders>
            <w:shd w:val="clear" w:color="auto" w:fill="auto"/>
            <w:vAlign w:val="bottom"/>
            <w:hideMark/>
          </w:tcPr>
          <w:p w14:paraId="48045400" w14:textId="77777777" w:rsidR="005F2AFD" w:rsidRPr="00F2589A" w:rsidRDefault="005F2AFD" w:rsidP="00BB2D9A">
            <w:pPr>
              <w:jc w:val="center"/>
              <w:rPr>
                <w:rFonts w:ascii="Trebuchet MS" w:hAnsi="Trebuchet MS" w:cs="Arial"/>
                <w:b/>
                <w:bCs/>
                <w:sz w:val="18"/>
                <w:szCs w:val="18"/>
              </w:rPr>
            </w:pPr>
          </w:p>
        </w:tc>
        <w:tc>
          <w:tcPr>
            <w:tcW w:w="1115" w:type="dxa"/>
            <w:tcBorders>
              <w:top w:val="nil"/>
              <w:left w:val="nil"/>
              <w:bottom w:val="single" w:sz="4" w:space="0" w:color="auto"/>
              <w:right w:val="nil"/>
            </w:tcBorders>
            <w:shd w:val="clear" w:color="auto" w:fill="auto"/>
            <w:vAlign w:val="bottom"/>
            <w:hideMark/>
          </w:tcPr>
          <w:p w14:paraId="69175A3E" w14:textId="77777777" w:rsidR="005F2AFD" w:rsidRPr="00F2589A" w:rsidRDefault="005F2AFD"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160" w:type="dxa"/>
            <w:tcBorders>
              <w:top w:val="nil"/>
              <w:left w:val="nil"/>
              <w:bottom w:val="nil"/>
              <w:right w:val="nil"/>
            </w:tcBorders>
            <w:shd w:val="clear" w:color="auto" w:fill="auto"/>
            <w:vAlign w:val="bottom"/>
            <w:hideMark/>
          </w:tcPr>
          <w:p w14:paraId="3FEDD8FC" w14:textId="77777777" w:rsidR="005F2AFD" w:rsidRPr="00F2589A" w:rsidRDefault="005F2AFD" w:rsidP="00BB2D9A">
            <w:pPr>
              <w:jc w:val="center"/>
              <w:rPr>
                <w:rFonts w:ascii="Trebuchet MS" w:hAnsi="Trebuchet MS" w:cs="Arial"/>
                <w:b/>
                <w:bCs/>
                <w:sz w:val="18"/>
                <w:szCs w:val="18"/>
              </w:rPr>
            </w:pPr>
          </w:p>
        </w:tc>
        <w:tc>
          <w:tcPr>
            <w:tcW w:w="1121" w:type="dxa"/>
            <w:tcBorders>
              <w:top w:val="nil"/>
              <w:left w:val="nil"/>
              <w:bottom w:val="single" w:sz="4" w:space="0" w:color="auto"/>
              <w:right w:val="nil"/>
            </w:tcBorders>
            <w:shd w:val="clear" w:color="auto" w:fill="auto"/>
            <w:vAlign w:val="bottom"/>
            <w:hideMark/>
          </w:tcPr>
          <w:p w14:paraId="22AA1AEF" w14:textId="77777777" w:rsidR="005F2AFD" w:rsidRPr="00F2589A" w:rsidRDefault="005F2AFD"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r>
      <w:tr w:rsidR="005F2AFD" w:rsidRPr="00F2589A" w14:paraId="783E87AD" w14:textId="77777777" w:rsidTr="00BB2D9A">
        <w:trPr>
          <w:trHeight w:val="20"/>
        </w:trPr>
        <w:tc>
          <w:tcPr>
            <w:tcW w:w="3400" w:type="dxa"/>
            <w:tcBorders>
              <w:top w:val="single" w:sz="4" w:space="0" w:color="auto"/>
              <w:left w:val="nil"/>
              <w:bottom w:val="nil"/>
              <w:right w:val="nil"/>
            </w:tcBorders>
            <w:shd w:val="clear" w:color="auto" w:fill="auto"/>
            <w:noWrap/>
            <w:vAlign w:val="center"/>
            <w:hideMark/>
          </w:tcPr>
          <w:p w14:paraId="63610A83" w14:textId="77777777" w:rsidR="005F2AFD" w:rsidRPr="00F2589A" w:rsidRDefault="005F2AFD" w:rsidP="00BB2D9A">
            <w:pPr>
              <w:ind w:left="-73"/>
              <w:rPr>
                <w:rFonts w:ascii="Trebuchet MS" w:hAnsi="Trebuchet MS" w:cs="Arial"/>
                <w:sz w:val="18"/>
                <w:szCs w:val="18"/>
              </w:rPr>
            </w:pPr>
            <w:r w:rsidRPr="00F2589A">
              <w:rPr>
                <w:rFonts w:ascii="Trebuchet MS" w:hAnsi="Trebuchet MS" w:cs="Arial"/>
                <w:sz w:val="18"/>
                <w:szCs w:val="18"/>
              </w:rPr>
              <w:t>IRPJ e CSLL a recolher</w:t>
            </w:r>
          </w:p>
        </w:tc>
        <w:tc>
          <w:tcPr>
            <w:tcW w:w="189" w:type="dxa"/>
            <w:tcBorders>
              <w:top w:val="nil"/>
              <w:left w:val="nil"/>
              <w:bottom w:val="nil"/>
              <w:right w:val="nil"/>
            </w:tcBorders>
            <w:shd w:val="clear" w:color="auto" w:fill="auto"/>
            <w:vAlign w:val="center"/>
            <w:hideMark/>
          </w:tcPr>
          <w:p w14:paraId="1CDD2D9E" w14:textId="77777777" w:rsidR="005F2AFD" w:rsidRPr="00F2589A" w:rsidRDefault="005F2AFD" w:rsidP="00BB2D9A">
            <w:pPr>
              <w:rPr>
                <w:rFonts w:ascii="Trebuchet MS" w:hAnsi="Trebuchet MS" w:cs="Arial"/>
                <w:sz w:val="18"/>
                <w:szCs w:val="18"/>
              </w:rPr>
            </w:pPr>
          </w:p>
        </w:tc>
        <w:tc>
          <w:tcPr>
            <w:tcW w:w="1127" w:type="dxa"/>
            <w:tcBorders>
              <w:top w:val="nil"/>
              <w:left w:val="nil"/>
              <w:bottom w:val="nil"/>
              <w:right w:val="nil"/>
            </w:tcBorders>
            <w:shd w:val="clear" w:color="auto" w:fill="auto"/>
            <w:vAlign w:val="center"/>
            <w:hideMark/>
          </w:tcPr>
          <w:p w14:paraId="6C2BBAB2"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w:t>
            </w:r>
          </w:p>
        </w:tc>
        <w:tc>
          <w:tcPr>
            <w:tcW w:w="160" w:type="dxa"/>
            <w:tcBorders>
              <w:top w:val="nil"/>
              <w:left w:val="nil"/>
              <w:bottom w:val="nil"/>
              <w:right w:val="nil"/>
            </w:tcBorders>
            <w:shd w:val="clear" w:color="auto" w:fill="auto"/>
            <w:vAlign w:val="center"/>
            <w:hideMark/>
          </w:tcPr>
          <w:p w14:paraId="64A6369F" w14:textId="77777777" w:rsidR="005F2AFD" w:rsidRPr="0005125F" w:rsidRDefault="005F2AFD" w:rsidP="00BB2D9A">
            <w:pPr>
              <w:jc w:val="right"/>
              <w:rPr>
                <w:rFonts w:ascii="Trebuchet MS" w:hAnsi="Trebuchet MS" w:cs="Arial"/>
                <w:color w:val="000000"/>
                <w:sz w:val="18"/>
                <w:szCs w:val="18"/>
              </w:rPr>
            </w:pPr>
          </w:p>
        </w:tc>
        <w:tc>
          <w:tcPr>
            <w:tcW w:w="1115" w:type="dxa"/>
            <w:tcBorders>
              <w:top w:val="nil"/>
              <w:left w:val="nil"/>
              <w:bottom w:val="nil"/>
              <w:right w:val="nil"/>
            </w:tcBorders>
            <w:shd w:val="clear" w:color="auto" w:fill="auto"/>
            <w:vAlign w:val="center"/>
            <w:hideMark/>
          </w:tcPr>
          <w:p w14:paraId="578A6A9F"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1.208</w:t>
            </w:r>
          </w:p>
        </w:tc>
        <w:tc>
          <w:tcPr>
            <w:tcW w:w="160" w:type="dxa"/>
            <w:tcBorders>
              <w:top w:val="nil"/>
              <w:left w:val="nil"/>
              <w:bottom w:val="nil"/>
              <w:right w:val="nil"/>
            </w:tcBorders>
            <w:shd w:val="clear" w:color="auto" w:fill="auto"/>
            <w:vAlign w:val="center"/>
            <w:hideMark/>
          </w:tcPr>
          <w:p w14:paraId="74292F13" w14:textId="77777777" w:rsidR="005F2AFD" w:rsidRPr="0005125F" w:rsidRDefault="005F2AFD" w:rsidP="00BB2D9A">
            <w:pPr>
              <w:jc w:val="right"/>
              <w:rPr>
                <w:rFonts w:ascii="Trebuchet MS" w:hAnsi="Trebuchet MS" w:cs="Arial"/>
                <w:color w:val="000000"/>
                <w:sz w:val="18"/>
                <w:szCs w:val="18"/>
              </w:rPr>
            </w:pPr>
          </w:p>
        </w:tc>
        <w:tc>
          <w:tcPr>
            <w:tcW w:w="1115" w:type="dxa"/>
            <w:tcBorders>
              <w:top w:val="nil"/>
              <w:left w:val="nil"/>
              <w:bottom w:val="nil"/>
              <w:right w:val="nil"/>
            </w:tcBorders>
            <w:shd w:val="clear" w:color="auto" w:fill="auto"/>
            <w:vAlign w:val="center"/>
            <w:hideMark/>
          </w:tcPr>
          <w:p w14:paraId="6AFFD985"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w:t>
            </w:r>
          </w:p>
        </w:tc>
        <w:tc>
          <w:tcPr>
            <w:tcW w:w="160" w:type="dxa"/>
            <w:tcBorders>
              <w:top w:val="nil"/>
              <w:left w:val="nil"/>
              <w:bottom w:val="nil"/>
              <w:right w:val="nil"/>
            </w:tcBorders>
            <w:shd w:val="clear" w:color="auto" w:fill="auto"/>
            <w:vAlign w:val="center"/>
            <w:hideMark/>
          </w:tcPr>
          <w:p w14:paraId="7448B9A0" w14:textId="77777777" w:rsidR="005F2AFD" w:rsidRPr="0005125F" w:rsidRDefault="005F2AFD" w:rsidP="00BB2D9A">
            <w:pPr>
              <w:jc w:val="right"/>
              <w:rPr>
                <w:rFonts w:ascii="Trebuchet MS" w:hAnsi="Trebuchet MS" w:cs="Arial"/>
                <w:color w:val="000000"/>
                <w:sz w:val="18"/>
                <w:szCs w:val="18"/>
              </w:rPr>
            </w:pPr>
          </w:p>
        </w:tc>
        <w:tc>
          <w:tcPr>
            <w:tcW w:w="1121" w:type="dxa"/>
            <w:tcBorders>
              <w:top w:val="nil"/>
              <w:left w:val="nil"/>
              <w:bottom w:val="nil"/>
              <w:right w:val="nil"/>
            </w:tcBorders>
            <w:shd w:val="clear" w:color="auto" w:fill="auto"/>
            <w:vAlign w:val="center"/>
            <w:hideMark/>
          </w:tcPr>
          <w:p w14:paraId="25062823"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1.903</w:t>
            </w:r>
          </w:p>
        </w:tc>
      </w:tr>
      <w:tr w:rsidR="005F2AFD" w:rsidRPr="00F2589A" w14:paraId="54789CD6" w14:textId="77777777" w:rsidTr="00BB2D9A">
        <w:trPr>
          <w:trHeight w:val="20"/>
        </w:trPr>
        <w:tc>
          <w:tcPr>
            <w:tcW w:w="3400" w:type="dxa"/>
            <w:tcBorders>
              <w:top w:val="nil"/>
              <w:left w:val="nil"/>
              <w:bottom w:val="nil"/>
              <w:right w:val="nil"/>
            </w:tcBorders>
            <w:shd w:val="clear" w:color="auto" w:fill="auto"/>
            <w:noWrap/>
            <w:vAlign w:val="center"/>
            <w:hideMark/>
          </w:tcPr>
          <w:p w14:paraId="11E7E432" w14:textId="77777777" w:rsidR="005F2AFD" w:rsidRPr="00F2589A" w:rsidRDefault="005F2AFD" w:rsidP="00BB2D9A">
            <w:pPr>
              <w:ind w:left="-73"/>
              <w:rPr>
                <w:rFonts w:ascii="Trebuchet MS" w:hAnsi="Trebuchet MS" w:cs="Arial"/>
                <w:color w:val="000000"/>
                <w:sz w:val="18"/>
                <w:szCs w:val="18"/>
              </w:rPr>
            </w:pPr>
            <w:r w:rsidRPr="00F2589A">
              <w:rPr>
                <w:rFonts w:ascii="Trebuchet MS" w:hAnsi="Trebuchet MS" w:cs="Arial"/>
                <w:color w:val="000000"/>
                <w:sz w:val="18"/>
                <w:szCs w:val="18"/>
              </w:rPr>
              <w:t>IRRF a recolher</w:t>
            </w:r>
          </w:p>
        </w:tc>
        <w:tc>
          <w:tcPr>
            <w:tcW w:w="189" w:type="dxa"/>
            <w:tcBorders>
              <w:top w:val="nil"/>
              <w:left w:val="nil"/>
              <w:bottom w:val="nil"/>
              <w:right w:val="nil"/>
            </w:tcBorders>
            <w:shd w:val="clear" w:color="auto" w:fill="auto"/>
            <w:vAlign w:val="center"/>
            <w:hideMark/>
          </w:tcPr>
          <w:p w14:paraId="082A1ED2" w14:textId="77777777" w:rsidR="005F2AFD" w:rsidRPr="00F2589A" w:rsidRDefault="005F2AFD" w:rsidP="00BB2D9A">
            <w:pPr>
              <w:rPr>
                <w:rFonts w:ascii="Trebuchet MS" w:hAnsi="Trebuchet MS" w:cs="Arial"/>
                <w:color w:val="000000"/>
                <w:sz w:val="18"/>
                <w:szCs w:val="18"/>
              </w:rPr>
            </w:pPr>
          </w:p>
        </w:tc>
        <w:tc>
          <w:tcPr>
            <w:tcW w:w="1127" w:type="dxa"/>
            <w:tcBorders>
              <w:top w:val="nil"/>
              <w:left w:val="nil"/>
              <w:bottom w:val="nil"/>
              <w:right w:val="nil"/>
            </w:tcBorders>
            <w:shd w:val="clear" w:color="auto" w:fill="auto"/>
            <w:vAlign w:val="center"/>
            <w:hideMark/>
          </w:tcPr>
          <w:p w14:paraId="52ED0ACC"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243</w:t>
            </w:r>
          </w:p>
        </w:tc>
        <w:tc>
          <w:tcPr>
            <w:tcW w:w="160" w:type="dxa"/>
            <w:tcBorders>
              <w:top w:val="nil"/>
              <w:left w:val="nil"/>
              <w:bottom w:val="nil"/>
              <w:right w:val="nil"/>
            </w:tcBorders>
            <w:shd w:val="clear" w:color="auto" w:fill="auto"/>
            <w:vAlign w:val="center"/>
            <w:hideMark/>
          </w:tcPr>
          <w:p w14:paraId="6AC409E6" w14:textId="77777777" w:rsidR="005F2AFD" w:rsidRPr="0005125F" w:rsidRDefault="005F2AFD" w:rsidP="00BB2D9A">
            <w:pPr>
              <w:jc w:val="right"/>
              <w:rPr>
                <w:rFonts w:ascii="Trebuchet MS" w:hAnsi="Trebuchet MS" w:cs="Arial"/>
                <w:color w:val="000000"/>
                <w:sz w:val="18"/>
                <w:szCs w:val="18"/>
              </w:rPr>
            </w:pPr>
          </w:p>
        </w:tc>
        <w:tc>
          <w:tcPr>
            <w:tcW w:w="1115" w:type="dxa"/>
            <w:tcBorders>
              <w:top w:val="nil"/>
              <w:left w:val="nil"/>
              <w:bottom w:val="nil"/>
              <w:right w:val="nil"/>
            </w:tcBorders>
            <w:shd w:val="clear" w:color="auto" w:fill="auto"/>
            <w:vAlign w:val="center"/>
            <w:hideMark/>
          </w:tcPr>
          <w:p w14:paraId="7DBCBBEE"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128</w:t>
            </w:r>
          </w:p>
        </w:tc>
        <w:tc>
          <w:tcPr>
            <w:tcW w:w="160" w:type="dxa"/>
            <w:tcBorders>
              <w:top w:val="nil"/>
              <w:left w:val="nil"/>
              <w:bottom w:val="nil"/>
              <w:right w:val="nil"/>
            </w:tcBorders>
            <w:shd w:val="clear" w:color="auto" w:fill="auto"/>
            <w:vAlign w:val="center"/>
            <w:hideMark/>
          </w:tcPr>
          <w:p w14:paraId="4C829192" w14:textId="77777777" w:rsidR="005F2AFD" w:rsidRPr="0005125F" w:rsidRDefault="005F2AFD" w:rsidP="00BB2D9A">
            <w:pPr>
              <w:jc w:val="right"/>
              <w:rPr>
                <w:rFonts w:ascii="Trebuchet MS" w:hAnsi="Trebuchet MS" w:cs="Arial"/>
                <w:color w:val="000000"/>
                <w:sz w:val="18"/>
                <w:szCs w:val="18"/>
              </w:rPr>
            </w:pPr>
          </w:p>
        </w:tc>
        <w:tc>
          <w:tcPr>
            <w:tcW w:w="1115" w:type="dxa"/>
            <w:tcBorders>
              <w:top w:val="nil"/>
              <w:left w:val="nil"/>
              <w:bottom w:val="nil"/>
              <w:right w:val="nil"/>
            </w:tcBorders>
            <w:shd w:val="clear" w:color="auto" w:fill="auto"/>
            <w:vAlign w:val="center"/>
            <w:hideMark/>
          </w:tcPr>
          <w:p w14:paraId="48176E79"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342</w:t>
            </w:r>
          </w:p>
        </w:tc>
        <w:tc>
          <w:tcPr>
            <w:tcW w:w="160" w:type="dxa"/>
            <w:tcBorders>
              <w:top w:val="nil"/>
              <w:left w:val="nil"/>
              <w:bottom w:val="nil"/>
              <w:right w:val="nil"/>
            </w:tcBorders>
            <w:shd w:val="clear" w:color="auto" w:fill="auto"/>
            <w:vAlign w:val="center"/>
            <w:hideMark/>
          </w:tcPr>
          <w:p w14:paraId="45F5E908" w14:textId="77777777" w:rsidR="005F2AFD" w:rsidRPr="0005125F" w:rsidRDefault="005F2AFD" w:rsidP="00BB2D9A">
            <w:pPr>
              <w:jc w:val="right"/>
              <w:rPr>
                <w:rFonts w:ascii="Trebuchet MS" w:hAnsi="Trebuchet MS" w:cs="Arial"/>
                <w:color w:val="000000"/>
                <w:sz w:val="18"/>
                <w:szCs w:val="18"/>
              </w:rPr>
            </w:pPr>
          </w:p>
        </w:tc>
        <w:tc>
          <w:tcPr>
            <w:tcW w:w="1121" w:type="dxa"/>
            <w:tcBorders>
              <w:top w:val="nil"/>
              <w:left w:val="nil"/>
              <w:bottom w:val="nil"/>
              <w:right w:val="nil"/>
            </w:tcBorders>
            <w:shd w:val="clear" w:color="auto" w:fill="auto"/>
            <w:vAlign w:val="center"/>
            <w:hideMark/>
          </w:tcPr>
          <w:p w14:paraId="05F99FEB"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212</w:t>
            </w:r>
          </w:p>
        </w:tc>
      </w:tr>
      <w:tr w:rsidR="005F2AFD" w:rsidRPr="00F2589A" w14:paraId="2477A786" w14:textId="77777777" w:rsidTr="00BB2D9A">
        <w:trPr>
          <w:trHeight w:val="20"/>
        </w:trPr>
        <w:tc>
          <w:tcPr>
            <w:tcW w:w="3400" w:type="dxa"/>
            <w:tcBorders>
              <w:top w:val="nil"/>
              <w:left w:val="nil"/>
              <w:bottom w:val="nil"/>
              <w:right w:val="nil"/>
            </w:tcBorders>
            <w:shd w:val="clear" w:color="auto" w:fill="auto"/>
            <w:noWrap/>
            <w:vAlign w:val="center"/>
            <w:hideMark/>
          </w:tcPr>
          <w:p w14:paraId="3225ACDD" w14:textId="77777777" w:rsidR="005F2AFD" w:rsidRPr="00F2589A" w:rsidRDefault="005F2AFD" w:rsidP="00BB2D9A">
            <w:pPr>
              <w:ind w:left="-73"/>
              <w:rPr>
                <w:rFonts w:ascii="Trebuchet MS" w:hAnsi="Trebuchet MS" w:cs="Arial"/>
                <w:color w:val="000000"/>
                <w:sz w:val="18"/>
                <w:szCs w:val="18"/>
              </w:rPr>
            </w:pPr>
            <w:r w:rsidRPr="00F2589A">
              <w:rPr>
                <w:rFonts w:ascii="Trebuchet MS" w:hAnsi="Trebuchet MS" w:cs="Arial"/>
                <w:color w:val="000000"/>
                <w:sz w:val="18"/>
                <w:szCs w:val="18"/>
              </w:rPr>
              <w:t>ISS a recolher</w:t>
            </w:r>
          </w:p>
        </w:tc>
        <w:tc>
          <w:tcPr>
            <w:tcW w:w="189" w:type="dxa"/>
            <w:tcBorders>
              <w:top w:val="nil"/>
              <w:left w:val="nil"/>
              <w:bottom w:val="nil"/>
              <w:right w:val="nil"/>
            </w:tcBorders>
            <w:shd w:val="clear" w:color="auto" w:fill="auto"/>
            <w:noWrap/>
            <w:vAlign w:val="center"/>
            <w:hideMark/>
          </w:tcPr>
          <w:p w14:paraId="6A655C12" w14:textId="77777777" w:rsidR="005F2AFD" w:rsidRPr="00F2589A" w:rsidRDefault="005F2AFD" w:rsidP="00BB2D9A">
            <w:pPr>
              <w:rPr>
                <w:rFonts w:ascii="Trebuchet MS" w:hAnsi="Trebuchet MS" w:cs="Arial"/>
                <w:color w:val="000000"/>
                <w:sz w:val="18"/>
                <w:szCs w:val="18"/>
              </w:rPr>
            </w:pPr>
          </w:p>
        </w:tc>
        <w:tc>
          <w:tcPr>
            <w:tcW w:w="1127" w:type="dxa"/>
            <w:tcBorders>
              <w:top w:val="nil"/>
              <w:left w:val="nil"/>
              <w:bottom w:val="nil"/>
              <w:right w:val="nil"/>
            </w:tcBorders>
            <w:shd w:val="clear" w:color="auto" w:fill="auto"/>
            <w:vAlign w:val="center"/>
            <w:hideMark/>
          </w:tcPr>
          <w:p w14:paraId="4D8A0ACF"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1.697</w:t>
            </w:r>
          </w:p>
        </w:tc>
        <w:tc>
          <w:tcPr>
            <w:tcW w:w="160" w:type="dxa"/>
            <w:tcBorders>
              <w:top w:val="nil"/>
              <w:left w:val="nil"/>
              <w:bottom w:val="nil"/>
              <w:right w:val="nil"/>
            </w:tcBorders>
            <w:shd w:val="clear" w:color="auto" w:fill="auto"/>
            <w:vAlign w:val="center"/>
            <w:hideMark/>
          </w:tcPr>
          <w:p w14:paraId="43CD9319" w14:textId="77777777" w:rsidR="005F2AFD" w:rsidRPr="0005125F" w:rsidRDefault="005F2AFD" w:rsidP="00BB2D9A">
            <w:pPr>
              <w:jc w:val="right"/>
              <w:rPr>
                <w:rFonts w:ascii="Trebuchet MS" w:hAnsi="Trebuchet MS" w:cs="Arial"/>
                <w:color w:val="000000"/>
                <w:sz w:val="18"/>
                <w:szCs w:val="18"/>
              </w:rPr>
            </w:pPr>
          </w:p>
        </w:tc>
        <w:tc>
          <w:tcPr>
            <w:tcW w:w="1115" w:type="dxa"/>
            <w:tcBorders>
              <w:top w:val="nil"/>
              <w:left w:val="nil"/>
              <w:bottom w:val="nil"/>
              <w:right w:val="nil"/>
            </w:tcBorders>
            <w:shd w:val="clear" w:color="auto" w:fill="auto"/>
            <w:vAlign w:val="center"/>
            <w:hideMark/>
          </w:tcPr>
          <w:p w14:paraId="4090EF23"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1.590</w:t>
            </w:r>
          </w:p>
        </w:tc>
        <w:tc>
          <w:tcPr>
            <w:tcW w:w="160" w:type="dxa"/>
            <w:tcBorders>
              <w:top w:val="nil"/>
              <w:left w:val="nil"/>
              <w:bottom w:val="nil"/>
              <w:right w:val="nil"/>
            </w:tcBorders>
            <w:shd w:val="clear" w:color="auto" w:fill="auto"/>
            <w:vAlign w:val="center"/>
            <w:hideMark/>
          </w:tcPr>
          <w:p w14:paraId="1332EF61" w14:textId="77777777" w:rsidR="005F2AFD" w:rsidRPr="0005125F" w:rsidRDefault="005F2AFD" w:rsidP="00BB2D9A">
            <w:pPr>
              <w:jc w:val="right"/>
              <w:rPr>
                <w:rFonts w:ascii="Trebuchet MS" w:hAnsi="Trebuchet MS" w:cs="Arial"/>
                <w:color w:val="000000"/>
                <w:sz w:val="18"/>
                <w:szCs w:val="18"/>
              </w:rPr>
            </w:pPr>
          </w:p>
        </w:tc>
        <w:tc>
          <w:tcPr>
            <w:tcW w:w="1115" w:type="dxa"/>
            <w:tcBorders>
              <w:top w:val="nil"/>
              <w:left w:val="nil"/>
              <w:bottom w:val="nil"/>
              <w:right w:val="nil"/>
            </w:tcBorders>
            <w:shd w:val="clear" w:color="auto" w:fill="auto"/>
            <w:vAlign w:val="center"/>
            <w:hideMark/>
          </w:tcPr>
          <w:p w14:paraId="241611AA"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1.759</w:t>
            </w:r>
          </w:p>
        </w:tc>
        <w:tc>
          <w:tcPr>
            <w:tcW w:w="160" w:type="dxa"/>
            <w:tcBorders>
              <w:top w:val="nil"/>
              <w:left w:val="nil"/>
              <w:bottom w:val="nil"/>
              <w:right w:val="nil"/>
            </w:tcBorders>
            <w:shd w:val="clear" w:color="auto" w:fill="auto"/>
            <w:vAlign w:val="center"/>
            <w:hideMark/>
          </w:tcPr>
          <w:p w14:paraId="7DB06DC9" w14:textId="77777777" w:rsidR="005F2AFD" w:rsidRPr="0005125F" w:rsidRDefault="005F2AFD" w:rsidP="00BB2D9A">
            <w:pPr>
              <w:jc w:val="right"/>
              <w:rPr>
                <w:rFonts w:ascii="Trebuchet MS" w:hAnsi="Trebuchet MS" w:cs="Arial"/>
                <w:color w:val="000000"/>
                <w:sz w:val="18"/>
                <w:szCs w:val="18"/>
              </w:rPr>
            </w:pPr>
          </w:p>
        </w:tc>
        <w:tc>
          <w:tcPr>
            <w:tcW w:w="1121" w:type="dxa"/>
            <w:tcBorders>
              <w:top w:val="nil"/>
              <w:left w:val="nil"/>
              <w:bottom w:val="nil"/>
              <w:right w:val="nil"/>
            </w:tcBorders>
            <w:shd w:val="clear" w:color="auto" w:fill="auto"/>
            <w:vAlign w:val="center"/>
            <w:hideMark/>
          </w:tcPr>
          <w:p w14:paraId="7470BFB6"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1.652</w:t>
            </w:r>
          </w:p>
        </w:tc>
      </w:tr>
      <w:tr w:rsidR="005F2AFD" w:rsidRPr="00F2589A" w14:paraId="0F3F1DFA" w14:textId="77777777" w:rsidTr="00BB2D9A">
        <w:trPr>
          <w:trHeight w:val="20"/>
        </w:trPr>
        <w:tc>
          <w:tcPr>
            <w:tcW w:w="3400" w:type="dxa"/>
            <w:tcBorders>
              <w:top w:val="nil"/>
              <w:left w:val="nil"/>
              <w:bottom w:val="nil"/>
              <w:right w:val="nil"/>
            </w:tcBorders>
            <w:shd w:val="clear" w:color="auto" w:fill="auto"/>
            <w:noWrap/>
            <w:vAlign w:val="center"/>
            <w:hideMark/>
          </w:tcPr>
          <w:p w14:paraId="1D6283A4" w14:textId="77777777" w:rsidR="005F2AFD" w:rsidRPr="00F2589A" w:rsidRDefault="005F2AFD" w:rsidP="00BB2D9A">
            <w:pPr>
              <w:ind w:left="-73"/>
              <w:rPr>
                <w:rFonts w:ascii="Trebuchet MS" w:hAnsi="Trebuchet MS" w:cs="Arial"/>
                <w:color w:val="000000"/>
                <w:sz w:val="18"/>
                <w:szCs w:val="18"/>
              </w:rPr>
            </w:pPr>
            <w:r w:rsidRPr="00F2589A">
              <w:rPr>
                <w:rFonts w:ascii="Trebuchet MS" w:hAnsi="Trebuchet MS" w:cs="Arial"/>
                <w:color w:val="000000"/>
                <w:sz w:val="18"/>
                <w:szCs w:val="18"/>
              </w:rPr>
              <w:t>PIS e COFINS a recolher</w:t>
            </w:r>
          </w:p>
        </w:tc>
        <w:tc>
          <w:tcPr>
            <w:tcW w:w="189" w:type="dxa"/>
            <w:tcBorders>
              <w:top w:val="nil"/>
              <w:left w:val="nil"/>
              <w:bottom w:val="nil"/>
              <w:right w:val="nil"/>
            </w:tcBorders>
            <w:shd w:val="clear" w:color="auto" w:fill="auto"/>
            <w:noWrap/>
            <w:vAlign w:val="center"/>
            <w:hideMark/>
          </w:tcPr>
          <w:p w14:paraId="6760FAC0" w14:textId="77777777" w:rsidR="005F2AFD" w:rsidRPr="00F2589A" w:rsidRDefault="005F2AFD" w:rsidP="00BB2D9A">
            <w:pPr>
              <w:rPr>
                <w:rFonts w:ascii="Trebuchet MS" w:hAnsi="Trebuchet MS" w:cs="Arial"/>
                <w:color w:val="000000"/>
                <w:sz w:val="18"/>
                <w:szCs w:val="18"/>
              </w:rPr>
            </w:pPr>
          </w:p>
        </w:tc>
        <w:tc>
          <w:tcPr>
            <w:tcW w:w="1127" w:type="dxa"/>
            <w:tcBorders>
              <w:top w:val="nil"/>
              <w:left w:val="nil"/>
              <w:bottom w:val="nil"/>
              <w:right w:val="nil"/>
            </w:tcBorders>
            <w:shd w:val="clear" w:color="auto" w:fill="auto"/>
            <w:vAlign w:val="center"/>
            <w:hideMark/>
          </w:tcPr>
          <w:p w14:paraId="0E807F3B"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2.856</w:t>
            </w:r>
          </w:p>
        </w:tc>
        <w:tc>
          <w:tcPr>
            <w:tcW w:w="160" w:type="dxa"/>
            <w:tcBorders>
              <w:top w:val="nil"/>
              <w:left w:val="nil"/>
              <w:bottom w:val="nil"/>
              <w:right w:val="nil"/>
            </w:tcBorders>
            <w:shd w:val="clear" w:color="auto" w:fill="auto"/>
            <w:vAlign w:val="center"/>
            <w:hideMark/>
          </w:tcPr>
          <w:p w14:paraId="729DA7FD" w14:textId="77777777" w:rsidR="005F2AFD" w:rsidRPr="0005125F" w:rsidRDefault="005F2AFD" w:rsidP="00BB2D9A">
            <w:pPr>
              <w:jc w:val="right"/>
              <w:rPr>
                <w:rFonts w:ascii="Trebuchet MS" w:hAnsi="Trebuchet MS" w:cs="Arial"/>
                <w:color w:val="000000"/>
                <w:sz w:val="18"/>
                <w:szCs w:val="18"/>
              </w:rPr>
            </w:pPr>
          </w:p>
        </w:tc>
        <w:tc>
          <w:tcPr>
            <w:tcW w:w="1115" w:type="dxa"/>
            <w:tcBorders>
              <w:top w:val="nil"/>
              <w:left w:val="nil"/>
              <w:bottom w:val="nil"/>
              <w:right w:val="nil"/>
            </w:tcBorders>
            <w:shd w:val="clear" w:color="auto" w:fill="auto"/>
            <w:vAlign w:val="center"/>
            <w:hideMark/>
          </w:tcPr>
          <w:p w14:paraId="25427F89"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2.657</w:t>
            </w:r>
          </w:p>
        </w:tc>
        <w:tc>
          <w:tcPr>
            <w:tcW w:w="160" w:type="dxa"/>
            <w:tcBorders>
              <w:top w:val="nil"/>
              <w:left w:val="nil"/>
              <w:bottom w:val="nil"/>
              <w:right w:val="nil"/>
            </w:tcBorders>
            <w:shd w:val="clear" w:color="auto" w:fill="auto"/>
            <w:vAlign w:val="center"/>
            <w:hideMark/>
          </w:tcPr>
          <w:p w14:paraId="03237088" w14:textId="77777777" w:rsidR="005F2AFD" w:rsidRPr="0005125F" w:rsidRDefault="005F2AFD" w:rsidP="00BB2D9A">
            <w:pPr>
              <w:jc w:val="right"/>
              <w:rPr>
                <w:rFonts w:ascii="Trebuchet MS" w:hAnsi="Trebuchet MS" w:cs="Arial"/>
                <w:color w:val="000000"/>
                <w:sz w:val="18"/>
                <w:szCs w:val="18"/>
              </w:rPr>
            </w:pPr>
          </w:p>
        </w:tc>
        <w:tc>
          <w:tcPr>
            <w:tcW w:w="1115" w:type="dxa"/>
            <w:tcBorders>
              <w:top w:val="nil"/>
              <w:left w:val="nil"/>
              <w:bottom w:val="nil"/>
              <w:right w:val="nil"/>
            </w:tcBorders>
            <w:shd w:val="clear" w:color="auto" w:fill="auto"/>
            <w:vAlign w:val="center"/>
            <w:hideMark/>
          </w:tcPr>
          <w:p w14:paraId="01A0C902"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3.049</w:t>
            </w:r>
          </w:p>
        </w:tc>
        <w:tc>
          <w:tcPr>
            <w:tcW w:w="160" w:type="dxa"/>
            <w:tcBorders>
              <w:top w:val="nil"/>
              <w:left w:val="nil"/>
              <w:bottom w:val="nil"/>
              <w:right w:val="nil"/>
            </w:tcBorders>
            <w:shd w:val="clear" w:color="auto" w:fill="auto"/>
            <w:vAlign w:val="center"/>
            <w:hideMark/>
          </w:tcPr>
          <w:p w14:paraId="104BFCAB" w14:textId="77777777" w:rsidR="005F2AFD" w:rsidRPr="0005125F" w:rsidRDefault="005F2AFD" w:rsidP="00BB2D9A">
            <w:pPr>
              <w:jc w:val="right"/>
              <w:rPr>
                <w:rFonts w:ascii="Trebuchet MS" w:hAnsi="Trebuchet MS" w:cs="Arial"/>
                <w:color w:val="000000"/>
                <w:sz w:val="18"/>
                <w:szCs w:val="18"/>
              </w:rPr>
            </w:pPr>
          </w:p>
        </w:tc>
        <w:tc>
          <w:tcPr>
            <w:tcW w:w="1121" w:type="dxa"/>
            <w:tcBorders>
              <w:top w:val="nil"/>
              <w:left w:val="nil"/>
              <w:bottom w:val="nil"/>
              <w:right w:val="nil"/>
            </w:tcBorders>
            <w:shd w:val="clear" w:color="auto" w:fill="auto"/>
            <w:vAlign w:val="center"/>
            <w:hideMark/>
          </w:tcPr>
          <w:p w14:paraId="4E28D34D"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2.754</w:t>
            </w:r>
          </w:p>
        </w:tc>
      </w:tr>
      <w:tr w:rsidR="005F2AFD" w:rsidRPr="00F2589A" w14:paraId="62C55F97" w14:textId="77777777" w:rsidTr="00BB2D9A">
        <w:trPr>
          <w:trHeight w:val="20"/>
        </w:trPr>
        <w:tc>
          <w:tcPr>
            <w:tcW w:w="3400" w:type="dxa"/>
            <w:tcBorders>
              <w:top w:val="nil"/>
              <w:left w:val="nil"/>
              <w:bottom w:val="nil"/>
              <w:right w:val="nil"/>
            </w:tcBorders>
            <w:shd w:val="clear" w:color="auto" w:fill="auto"/>
            <w:noWrap/>
            <w:vAlign w:val="center"/>
          </w:tcPr>
          <w:p w14:paraId="036DC62F" w14:textId="77777777" w:rsidR="005F2AFD" w:rsidRPr="00F2589A" w:rsidRDefault="005F2AFD" w:rsidP="00BB2D9A">
            <w:pPr>
              <w:ind w:left="-73"/>
              <w:rPr>
                <w:rFonts w:ascii="Trebuchet MS" w:hAnsi="Trebuchet MS" w:cs="Arial"/>
                <w:color w:val="000000"/>
                <w:sz w:val="18"/>
                <w:szCs w:val="18"/>
              </w:rPr>
            </w:pPr>
            <w:r w:rsidRPr="00F2589A">
              <w:rPr>
                <w:rFonts w:ascii="Trebuchet MS" w:hAnsi="Trebuchet MS" w:cs="Arial"/>
                <w:color w:val="000000"/>
                <w:sz w:val="18"/>
                <w:szCs w:val="18"/>
              </w:rPr>
              <w:t>INSS retido de terceiros</w:t>
            </w:r>
          </w:p>
        </w:tc>
        <w:tc>
          <w:tcPr>
            <w:tcW w:w="189" w:type="dxa"/>
            <w:tcBorders>
              <w:top w:val="nil"/>
              <w:left w:val="nil"/>
              <w:bottom w:val="nil"/>
              <w:right w:val="nil"/>
            </w:tcBorders>
            <w:shd w:val="clear" w:color="auto" w:fill="auto"/>
            <w:noWrap/>
            <w:vAlign w:val="center"/>
          </w:tcPr>
          <w:p w14:paraId="25589BB1" w14:textId="77777777" w:rsidR="005F2AFD" w:rsidRPr="00F2589A" w:rsidRDefault="005F2AFD" w:rsidP="00BB2D9A">
            <w:pPr>
              <w:rPr>
                <w:rFonts w:ascii="Trebuchet MS" w:hAnsi="Trebuchet MS" w:cs="Arial"/>
                <w:color w:val="000000"/>
                <w:sz w:val="18"/>
                <w:szCs w:val="18"/>
              </w:rPr>
            </w:pPr>
          </w:p>
        </w:tc>
        <w:tc>
          <w:tcPr>
            <w:tcW w:w="1127" w:type="dxa"/>
            <w:tcBorders>
              <w:top w:val="nil"/>
              <w:left w:val="nil"/>
              <w:bottom w:val="nil"/>
              <w:right w:val="nil"/>
            </w:tcBorders>
            <w:shd w:val="clear" w:color="auto" w:fill="auto"/>
            <w:vAlign w:val="center"/>
          </w:tcPr>
          <w:p w14:paraId="5359ABFE"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619</w:t>
            </w:r>
          </w:p>
        </w:tc>
        <w:tc>
          <w:tcPr>
            <w:tcW w:w="160" w:type="dxa"/>
            <w:tcBorders>
              <w:top w:val="nil"/>
              <w:left w:val="nil"/>
              <w:bottom w:val="nil"/>
              <w:right w:val="nil"/>
            </w:tcBorders>
            <w:shd w:val="clear" w:color="auto" w:fill="auto"/>
            <w:vAlign w:val="center"/>
          </w:tcPr>
          <w:p w14:paraId="32280F2F" w14:textId="77777777" w:rsidR="005F2AFD" w:rsidRPr="0005125F" w:rsidRDefault="005F2AFD" w:rsidP="00BB2D9A">
            <w:pPr>
              <w:jc w:val="right"/>
              <w:rPr>
                <w:rFonts w:ascii="Trebuchet MS" w:hAnsi="Trebuchet MS" w:cs="Arial"/>
                <w:color w:val="000000"/>
                <w:sz w:val="18"/>
                <w:szCs w:val="18"/>
              </w:rPr>
            </w:pPr>
          </w:p>
        </w:tc>
        <w:tc>
          <w:tcPr>
            <w:tcW w:w="1115" w:type="dxa"/>
            <w:tcBorders>
              <w:top w:val="nil"/>
              <w:left w:val="nil"/>
              <w:bottom w:val="nil"/>
              <w:right w:val="nil"/>
            </w:tcBorders>
            <w:shd w:val="clear" w:color="auto" w:fill="auto"/>
            <w:vAlign w:val="center"/>
          </w:tcPr>
          <w:p w14:paraId="45DB44BB"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534</w:t>
            </w:r>
          </w:p>
        </w:tc>
        <w:tc>
          <w:tcPr>
            <w:tcW w:w="160" w:type="dxa"/>
            <w:tcBorders>
              <w:top w:val="nil"/>
              <w:left w:val="nil"/>
              <w:bottom w:val="nil"/>
              <w:right w:val="nil"/>
            </w:tcBorders>
            <w:shd w:val="clear" w:color="auto" w:fill="auto"/>
            <w:vAlign w:val="center"/>
          </w:tcPr>
          <w:p w14:paraId="07E89ECA" w14:textId="77777777" w:rsidR="005F2AFD" w:rsidRPr="0005125F" w:rsidRDefault="005F2AFD" w:rsidP="00BB2D9A">
            <w:pPr>
              <w:jc w:val="right"/>
              <w:rPr>
                <w:rFonts w:ascii="Trebuchet MS" w:hAnsi="Trebuchet MS" w:cs="Arial"/>
                <w:color w:val="000000"/>
                <w:sz w:val="18"/>
                <w:szCs w:val="18"/>
              </w:rPr>
            </w:pPr>
          </w:p>
        </w:tc>
        <w:tc>
          <w:tcPr>
            <w:tcW w:w="1115" w:type="dxa"/>
            <w:tcBorders>
              <w:top w:val="nil"/>
              <w:left w:val="nil"/>
              <w:bottom w:val="nil"/>
              <w:right w:val="nil"/>
            </w:tcBorders>
            <w:shd w:val="clear" w:color="auto" w:fill="auto"/>
            <w:vAlign w:val="center"/>
          </w:tcPr>
          <w:p w14:paraId="02207198"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747</w:t>
            </w:r>
          </w:p>
        </w:tc>
        <w:tc>
          <w:tcPr>
            <w:tcW w:w="160" w:type="dxa"/>
            <w:tcBorders>
              <w:top w:val="nil"/>
              <w:left w:val="nil"/>
              <w:bottom w:val="nil"/>
              <w:right w:val="nil"/>
            </w:tcBorders>
            <w:shd w:val="clear" w:color="auto" w:fill="auto"/>
            <w:vAlign w:val="center"/>
          </w:tcPr>
          <w:p w14:paraId="31B28F43" w14:textId="77777777" w:rsidR="005F2AFD" w:rsidRPr="0005125F" w:rsidRDefault="005F2AFD" w:rsidP="00BB2D9A">
            <w:pPr>
              <w:jc w:val="right"/>
              <w:rPr>
                <w:rFonts w:ascii="Trebuchet MS" w:hAnsi="Trebuchet MS" w:cs="Arial"/>
                <w:color w:val="000000"/>
                <w:sz w:val="18"/>
                <w:szCs w:val="18"/>
              </w:rPr>
            </w:pPr>
          </w:p>
        </w:tc>
        <w:tc>
          <w:tcPr>
            <w:tcW w:w="1121" w:type="dxa"/>
            <w:tcBorders>
              <w:top w:val="nil"/>
              <w:left w:val="nil"/>
              <w:bottom w:val="nil"/>
              <w:right w:val="nil"/>
            </w:tcBorders>
            <w:shd w:val="clear" w:color="auto" w:fill="auto"/>
            <w:vAlign w:val="center"/>
          </w:tcPr>
          <w:p w14:paraId="2A2EDC47" w14:textId="77777777" w:rsidR="005F2AFD" w:rsidRPr="0005125F" w:rsidRDefault="005F2AFD" w:rsidP="00BB2D9A">
            <w:pPr>
              <w:jc w:val="right"/>
              <w:rPr>
                <w:rFonts w:ascii="Trebuchet MS" w:hAnsi="Trebuchet MS" w:cs="Arial"/>
                <w:color w:val="000000"/>
                <w:sz w:val="18"/>
                <w:szCs w:val="18"/>
              </w:rPr>
            </w:pPr>
            <w:r w:rsidRPr="0005125F">
              <w:rPr>
                <w:rFonts w:ascii="Trebuchet MS" w:hAnsi="Trebuchet MS" w:cs="Arial"/>
                <w:color w:val="000000"/>
                <w:sz w:val="18"/>
                <w:szCs w:val="18"/>
              </w:rPr>
              <w:t>667</w:t>
            </w:r>
          </w:p>
        </w:tc>
      </w:tr>
      <w:tr w:rsidR="005F2AFD" w:rsidRPr="00F2589A" w14:paraId="1336E7BD" w14:textId="77777777" w:rsidTr="00BB2D9A">
        <w:trPr>
          <w:trHeight w:val="20"/>
        </w:trPr>
        <w:tc>
          <w:tcPr>
            <w:tcW w:w="3400" w:type="dxa"/>
            <w:tcBorders>
              <w:top w:val="nil"/>
              <w:left w:val="nil"/>
              <w:bottom w:val="nil"/>
              <w:right w:val="nil"/>
            </w:tcBorders>
            <w:shd w:val="clear" w:color="auto" w:fill="auto"/>
            <w:noWrap/>
            <w:vAlign w:val="center"/>
            <w:hideMark/>
          </w:tcPr>
          <w:p w14:paraId="48F10EDA" w14:textId="77777777" w:rsidR="005F2AFD" w:rsidRPr="00F2589A" w:rsidRDefault="005F2AFD" w:rsidP="00BB2D9A">
            <w:pPr>
              <w:ind w:left="-73"/>
              <w:jc w:val="right"/>
              <w:rPr>
                <w:rFonts w:ascii="Trebuchet MS" w:hAnsi="Trebuchet MS" w:cs="Arial"/>
                <w:color w:val="000000"/>
                <w:sz w:val="18"/>
                <w:szCs w:val="18"/>
              </w:rPr>
            </w:pPr>
          </w:p>
        </w:tc>
        <w:tc>
          <w:tcPr>
            <w:tcW w:w="189" w:type="dxa"/>
            <w:tcBorders>
              <w:top w:val="nil"/>
              <w:left w:val="nil"/>
              <w:bottom w:val="nil"/>
              <w:right w:val="nil"/>
            </w:tcBorders>
            <w:shd w:val="clear" w:color="auto" w:fill="auto"/>
            <w:noWrap/>
            <w:vAlign w:val="center"/>
            <w:hideMark/>
          </w:tcPr>
          <w:p w14:paraId="62D3A9B8" w14:textId="77777777" w:rsidR="005F2AFD" w:rsidRPr="00F2589A" w:rsidRDefault="005F2AFD" w:rsidP="00BB2D9A">
            <w:pPr>
              <w:rPr>
                <w:sz w:val="18"/>
                <w:szCs w:val="18"/>
              </w:rPr>
            </w:pPr>
          </w:p>
        </w:tc>
        <w:tc>
          <w:tcPr>
            <w:tcW w:w="1127" w:type="dxa"/>
            <w:tcBorders>
              <w:top w:val="single" w:sz="4" w:space="0" w:color="auto"/>
              <w:left w:val="nil"/>
              <w:bottom w:val="double" w:sz="6" w:space="0" w:color="auto"/>
              <w:right w:val="nil"/>
            </w:tcBorders>
            <w:shd w:val="clear" w:color="auto" w:fill="auto"/>
            <w:noWrap/>
            <w:vAlign w:val="center"/>
            <w:hideMark/>
          </w:tcPr>
          <w:p w14:paraId="6D22E097" w14:textId="77777777" w:rsidR="005F2AFD" w:rsidRPr="0005125F" w:rsidRDefault="005F2AFD" w:rsidP="00BB2D9A">
            <w:pPr>
              <w:jc w:val="right"/>
              <w:rPr>
                <w:rFonts w:ascii="Trebuchet MS" w:hAnsi="Trebuchet MS" w:cs="Arial"/>
                <w:b/>
                <w:bCs/>
                <w:sz w:val="18"/>
                <w:szCs w:val="18"/>
              </w:rPr>
            </w:pPr>
            <w:r w:rsidRPr="0005125F">
              <w:rPr>
                <w:rFonts w:ascii="Trebuchet MS" w:hAnsi="Trebuchet MS" w:cs="Arial"/>
                <w:b/>
                <w:bCs/>
                <w:sz w:val="18"/>
                <w:szCs w:val="18"/>
              </w:rPr>
              <w:t>5.415</w:t>
            </w:r>
          </w:p>
        </w:tc>
        <w:tc>
          <w:tcPr>
            <w:tcW w:w="160" w:type="dxa"/>
            <w:tcBorders>
              <w:top w:val="nil"/>
              <w:left w:val="nil"/>
              <w:bottom w:val="nil"/>
              <w:right w:val="nil"/>
            </w:tcBorders>
            <w:shd w:val="clear" w:color="auto" w:fill="auto"/>
            <w:noWrap/>
            <w:vAlign w:val="center"/>
            <w:hideMark/>
          </w:tcPr>
          <w:p w14:paraId="6E0EFE82" w14:textId="77777777" w:rsidR="005F2AFD" w:rsidRPr="0005125F" w:rsidRDefault="005F2AFD" w:rsidP="00BB2D9A">
            <w:pPr>
              <w:jc w:val="right"/>
              <w:rPr>
                <w:rFonts w:ascii="Trebuchet MS" w:hAnsi="Trebuchet MS" w:cs="Arial"/>
                <w:b/>
                <w:bCs/>
                <w:sz w:val="18"/>
                <w:szCs w:val="18"/>
              </w:rPr>
            </w:pPr>
          </w:p>
        </w:tc>
        <w:tc>
          <w:tcPr>
            <w:tcW w:w="1115" w:type="dxa"/>
            <w:tcBorders>
              <w:top w:val="single" w:sz="4" w:space="0" w:color="auto"/>
              <w:left w:val="nil"/>
              <w:bottom w:val="double" w:sz="6" w:space="0" w:color="auto"/>
              <w:right w:val="nil"/>
            </w:tcBorders>
            <w:shd w:val="clear" w:color="auto" w:fill="auto"/>
            <w:noWrap/>
            <w:vAlign w:val="center"/>
            <w:hideMark/>
          </w:tcPr>
          <w:p w14:paraId="5046B298" w14:textId="77777777" w:rsidR="005F2AFD" w:rsidRPr="0005125F" w:rsidRDefault="005F2AFD" w:rsidP="00BB2D9A">
            <w:pPr>
              <w:jc w:val="right"/>
              <w:rPr>
                <w:rFonts w:ascii="Trebuchet MS" w:hAnsi="Trebuchet MS" w:cs="Arial"/>
                <w:b/>
                <w:bCs/>
                <w:sz w:val="18"/>
                <w:szCs w:val="18"/>
              </w:rPr>
            </w:pPr>
            <w:r w:rsidRPr="0005125F">
              <w:rPr>
                <w:rFonts w:ascii="Trebuchet MS" w:hAnsi="Trebuchet MS" w:cs="Arial"/>
                <w:b/>
                <w:bCs/>
                <w:sz w:val="18"/>
                <w:szCs w:val="18"/>
              </w:rPr>
              <w:t>6.117</w:t>
            </w:r>
          </w:p>
        </w:tc>
        <w:tc>
          <w:tcPr>
            <w:tcW w:w="160" w:type="dxa"/>
            <w:tcBorders>
              <w:top w:val="nil"/>
              <w:left w:val="nil"/>
              <w:bottom w:val="nil"/>
              <w:right w:val="nil"/>
            </w:tcBorders>
            <w:shd w:val="clear" w:color="auto" w:fill="auto"/>
            <w:noWrap/>
            <w:vAlign w:val="center"/>
            <w:hideMark/>
          </w:tcPr>
          <w:p w14:paraId="433E4450" w14:textId="77777777" w:rsidR="005F2AFD" w:rsidRPr="0005125F" w:rsidRDefault="005F2AFD" w:rsidP="00BB2D9A">
            <w:pPr>
              <w:jc w:val="right"/>
              <w:rPr>
                <w:rFonts w:ascii="Trebuchet MS" w:hAnsi="Trebuchet MS" w:cs="Arial"/>
                <w:b/>
                <w:bCs/>
                <w:sz w:val="18"/>
                <w:szCs w:val="18"/>
              </w:rPr>
            </w:pPr>
          </w:p>
        </w:tc>
        <w:tc>
          <w:tcPr>
            <w:tcW w:w="1115" w:type="dxa"/>
            <w:tcBorders>
              <w:top w:val="single" w:sz="4" w:space="0" w:color="auto"/>
              <w:left w:val="nil"/>
              <w:bottom w:val="double" w:sz="6" w:space="0" w:color="auto"/>
              <w:right w:val="nil"/>
            </w:tcBorders>
            <w:shd w:val="clear" w:color="auto" w:fill="auto"/>
            <w:noWrap/>
            <w:vAlign w:val="center"/>
            <w:hideMark/>
          </w:tcPr>
          <w:p w14:paraId="46CF9BC3" w14:textId="77777777" w:rsidR="005F2AFD" w:rsidRPr="0005125F" w:rsidRDefault="005F2AFD" w:rsidP="00BB2D9A">
            <w:pPr>
              <w:jc w:val="right"/>
              <w:rPr>
                <w:rFonts w:ascii="Trebuchet MS" w:hAnsi="Trebuchet MS" w:cs="Arial"/>
                <w:b/>
                <w:bCs/>
                <w:sz w:val="18"/>
                <w:szCs w:val="18"/>
              </w:rPr>
            </w:pPr>
            <w:r w:rsidRPr="0005125F">
              <w:rPr>
                <w:rFonts w:ascii="Trebuchet MS" w:hAnsi="Trebuchet MS" w:cs="Arial"/>
                <w:b/>
                <w:bCs/>
                <w:sz w:val="18"/>
                <w:szCs w:val="18"/>
              </w:rPr>
              <w:t>5.897</w:t>
            </w:r>
          </w:p>
        </w:tc>
        <w:tc>
          <w:tcPr>
            <w:tcW w:w="160" w:type="dxa"/>
            <w:tcBorders>
              <w:top w:val="nil"/>
              <w:left w:val="nil"/>
              <w:bottom w:val="nil"/>
              <w:right w:val="nil"/>
            </w:tcBorders>
            <w:shd w:val="clear" w:color="auto" w:fill="auto"/>
            <w:noWrap/>
            <w:vAlign w:val="center"/>
            <w:hideMark/>
          </w:tcPr>
          <w:p w14:paraId="2597547E" w14:textId="77777777" w:rsidR="005F2AFD" w:rsidRPr="0005125F" w:rsidRDefault="005F2AFD" w:rsidP="00BB2D9A">
            <w:pPr>
              <w:jc w:val="right"/>
              <w:rPr>
                <w:rFonts w:ascii="Trebuchet MS" w:hAnsi="Trebuchet MS" w:cs="Arial"/>
                <w:b/>
                <w:bCs/>
                <w:sz w:val="18"/>
                <w:szCs w:val="18"/>
              </w:rPr>
            </w:pPr>
          </w:p>
        </w:tc>
        <w:tc>
          <w:tcPr>
            <w:tcW w:w="1121" w:type="dxa"/>
            <w:tcBorders>
              <w:top w:val="single" w:sz="4" w:space="0" w:color="auto"/>
              <w:left w:val="nil"/>
              <w:bottom w:val="double" w:sz="6" w:space="0" w:color="auto"/>
              <w:right w:val="nil"/>
            </w:tcBorders>
            <w:shd w:val="clear" w:color="auto" w:fill="auto"/>
            <w:noWrap/>
            <w:vAlign w:val="center"/>
            <w:hideMark/>
          </w:tcPr>
          <w:p w14:paraId="399138A5" w14:textId="77777777" w:rsidR="005F2AFD" w:rsidRPr="0005125F" w:rsidRDefault="005F2AFD" w:rsidP="00BB2D9A">
            <w:pPr>
              <w:jc w:val="right"/>
              <w:rPr>
                <w:rFonts w:ascii="Trebuchet MS" w:hAnsi="Trebuchet MS" w:cs="Arial"/>
                <w:b/>
                <w:bCs/>
                <w:sz w:val="18"/>
                <w:szCs w:val="18"/>
              </w:rPr>
            </w:pPr>
            <w:r w:rsidRPr="0005125F">
              <w:rPr>
                <w:rFonts w:ascii="Trebuchet MS" w:hAnsi="Trebuchet MS" w:cs="Arial"/>
                <w:b/>
                <w:bCs/>
                <w:sz w:val="18"/>
                <w:szCs w:val="18"/>
              </w:rPr>
              <w:t>7.188</w:t>
            </w:r>
          </w:p>
        </w:tc>
      </w:tr>
    </w:tbl>
    <w:p w14:paraId="3C64F050" w14:textId="77777777" w:rsidR="005F2AFD" w:rsidRDefault="005F2AFD" w:rsidP="005F2AFD">
      <w:pPr>
        <w:widowControl w:val="0"/>
        <w:suppressAutoHyphens/>
        <w:spacing w:line="235" w:lineRule="auto"/>
        <w:ind w:left="284"/>
        <w:contextualSpacing/>
        <w:jc w:val="both"/>
        <w:rPr>
          <w:rFonts w:ascii="Trebuchet MS" w:hAnsi="Trebuchet MS" w:cs="Arial"/>
          <w:b/>
          <w:color w:val="000000" w:themeColor="text1"/>
        </w:rPr>
      </w:pPr>
    </w:p>
    <w:p w14:paraId="0763FED0" w14:textId="77777777" w:rsidR="005F2AFD" w:rsidRPr="00F2589A" w:rsidRDefault="005F2AFD" w:rsidP="005F2AFD">
      <w:pPr>
        <w:widowControl w:val="0"/>
        <w:suppressAutoHyphens/>
        <w:spacing w:line="235" w:lineRule="auto"/>
        <w:ind w:left="284"/>
        <w:contextualSpacing/>
        <w:jc w:val="both"/>
        <w:rPr>
          <w:rFonts w:ascii="Trebuchet MS" w:hAnsi="Trebuchet MS" w:cs="Arial"/>
          <w:b/>
          <w:color w:val="000000" w:themeColor="text1"/>
        </w:rPr>
      </w:pPr>
    </w:p>
    <w:p w14:paraId="22332B8F" w14:textId="77777777" w:rsidR="005F2AFD" w:rsidRPr="002F4BB1" w:rsidRDefault="005F2AFD" w:rsidP="005F2AFD">
      <w:pPr>
        <w:pStyle w:val="PargrafodaLista"/>
        <w:widowControl w:val="0"/>
        <w:numPr>
          <w:ilvl w:val="0"/>
          <w:numId w:val="6"/>
        </w:numPr>
        <w:suppressAutoHyphens/>
        <w:autoSpaceDE w:val="0"/>
        <w:autoSpaceDN w:val="0"/>
        <w:adjustRightInd w:val="0"/>
        <w:spacing w:after="0" w:line="235" w:lineRule="auto"/>
        <w:jc w:val="both"/>
        <w:rPr>
          <w:rFonts w:ascii="Trebuchet MS" w:hAnsi="Trebuchet MS" w:cs="Arial"/>
          <w:b/>
          <w:bCs/>
          <w:color w:val="000000" w:themeColor="text1"/>
          <w:sz w:val="20"/>
          <w:szCs w:val="20"/>
        </w:rPr>
      </w:pPr>
      <w:r w:rsidRPr="002F4BB1">
        <w:rPr>
          <w:rFonts w:ascii="Trebuchet MS" w:hAnsi="Trebuchet MS" w:cs="Arial"/>
          <w:b/>
          <w:bCs/>
          <w:color w:val="000000" w:themeColor="text1"/>
          <w:sz w:val="20"/>
          <w:szCs w:val="20"/>
        </w:rPr>
        <w:t>Obrigações sociais e trabalhistas</w:t>
      </w:r>
    </w:p>
    <w:p w14:paraId="201AD70E" w14:textId="77777777" w:rsidR="005F2AFD" w:rsidRPr="00F2589A" w:rsidRDefault="005F2AFD" w:rsidP="005F2AFD">
      <w:pPr>
        <w:pStyle w:val="PargrafodaLista"/>
        <w:widowControl w:val="0"/>
        <w:suppressAutoHyphens/>
        <w:spacing w:line="235" w:lineRule="auto"/>
        <w:ind w:left="644"/>
        <w:jc w:val="both"/>
        <w:rPr>
          <w:rFonts w:ascii="Trebuchet MS" w:hAnsi="Trebuchet MS" w:cs="Arial"/>
          <w:b/>
          <w:color w:val="000000" w:themeColor="text1"/>
          <w:sz w:val="24"/>
          <w:szCs w:val="24"/>
        </w:rPr>
      </w:pPr>
    </w:p>
    <w:tbl>
      <w:tblPr>
        <w:tblW w:w="4706" w:type="pct"/>
        <w:tblInd w:w="567" w:type="dxa"/>
        <w:tblLayout w:type="fixed"/>
        <w:tblCellMar>
          <w:left w:w="70" w:type="dxa"/>
          <w:right w:w="70" w:type="dxa"/>
        </w:tblCellMar>
        <w:tblLook w:val="04A0" w:firstRow="1" w:lastRow="0" w:firstColumn="1" w:lastColumn="0" w:noHBand="0" w:noVBand="1"/>
      </w:tblPr>
      <w:tblGrid>
        <w:gridCol w:w="3179"/>
        <w:gridCol w:w="160"/>
        <w:gridCol w:w="1067"/>
        <w:gridCol w:w="160"/>
        <w:gridCol w:w="1050"/>
        <w:gridCol w:w="160"/>
        <w:gridCol w:w="1034"/>
        <w:gridCol w:w="160"/>
        <w:gridCol w:w="1034"/>
      </w:tblGrid>
      <w:tr w:rsidR="005F2AFD" w:rsidRPr="002F1159" w14:paraId="11E6F169" w14:textId="77777777" w:rsidTr="00BB2D9A">
        <w:trPr>
          <w:trHeight w:val="270"/>
        </w:trPr>
        <w:tc>
          <w:tcPr>
            <w:tcW w:w="1991" w:type="pct"/>
            <w:tcBorders>
              <w:top w:val="nil"/>
              <w:left w:val="nil"/>
              <w:right w:val="nil"/>
            </w:tcBorders>
            <w:shd w:val="clear" w:color="auto" w:fill="auto"/>
            <w:vAlign w:val="center"/>
            <w:hideMark/>
          </w:tcPr>
          <w:p w14:paraId="40B90037" w14:textId="77777777" w:rsidR="005F2AFD" w:rsidRPr="002F1159" w:rsidRDefault="005F2AFD" w:rsidP="00BB2D9A">
            <w:pPr>
              <w:ind w:left="-487" w:firstLine="487"/>
              <w:jc w:val="center"/>
              <w:rPr>
                <w:rFonts w:ascii="Trebuchet MS" w:hAnsi="Trebuchet MS" w:cs="Arial"/>
                <w:b/>
                <w:bCs/>
                <w:sz w:val="18"/>
                <w:szCs w:val="18"/>
              </w:rPr>
            </w:pPr>
          </w:p>
        </w:tc>
        <w:tc>
          <w:tcPr>
            <w:tcW w:w="95" w:type="pct"/>
            <w:tcBorders>
              <w:top w:val="nil"/>
              <w:left w:val="nil"/>
              <w:bottom w:val="nil"/>
              <w:right w:val="nil"/>
            </w:tcBorders>
            <w:shd w:val="clear" w:color="auto" w:fill="auto"/>
            <w:noWrap/>
            <w:vAlign w:val="center"/>
            <w:hideMark/>
          </w:tcPr>
          <w:p w14:paraId="144A0670" w14:textId="77777777" w:rsidR="005F2AFD" w:rsidRPr="002F1159" w:rsidRDefault="005F2AFD" w:rsidP="00BB2D9A">
            <w:pPr>
              <w:ind w:left="-487" w:firstLine="487"/>
              <w:jc w:val="center"/>
              <w:rPr>
                <w:rFonts w:ascii="Trebuchet MS" w:hAnsi="Trebuchet MS" w:cs="Arial"/>
                <w:b/>
                <w:bCs/>
                <w:sz w:val="18"/>
                <w:szCs w:val="18"/>
              </w:rPr>
            </w:pPr>
          </w:p>
        </w:tc>
        <w:tc>
          <w:tcPr>
            <w:tcW w:w="1425" w:type="pct"/>
            <w:gridSpan w:val="3"/>
            <w:tcBorders>
              <w:top w:val="nil"/>
              <w:left w:val="nil"/>
              <w:bottom w:val="single" w:sz="4" w:space="0" w:color="auto"/>
              <w:right w:val="nil"/>
            </w:tcBorders>
            <w:shd w:val="clear" w:color="auto" w:fill="auto"/>
            <w:vAlign w:val="center"/>
            <w:hideMark/>
          </w:tcPr>
          <w:p w14:paraId="76E5C2F6" w14:textId="77777777" w:rsidR="005F2AFD" w:rsidRPr="002F1159" w:rsidRDefault="005F2AFD" w:rsidP="00BB2D9A">
            <w:pPr>
              <w:ind w:left="-487" w:firstLine="487"/>
              <w:jc w:val="center"/>
              <w:rPr>
                <w:rFonts w:ascii="Trebuchet MS" w:hAnsi="Trebuchet MS" w:cs="Arial"/>
                <w:b/>
                <w:bCs/>
                <w:sz w:val="18"/>
                <w:szCs w:val="18"/>
              </w:rPr>
            </w:pPr>
            <w:r w:rsidRPr="002F1159">
              <w:rPr>
                <w:rFonts w:ascii="Trebuchet MS" w:hAnsi="Trebuchet MS" w:cs="Arial"/>
                <w:b/>
                <w:bCs/>
                <w:sz w:val="18"/>
                <w:szCs w:val="18"/>
              </w:rPr>
              <w:t>Controladora</w:t>
            </w:r>
          </w:p>
        </w:tc>
        <w:tc>
          <w:tcPr>
            <w:tcW w:w="94" w:type="pct"/>
            <w:tcBorders>
              <w:top w:val="nil"/>
              <w:left w:val="nil"/>
              <w:bottom w:val="nil"/>
              <w:right w:val="nil"/>
            </w:tcBorders>
            <w:shd w:val="clear" w:color="auto" w:fill="auto"/>
            <w:noWrap/>
            <w:vAlign w:val="center"/>
            <w:hideMark/>
          </w:tcPr>
          <w:p w14:paraId="6775541F" w14:textId="77777777" w:rsidR="005F2AFD" w:rsidRPr="002F1159" w:rsidRDefault="005F2AFD" w:rsidP="00BB2D9A">
            <w:pPr>
              <w:ind w:left="-487" w:firstLine="487"/>
              <w:jc w:val="center"/>
              <w:rPr>
                <w:rFonts w:ascii="Trebuchet MS" w:hAnsi="Trebuchet MS" w:cs="Arial"/>
                <w:b/>
                <w:bCs/>
                <w:sz w:val="18"/>
                <w:szCs w:val="18"/>
              </w:rPr>
            </w:pPr>
          </w:p>
        </w:tc>
        <w:tc>
          <w:tcPr>
            <w:tcW w:w="1394" w:type="pct"/>
            <w:gridSpan w:val="3"/>
            <w:tcBorders>
              <w:top w:val="nil"/>
              <w:left w:val="nil"/>
              <w:bottom w:val="single" w:sz="4" w:space="0" w:color="auto"/>
              <w:right w:val="nil"/>
            </w:tcBorders>
            <w:shd w:val="clear" w:color="auto" w:fill="auto"/>
            <w:vAlign w:val="center"/>
            <w:hideMark/>
          </w:tcPr>
          <w:p w14:paraId="1B2913BD" w14:textId="77777777" w:rsidR="005F2AFD" w:rsidRPr="002F1159" w:rsidRDefault="005F2AFD" w:rsidP="00BB2D9A">
            <w:pPr>
              <w:ind w:left="-487" w:firstLine="487"/>
              <w:jc w:val="center"/>
              <w:rPr>
                <w:rFonts w:ascii="Trebuchet MS" w:hAnsi="Trebuchet MS" w:cs="Arial"/>
                <w:b/>
                <w:bCs/>
                <w:sz w:val="18"/>
                <w:szCs w:val="18"/>
              </w:rPr>
            </w:pPr>
            <w:r w:rsidRPr="002F1159">
              <w:rPr>
                <w:rFonts w:ascii="Trebuchet MS" w:hAnsi="Trebuchet MS" w:cs="Arial"/>
                <w:b/>
                <w:bCs/>
                <w:sz w:val="18"/>
                <w:szCs w:val="18"/>
              </w:rPr>
              <w:t>Consolidado</w:t>
            </w:r>
          </w:p>
        </w:tc>
      </w:tr>
      <w:tr w:rsidR="005F2AFD" w:rsidRPr="002F1159" w14:paraId="73A9988A" w14:textId="77777777" w:rsidTr="00BB2D9A">
        <w:trPr>
          <w:trHeight w:val="270"/>
        </w:trPr>
        <w:tc>
          <w:tcPr>
            <w:tcW w:w="1991" w:type="pct"/>
            <w:tcBorders>
              <w:top w:val="nil"/>
              <w:left w:val="nil"/>
              <w:bottom w:val="single" w:sz="4" w:space="0" w:color="auto"/>
              <w:right w:val="nil"/>
            </w:tcBorders>
            <w:shd w:val="clear" w:color="auto" w:fill="auto"/>
            <w:noWrap/>
            <w:vAlign w:val="center"/>
            <w:hideMark/>
          </w:tcPr>
          <w:p w14:paraId="63C80203" w14:textId="77777777" w:rsidR="005F2AFD" w:rsidRPr="002F1159" w:rsidRDefault="005F2AFD" w:rsidP="00BB2D9A">
            <w:pPr>
              <w:ind w:left="-487" w:firstLine="487"/>
              <w:jc w:val="center"/>
              <w:rPr>
                <w:rFonts w:ascii="Trebuchet MS" w:hAnsi="Trebuchet MS" w:cs="Arial"/>
                <w:b/>
                <w:bCs/>
                <w:sz w:val="18"/>
                <w:szCs w:val="18"/>
              </w:rPr>
            </w:pPr>
            <w:r w:rsidRPr="002F1159">
              <w:rPr>
                <w:rFonts w:ascii="Trebuchet MS" w:hAnsi="Trebuchet MS" w:cs="Arial"/>
                <w:b/>
                <w:bCs/>
                <w:sz w:val="18"/>
                <w:szCs w:val="18"/>
              </w:rPr>
              <w:t>Descrição</w:t>
            </w:r>
          </w:p>
        </w:tc>
        <w:tc>
          <w:tcPr>
            <w:tcW w:w="95" w:type="pct"/>
            <w:tcBorders>
              <w:top w:val="nil"/>
              <w:left w:val="nil"/>
              <w:bottom w:val="nil"/>
              <w:right w:val="nil"/>
            </w:tcBorders>
            <w:shd w:val="clear" w:color="auto" w:fill="auto"/>
            <w:vAlign w:val="center"/>
            <w:hideMark/>
          </w:tcPr>
          <w:p w14:paraId="0B022820" w14:textId="77777777" w:rsidR="005F2AFD" w:rsidRPr="002F1159" w:rsidRDefault="005F2AFD" w:rsidP="00BB2D9A">
            <w:pPr>
              <w:ind w:left="-487" w:firstLine="487"/>
              <w:rPr>
                <w:sz w:val="18"/>
                <w:szCs w:val="18"/>
              </w:rPr>
            </w:pPr>
          </w:p>
        </w:tc>
        <w:tc>
          <w:tcPr>
            <w:tcW w:w="671" w:type="pct"/>
            <w:tcBorders>
              <w:top w:val="nil"/>
              <w:left w:val="nil"/>
              <w:bottom w:val="single" w:sz="4" w:space="0" w:color="auto"/>
              <w:right w:val="nil"/>
            </w:tcBorders>
            <w:shd w:val="clear" w:color="auto" w:fill="auto"/>
            <w:vAlign w:val="bottom"/>
            <w:hideMark/>
          </w:tcPr>
          <w:p w14:paraId="6CCA10D7" w14:textId="77777777" w:rsidR="005F2AFD" w:rsidRPr="002F1159" w:rsidRDefault="005F2AFD" w:rsidP="00BB2D9A">
            <w:pPr>
              <w:ind w:left="-487" w:firstLine="487"/>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94" w:type="pct"/>
            <w:tcBorders>
              <w:top w:val="nil"/>
              <w:left w:val="nil"/>
              <w:bottom w:val="nil"/>
              <w:right w:val="nil"/>
            </w:tcBorders>
            <w:shd w:val="clear" w:color="auto" w:fill="auto"/>
            <w:vAlign w:val="bottom"/>
            <w:hideMark/>
          </w:tcPr>
          <w:p w14:paraId="1EF4F14F" w14:textId="77777777" w:rsidR="005F2AFD" w:rsidRPr="002F1159" w:rsidRDefault="005F2AFD" w:rsidP="00BB2D9A">
            <w:pPr>
              <w:ind w:left="-487" w:firstLine="487"/>
              <w:jc w:val="center"/>
              <w:rPr>
                <w:rFonts w:ascii="Trebuchet MS" w:hAnsi="Trebuchet MS" w:cs="Arial"/>
                <w:b/>
                <w:bCs/>
                <w:sz w:val="18"/>
                <w:szCs w:val="18"/>
              </w:rPr>
            </w:pPr>
          </w:p>
        </w:tc>
        <w:tc>
          <w:tcPr>
            <w:tcW w:w="660" w:type="pct"/>
            <w:tcBorders>
              <w:top w:val="nil"/>
              <w:left w:val="nil"/>
              <w:bottom w:val="single" w:sz="4" w:space="0" w:color="auto"/>
              <w:right w:val="nil"/>
            </w:tcBorders>
            <w:shd w:val="clear" w:color="auto" w:fill="auto"/>
            <w:vAlign w:val="bottom"/>
            <w:hideMark/>
          </w:tcPr>
          <w:p w14:paraId="35DA1813" w14:textId="77777777" w:rsidR="005F2AFD" w:rsidRPr="002F1159" w:rsidRDefault="005F2AFD" w:rsidP="00BB2D9A">
            <w:pPr>
              <w:ind w:left="-487" w:firstLine="487"/>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c>
          <w:tcPr>
            <w:tcW w:w="94" w:type="pct"/>
            <w:tcBorders>
              <w:top w:val="nil"/>
              <w:left w:val="nil"/>
              <w:bottom w:val="nil"/>
              <w:right w:val="nil"/>
            </w:tcBorders>
            <w:shd w:val="clear" w:color="auto" w:fill="auto"/>
            <w:vAlign w:val="bottom"/>
            <w:hideMark/>
          </w:tcPr>
          <w:p w14:paraId="0ADA6979" w14:textId="77777777" w:rsidR="005F2AFD" w:rsidRPr="002F1159" w:rsidRDefault="005F2AFD" w:rsidP="00BB2D9A">
            <w:pPr>
              <w:ind w:left="-487" w:firstLine="487"/>
              <w:jc w:val="center"/>
              <w:rPr>
                <w:rFonts w:ascii="Trebuchet MS" w:hAnsi="Trebuchet MS" w:cs="Arial"/>
                <w:b/>
                <w:bCs/>
                <w:sz w:val="18"/>
                <w:szCs w:val="18"/>
              </w:rPr>
            </w:pPr>
          </w:p>
        </w:tc>
        <w:tc>
          <w:tcPr>
            <w:tcW w:w="650" w:type="pct"/>
            <w:tcBorders>
              <w:top w:val="nil"/>
              <w:left w:val="nil"/>
              <w:bottom w:val="single" w:sz="4" w:space="0" w:color="auto"/>
              <w:right w:val="nil"/>
            </w:tcBorders>
            <w:shd w:val="clear" w:color="auto" w:fill="auto"/>
            <w:vAlign w:val="bottom"/>
            <w:hideMark/>
          </w:tcPr>
          <w:p w14:paraId="780CEEE4" w14:textId="77777777" w:rsidR="005F2AFD" w:rsidRPr="002F1159" w:rsidRDefault="005F2AFD" w:rsidP="00BB2D9A">
            <w:pPr>
              <w:ind w:left="-487" w:firstLine="487"/>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94" w:type="pct"/>
            <w:tcBorders>
              <w:top w:val="nil"/>
              <w:left w:val="nil"/>
              <w:bottom w:val="nil"/>
              <w:right w:val="nil"/>
            </w:tcBorders>
            <w:shd w:val="clear" w:color="auto" w:fill="auto"/>
            <w:vAlign w:val="bottom"/>
            <w:hideMark/>
          </w:tcPr>
          <w:p w14:paraId="233599EA" w14:textId="77777777" w:rsidR="005F2AFD" w:rsidRPr="002F1159" w:rsidRDefault="005F2AFD" w:rsidP="00BB2D9A">
            <w:pPr>
              <w:ind w:left="-487" w:firstLine="487"/>
              <w:jc w:val="center"/>
              <w:rPr>
                <w:rFonts w:ascii="Trebuchet MS" w:hAnsi="Trebuchet MS" w:cs="Arial"/>
                <w:b/>
                <w:bCs/>
                <w:sz w:val="18"/>
                <w:szCs w:val="18"/>
              </w:rPr>
            </w:pPr>
          </w:p>
        </w:tc>
        <w:tc>
          <w:tcPr>
            <w:tcW w:w="650" w:type="pct"/>
            <w:tcBorders>
              <w:top w:val="nil"/>
              <w:left w:val="nil"/>
              <w:bottom w:val="single" w:sz="4" w:space="0" w:color="auto"/>
              <w:right w:val="nil"/>
            </w:tcBorders>
            <w:shd w:val="clear" w:color="auto" w:fill="auto"/>
            <w:vAlign w:val="bottom"/>
            <w:hideMark/>
          </w:tcPr>
          <w:p w14:paraId="5A5E6DDD" w14:textId="77777777" w:rsidR="005F2AFD" w:rsidRPr="002F1159" w:rsidRDefault="005F2AFD" w:rsidP="00BB2D9A">
            <w:pPr>
              <w:ind w:left="-487" w:firstLine="487"/>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r>
      <w:tr w:rsidR="005F2AFD" w:rsidRPr="002F1159" w14:paraId="5D309CA4" w14:textId="77777777" w:rsidTr="00BB2D9A">
        <w:trPr>
          <w:trHeight w:val="20"/>
        </w:trPr>
        <w:tc>
          <w:tcPr>
            <w:tcW w:w="1991" w:type="pct"/>
            <w:tcBorders>
              <w:top w:val="single" w:sz="4" w:space="0" w:color="auto"/>
              <w:left w:val="nil"/>
              <w:bottom w:val="nil"/>
              <w:right w:val="nil"/>
            </w:tcBorders>
            <w:shd w:val="clear" w:color="auto" w:fill="auto"/>
            <w:noWrap/>
            <w:vAlign w:val="center"/>
            <w:hideMark/>
          </w:tcPr>
          <w:p w14:paraId="4C4DDD7E" w14:textId="77777777" w:rsidR="005F2AFD" w:rsidRPr="002F1159" w:rsidRDefault="005F2AFD" w:rsidP="00BB2D9A">
            <w:pPr>
              <w:ind w:left="-487" w:firstLine="414"/>
              <w:rPr>
                <w:rFonts w:ascii="Trebuchet MS" w:hAnsi="Trebuchet MS" w:cs="Arial"/>
                <w:color w:val="000000"/>
                <w:sz w:val="18"/>
                <w:szCs w:val="18"/>
              </w:rPr>
            </w:pPr>
            <w:r w:rsidRPr="002F1159">
              <w:rPr>
                <w:rFonts w:ascii="Trebuchet MS" w:hAnsi="Trebuchet MS" w:cs="Arial"/>
                <w:color w:val="000000"/>
                <w:sz w:val="18"/>
                <w:szCs w:val="18"/>
              </w:rPr>
              <w:t>INSS a recolher</w:t>
            </w:r>
          </w:p>
        </w:tc>
        <w:tc>
          <w:tcPr>
            <w:tcW w:w="95" w:type="pct"/>
            <w:tcBorders>
              <w:top w:val="nil"/>
              <w:left w:val="nil"/>
              <w:bottom w:val="nil"/>
              <w:right w:val="nil"/>
            </w:tcBorders>
            <w:shd w:val="clear" w:color="auto" w:fill="auto"/>
            <w:noWrap/>
            <w:vAlign w:val="center"/>
            <w:hideMark/>
          </w:tcPr>
          <w:p w14:paraId="6237123F" w14:textId="77777777" w:rsidR="005F2AFD" w:rsidRPr="002F1159" w:rsidRDefault="005F2AFD" w:rsidP="00BB2D9A">
            <w:pPr>
              <w:ind w:left="-487" w:firstLine="487"/>
              <w:rPr>
                <w:rFonts w:ascii="Trebuchet MS" w:hAnsi="Trebuchet MS" w:cs="Arial"/>
                <w:color w:val="000000"/>
                <w:sz w:val="18"/>
                <w:szCs w:val="18"/>
              </w:rPr>
            </w:pPr>
          </w:p>
        </w:tc>
        <w:tc>
          <w:tcPr>
            <w:tcW w:w="671" w:type="pct"/>
            <w:tcBorders>
              <w:top w:val="nil"/>
              <w:left w:val="nil"/>
              <w:bottom w:val="nil"/>
              <w:right w:val="nil"/>
            </w:tcBorders>
            <w:shd w:val="clear" w:color="auto" w:fill="auto"/>
            <w:vAlign w:val="center"/>
            <w:hideMark/>
          </w:tcPr>
          <w:p w14:paraId="75C3F52B"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768</w:t>
            </w:r>
          </w:p>
        </w:tc>
        <w:tc>
          <w:tcPr>
            <w:tcW w:w="94" w:type="pct"/>
            <w:tcBorders>
              <w:top w:val="nil"/>
              <w:left w:val="nil"/>
              <w:bottom w:val="nil"/>
              <w:right w:val="nil"/>
            </w:tcBorders>
            <w:shd w:val="clear" w:color="auto" w:fill="auto"/>
            <w:vAlign w:val="center"/>
            <w:hideMark/>
          </w:tcPr>
          <w:p w14:paraId="79A15D3E" w14:textId="77777777" w:rsidR="005F2AFD" w:rsidRPr="002F1159" w:rsidRDefault="005F2AFD" w:rsidP="00BB2D9A">
            <w:pPr>
              <w:ind w:left="-487" w:firstLine="487"/>
              <w:jc w:val="right"/>
              <w:rPr>
                <w:rFonts w:ascii="Trebuchet MS" w:hAnsi="Trebuchet MS" w:cs="Arial"/>
                <w:color w:val="000000"/>
                <w:sz w:val="18"/>
                <w:szCs w:val="18"/>
              </w:rPr>
            </w:pPr>
          </w:p>
        </w:tc>
        <w:tc>
          <w:tcPr>
            <w:tcW w:w="660" w:type="pct"/>
            <w:tcBorders>
              <w:top w:val="nil"/>
              <w:left w:val="nil"/>
              <w:bottom w:val="nil"/>
              <w:right w:val="nil"/>
            </w:tcBorders>
            <w:shd w:val="clear" w:color="auto" w:fill="auto"/>
            <w:vAlign w:val="center"/>
            <w:hideMark/>
          </w:tcPr>
          <w:p w14:paraId="3E82FFA5"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617</w:t>
            </w:r>
          </w:p>
        </w:tc>
        <w:tc>
          <w:tcPr>
            <w:tcW w:w="94" w:type="pct"/>
            <w:tcBorders>
              <w:top w:val="nil"/>
              <w:left w:val="nil"/>
              <w:bottom w:val="nil"/>
              <w:right w:val="nil"/>
            </w:tcBorders>
            <w:shd w:val="clear" w:color="auto" w:fill="auto"/>
            <w:vAlign w:val="center"/>
            <w:hideMark/>
          </w:tcPr>
          <w:p w14:paraId="42963AFA" w14:textId="77777777" w:rsidR="005F2AFD" w:rsidRPr="002F1159" w:rsidRDefault="005F2AFD" w:rsidP="00BB2D9A">
            <w:pPr>
              <w:ind w:left="-487" w:firstLine="487"/>
              <w:jc w:val="right"/>
              <w:rPr>
                <w:rFonts w:ascii="Trebuchet MS" w:hAnsi="Trebuchet MS" w:cs="Arial"/>
                <w:color w:val="000000"/>
                <w:sz w:val="18"/>
                <w:szCs w:val="18"/>
              </w:rPr>
            </w:pPr>
          </w:p>
        </w:tc>
        <w:tc>
          <w:tcPr>
            <w:tcW w:w="650" w:type="pct"/>
            <w:tcBorders>
              <w:top w:val="nil"/>
              <w:left w:val="nil"/>
              <w:bottom w:val="nil"/>
              <w:right w:val="nil"/>
            </w:tcBorders>
            <w:shd w:val="clear" w:color="auto" w:fill="auto"/>
            <w:vAlign w:val="center"/>
            <w:hideMark/>
          </w:tcPr>
          <w:p w14:paraId="18616117"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859</w:t>
            </w:r>
          </w:p>
        </w:tc>
        <w:tc>
          <w:tcPr>
            <w:tcW w:w="94" w:type="pct"/>
            <w:tcBorders>
              <w:top w:val="nil"/>
              <w:left w:val="nil"/>
              <w:bottom w:val="nil"/>
              <w:right w:val="nil"/>
            </w:tcBorders>
            <w:shd w:val="clear" w:color="auto" w:fill="auto"/>
            <w:vAlign w:val="center"/>
            <w:hideMark/>
          </w:tcPr>
          <w:p w14:paraId="6AD661C8" w14:textId="77777777" w:rsidR="005F2AFD" w:rsidRPr="002F1159" w:rsidRDefault="005F2AFD" w:rsidP="00BB2D9A">
            <w:pPr>
              <w:ind w:left="-487" w:firstLine="487"/>
              <w:jc w:val="right"/>
              <w:rPr>
                <w:rFonts w:ascii="Trebuchet MS" w:hAnsi="Trebuchet MS" w:cs="Arial"/>
                <w:color w:val="000000"/>
                <w:sz w:val="18"/>
                <w:szCs w:val="18"/>
              </w:rPr>
            </w:pPr>
          </w:p>
        </w:tc>
        <w:tc>
          <w:tcPr>
            <w:tcW w:w="650" w:type="pct"/>
            <w:tcBorders>
              <w:top w:val="nil"/>
              <w:left w:val="nil"/>
              <w:bottom w:val="nil"/>
              <w:right w:val="nil"/>
            </w:tcBorders>
            <w:shd w:val="clear" w:color="auto" w:fill="auto"/>
            <w:vAlign w:val="center"/>
            <w:hideMark/>
          </w:tcPr>
          <w:p w14:paraId="3D7218DD"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695</w:t>
            </w:r>
          </w:p>
        </w:tc>
      </w:tr>
      <w:tr w:rsidR="005F2AFD" w:rsidRPr="002F1159" w14:paraId="628B8863" w14:textId="77777777" w:rsidTr="00BB2D9A">
        <w:trPr>
          <w:trHeight w:val="20"/>
        </w:trPr>
        <w:tc>
          <w:tcPr>
            <w:tcW w:w="1991" w:type="pct"/>
            <w:tcBorders>
              <w:top w:val="nil"/>
              <w:left w:val="nil"/>
              <w:bottom w:val="nil"/>
              <w:right w:val="nil"/>
            </w:tcBorders>
            <w:shd w:val="clear" w:color="auto" w:fill="auto"/>
            <w:noWrap/>
            <w:vAlign w:val="center"/>
            <w:hideMark/>
          </w:tcPr>
          <w:p w14:paraId="2CF62EEC" w14:textId="77777777" w:rsidR="005F2AFD" w:rsidRPr="002F1159" w:rsidRDefault="005F2AFD" w:rsidP="00BB2D9A">
            <w:pPr>
              <w:ind w:left="-487" w:firstLine="414"/>
              <w:rPr>
                <w:rFonts w:ascii="Trebuchet MS" w:hAnsi="Trebuchet MS" w:cs="Arial"/>
                <w:color w:val="000000"/>
                <w:sz w:val="18"/>
                <w:szCs w:val="18"/>
              </w:rPr>
            </w:pPr>
            <w:r w:rsidRPr="002F1159">
              <w:rPr>
                <w:rFonts w:ascii="Trebuchet MS" w:hAnsi="Trebuchet MS" w:cs="Arial"/>
                <w:color w:val="000000"/>
                <w:sz w:val="18"/>
                <w:szCs w:val="18"/>
              </w:rPr>
              <w:t>FGTS a recolher</w:t>
            </w:r>
          </w:p>
        </w:tc>
        <w:tc>
          <w:tcPr>
            <w:tcW w:w="95" w:type="pct"/>
            <w:tcBorders>
              <w:top w:val="nil"/>
              <w:left w:val="nil"/>
              <w:bottom w:val="nil"/>
              <w:right w:val="nil"/>
            </w:tcBorders>
            <w:shd w:val="clear" w:color="auto" w:fill="auto"/>
            <w:noWrap/>
            <w:vAlign w:val="center"/>
            <w:hideMark/>
          </w:tcPr>
          <w:p w14:paraId="7B72EA6C" w14:textId="77777777" w:rsidR="005F2AFD" w:rsidRPr="002F1159" w:rsidRDefault="005F2AFD" w:rsidP="00BB2D9A">
            <w:pPr>
              <w:ind w:left="-487" w:firstLine="487"/>
              <w:rPr>
                <w:rFonts w:ascii="Trebuchet MS" w:hAnsi="Trebuchet MS" w:cs="Arial"/>
                <w:color w:val="000000"/>
                <w:sz w:val="18"/>
                <w:szCs w:val="18"/>
              </w:rPr>
            </w:pPr>
          </w:p>
        </w:tc>
        <w:tc>
          <w:tcPr>
            <w:tcW w:w="671" w:type="pct"/>
            <w:tcBorders>
              <w:top w:val="nil"/>
              <w:left w:val="nil"/>
              <w:bottom w:val="nil"/>
              <w:right w:val="nil"/>
            </w:tcBorders>
            <w:shd w:val="clear" w:color="auto" w:fill="auto"/>
            <w:vAlign w:val="center"/>
            <w:hideMark/>
          </w:tcPr>
          <w:p w14:paraId="02983783"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276</w:t>
            </w:r>
          </w:p>
        </w:tc>
        <w:tc>
          <w:tcPr>
            <w:tcW w:w="94" w:type="pct"/>
            <w:tcBorders>
              <w:top w:val="nil"/>
              <w:left w:val="nil"/>
              <w:bottom w:val="nil"/>
              <w:right w:val="nil"/>
            </w:tcBorders>
            <w:shd w:val="clear" w:color="auto" w:fill="auto"/>
            <w:vAlign w:val="center"/>
            <w:hideMark/>
          </w:tcPr>
          <w:p w14:paraId="24963CE3" w14:textId="77777777" w:rsidR="005F2AFD" w:rsidRPr="002F1159" w:rsidRDefault="005F2AFD" w:rsidP="00BB2D9A">
            <w:pPr>
              <w:ind w:left="-487" w:firstLine="487"/>
              <w:jc w:val="right"/>
              <w:rPr>
                <w:rFonts w:ascii="Trebuchet MS" w:hAnsi="Trebuchet MS" w:cs="Arial"/>
                <w:color w:val="000000"/>
                <w:sz w:val="18"/>
                <w:szCs w:val="18"/>
              </w:rPr>
            </w:pPr>
          </w:p>
        </w:tc>
        <w:tc>
          <w:tcPr>
            <w:tcW w:w="660" w:type="pct"/>
            <w:tcBorders>
              <w:top w:val="nil"/>
              <w:left w:val="nil"/>
              <w:bottom w:val="nil"/>
              <w:right w:val="nil"/>
            </w:tcBorders>
            <w:shd w:val="clear" w:color="auto" w:fill="auto"/>
            <w:vAlign w:val="center"/>
            <w:hideMark/>
          </w:tcPr>
          <w:p w14:paraId="32AA8EF5"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388</w:t>
            </w:r>
          </w:p>
        </w:tc>
        <w:tc>
          <w:tcPr>
            <w:tcW w:w="94" w:type="pct"/>
            <w:tcBorders>
              <w:top w:val="nil"/>
              <w:left w:val="nil"/>
              <w:bottom w:val="nil"/>
              <w:right w:val="nil"/>
            </w:tcBorders>
            <w:shd w:val="clear" w:color="auto" w:fill="auto"/>
            <w:vAlign w:val="center"/>
            <w:hideMark/>
          </w:tcPr>
          <w:p w14:paraId="543B2A37" w14:textId="77777777" w:rsidR="005F2AFD" w:rsidRPr="002F1159" w:rsidRDefault="005F2AFD" w:rsidP="00BB2D9A">
            <w:pPr>
              <w:ind w:left="-487" w:firstLine="487"/>
              <w:jc w:val="right"/>
              <w:rPr>
                <w:rFonts w:ascii="Trebuchet MS" w:hAnsi="Trebuchet MS" w:cs="Arial"/>
                <w:color w:val="000000"/>
                <w:sz w:val="18"/>
                <w:szCs w:val="18"/>
              </w:rPr>
            </w:pPr>
          </w:p>
        </w:tc>
        <w:tc>
          <w:tcPr>
            <w:tcW w:w="650" w:type="pct"/>
            <w:tcBorders>
              <w:top w:val="nil"/>
              <w:left w:val="nil"/>
              <w:bottom w:val="nil"/>
              <w:right w:val="nil"/>
            </w:tcBorders>
            <w:shd w:val="clear" w:color="auto" w:fill="auto"/>
            <w:vAlign w:val="center"/>
            <w:hideMark/>
          </w:tcPr>
          <w:p w14:paraId="7CCF5851"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305</w:t>
            </w:r>
          </w:p>
        </w:tc>
        <w:tc>
          <w:tcPr>
            <w:tcW w:w="94" w:type="pct"/>
            <w:tcBorders>
              <w:top w:val="nil"/>
              <w:left w:val="nil"/>
              <w:bottom w:val="nil"/>
              <w:right w:val="nil"/>
            </w:tcBorders>
            <w:shd w:val="clear" w:color="auto" w:fill="auto"/>
            <w:vAlign w:val="center"/>
            <w:hideMark/>
          </w:tcPr>
          <w:p w14:paraId="397C218C" w14:textId="77777777" w:rsidR="005F2AFD" w:rsidRPr="002F1159" w:rsidRDefault="005F2AFD" w:rsidP="00BB2D9A">
            <w:pPr>
              <w:ind w:left="-487" w:firstLine="487"/>
              <w:jc w:val="right"/>
              <w:rPr>
                <w:rFonts w:ascii="Trebuchet MS" w:hAnsi="Trebuchet MS" w:cs="Arial"/>
                <w:color w:val="000000"/>
                <w:sz w:val="18"/>
                <w:szCs w:val="18"/>
              </w:rPr>
            </w:pPr>
          </w:p>
        </w:tc>
        <w:tc>
          <w:tcPr>
            <w:tcW w:w="650" w:type="pct"/>
            <w:tcBorders>
              <w:top w:val="nil"/>
              <w:left w:val="nil"/>
              <w:bottom w:val="nil"/>
              <w:right w:val="nil"/>
            </w:tcBorders>
            <w:shd w:val="clear" w:color="auto" w:fill="auto"/>
            <w:vAlign w:val="center"/>
            <w:hideMark/>
          </w:tcPr>
          <w:p w14:paraId="6A1FD717"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413</w:t>
            </w:r>
          </w:p>
        </w:tc>
      </w:tr>
      <w:tr w:rsidR="005F2AFD" w:rsidRPr="002F1159" w14:paraId="6F67BA16" w14:textId="77777777" w:rsidTr="00BB2D9A">
        <w:trPr>
          <w:trHeight w:val="20"/>
        </w:trPr>
        <w:tc>
          <w:tcPr>
            <w:tcW w:w="1991" w:type="pct"/>
            <w:tcBorders>
              <w:top w:val="nil"/>
              <w:left w:val="nil"/>
              <w:bottom w:val="nil"/>
              <w:right w:val="nil"/>
            </w:tcBorders>
            <w:shd w:val="clear" w:color="auto" w:fill="auto"/>
            <w:noWrap/>
            <w:vAlign w:val="bottom"/>
            <w:hideMark/>
          </w:tcPr>
          <w:p w14:paraId="1DFC218C" w14:textId="77777777" w:rsidR="005F2AFD" w:rsidRPr="002F1159" w:rsidRDefault="005F2AFD" w:rsidP="00BB2D9A">
            <w:pPr>
              <w:ind w:left="-487" w:firstLine="414"/>
              <w:rPr>
                <w:rFonts w:ascii="Trebuchet MS" w:hAnsi="Trebuchet MS" w:cs="Arial"/>
                <w:color w:val="000000"/>
                <w:sz w:val="18"/>
                <w:szCs w:val="18"/>
              </w:rPr>
            </w:pPr>
            <w:r w:rsidRPr="002F1159">
              <w:rPr>
                <w:rFonts w:ascii="Trebuchet MS" w:hAnsi="Trebuchet MS" w:cs="Arial"/>
                <w:color w:val="000000"/>
                <w:sz w:val="18"/>
                <w:szCs w:val="18"/>
              </w:rPr>
              <w:t>Provisão para férias</w:t>
            </w:r>
          </w:p>
        </w:tc>
        <w:tc>
          <w:tcPr>
            <w:tcW w:w="95" w:type="pct"/>
            <w:tcBorders>
              <w:top w:val="nil"/>
              <w:left w:val="nil"/>
              <w:bottom w:val="nil"/>
              <w:right w:val="nil"/>
            </w:tcBorders>
            <w:shd w:val="clear" w:color="auto" w:fill="auto"/>
            <w:noWrap/>
            <w:vAlign w:val="center"/>
            <w:hideMark/>
          </w:tcPr>
          <w:p w14:paraId="6C9FBAB1" w14:textId="77777777" w:rsidR="005F2AFD" w:rsidRPr="002F1159" w:rsidRDefault="005F2AFD" w:rsidP="00BB2D9A">
            <w:pPr>
              <w:ind w:left="-487" w:firstLine="487"/>
              <w:rPr>
                <w:rFonts w:ascii="Trebuchet MS" w:hAnsi="Trebuchet MS" w:cs="Arial"/>
                <w:color w:val="000000"/>
                <w:sz w:val="18"/>
                <w:szCs w:val="18"/>
              </w:rPr>
            </w:pPr>
          </w:p>
        </w:tc>
        <w:tc>
          <w:tcPr>
            <w:tcW w:w="671" w:type="pct"/>
            <w:tcBorders>
              <w:top w:val="nil"/>
              <w:left w:val="nil"/>
              <w:bottom w:val="nil"/>
              <w:right w:val="nil"/>
            </w:tcBorders>
            <w:shd w:val="clear" w:color="auto" w:fill="auto"/>
            <w:vAlign w:val="center"/>
            <w:hideMark/>
          </w:tcPr>
          <w:p w14:paraId="46CA1967"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2.776</w:t>
            </w:r>
          </w:p>
        </w:tc>
        <w:tc>
          <w:tcPr>
            <w:tcW w:w="94" w:type="pct"/>
            <w:tcBorders>
              <w:top w:val="nil"/>
              <w:left w:val="nil"/>
              <w:bottom w:val="nil"/>
              <w:right w:val="nil"/>
            </w:tcBorders>
            <w:shd w:val="clear" w:color="auto" w:fill="auto"/>
            <w:vAlign w:val="center"/>
            <w:hideMark/>
          </w:tcPr>
          <w:p w14:paraId="523D5D0F" w14:textId="77777777" w:rsidR="005F2AFD" w:rsidRPr="002F1159" w:rsidRDefault="005F2AFD" w:rsidP="00BB2D9A">
            <w:pPr>
              <w:ind w:left="-487" w:firstLine="487"/>
              <w:jc w:val="right"/>
              <w:rPr>
                <w:rFonts w:ascii="Trebuchet MS" w:hAnsi="Trebuchet MS" w:cs="Arial"/>
                <w:color w:val="000000"/>
                <w:sz w:val="18"/>
                <w:szCs w:val="18"/>
              </w:rPr>
            </w:pPr>
          </w:p>
        </w:tc>
        <w:tc>
          <w:tcPr>
            <w:tcW w:w="660" w:type="pct"/>
            <w:tcBorders>
              <w:top w:val="nil"/>
              <w:left w:val="nil"/>
              <w:bottom w:val="nil"/>
              <w:right w:val="nil"/>
            </w:tcBorders>
            <w:shd w:val="clear" w:color="auto" w:fill="auto"/>
            <w:vAlign w:val="center"/>
            <w:hideMark/>
          </w:tcPr>
          <w:p w14:paraId="1727DDB8"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2.504</w:t>
            </w:r>
          </w:p>
        </w:tc>
        <w:tc>
          <w:tcPr>
            <w:tcW w:w="94" w:type="pct"/>
            <w:tcBorders>
              <w:top w:val="nil"/>
              <w:left w:val="nil"/>
              <w:bottom w:val="nil"/>
              <w:right w:val="nil"/>
            </w:tcBorders>
            <w:shd w:val="clear" w:color="auto" w:fill="auto"/>
            <w:vAlign w:val="center"/>
            <w:hideMark/>
          </w:tcPr>
          <w:p w14:paraId="6F71AA71" w14:textId="77777777" w:rsidR="005F2AFD" w:rsidRPr="002F1159" w:rsidRDefault="005F2AFD" w:rsidP="00BB2D9A">
            <w:pPr>
              <w:ind w:left="-487" w:firstLine="487"/>
              <w:jc w:val="right"/>
              <w:rPr>
                <w:rFonts w:ascii="Trebuchet MS" w:hAnsi="Trebuchet MS" w:cs="Arial"/>
                <w:color w:val="000000"/>
                <w:sz w:val="18"/>
                <w:szCs w:val="18"/>
              </w:rPr>
            </w:pPr>
          </w:p>
        </w:tc>
        <w:tc>
          <w:tcPr>
            <w:tcW w:w="650" w:type="pct"/>
            <w:tcBorders>
              <w:top w:val="nil"/>
              <w:left w:val="nil"/>
              <w:bottom w:val="nil"/>
              <w:right w:val="nil"/>
            </w:tcBorders>
            <w:shd w:val="clear" w:color="auto" w:fill="auto"/>
            <w:vAlign w:val="center"/>
            <w:hideMark/>
          </w:tcPr>
          <w:p w14:paraId="76A49FA4"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3.057</w:t>
            </w:r>
          </w:p>
        </w:tc>
        <w:tc>
          <w:tcPr>
            <w:tcW w:w="94" w:type="pct"/>
            <w:tcBorders>
              <w:top w:val="nil"/>
              <w:left w:val="nil"/>
              <w:bottom w:val="nil"/>
              <w:right w:val="nil"/>
            </w:tcBorders>
            <w:shd w:val="clear" w:color="auto" w:fill="auto"/>
            <w:vAlign w:val="center"/>
            <w:hideMark/>
          </w:tcPr>
          <w:p w14:paraId="248D5AAE" w14:textId="77777777" w:rsidR="005F2AFD" w:rsidRPr="002F1159" w:rsidRDefault="005F2AFD" w:rsidP="00BB2D9A">
            <w:pPr>
              <w:ind w:left="-487" w:firstLine="487"/>
              <w:jc w:val="right"/>
              <w:rPr>
                <w:rFonts w:ascii="Trebuchet MS" w:hAnsi="Trebuchet MS" w:cs="Arial"/>
                <w:color w:val="000000"/>
                <w:sz w:val="18"/>
                <w:szCs w:val="18"/>
              </w:rPr>
            </w:pPr>
          </w:p>
        </w:tc>
        <w:tc>
          <w:tcPr>
            <w:tcW w:w="650" w:type="pct"/>
            <w:tcBorders>
              <w:top w:val="nil"/>
              <w:left w:val="nil"/>
              <w:bottom w:val="nil"/>
              <w:right w:val="nil"/>
            </w:tcBorders>
            <w:shd w:val="clear" w:color="auto" w:fill="auto"/>
            <w:vAlign w:val="center"/>
            <w:hideMark/>
          </w:tcPr>
          <w:p w14:paraId="5DDC81AD"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2.738</w:t>
            </w:r>
          </w:p>
        </w:tc>
      </w:tr>
      <w:tr w:rsidR="005F2AFD" w:rsidRPr="002F1159" w14:paraId="1B6B0595" w14:textId="77777777" w:rsidTr="00BB2D9A">
        <w:trPr>
          <w:trHeight w:val="20"/>
        </w:trPr>
        <w:tc>
          <w:tcPr>
            <w:tcW w:w="1991" w:type="pct"/>
            <w:tcBorders>
              <w:top w:val="nil"/>
              <w:left w:val="nil"/>
              <w:bottom w:val="nil"/>
              <w:right w:val="nil"/>
            </w:tcBorders>
            <w:shd w:val="clear" w:color="auto" w:fill="auto"/>
            <w:noWrap/>
            <w:vAlign w:val="bottom"/>
            <w:hideMark/>
          </w:tcPr>
          <w:p w14:paraId="795AE1F0" w14:textId="77777777" w:rsidR="005F2AFD" w:rsidRPr="002F1159" w:rsidRDefault="005F2AFD" w:rsidP="00BB2D9A">
            <w:pPr>
              <w:ind w:left="-487" w:firstLine="414"/>
              <w:rPr>
                <w:rFonts w:ascii="Trebuchet MS" w:hAnsi="Trebuchet MS" w:cs="Arial"/>
                <w:color w:val="000000"/>
                <w:sz w:val="18"/>
                <w:szCs w:val="18"/>
              </w:rPr>
            </w:pPr>
            <w:r w:rsidRPr="002F1159">
              <w:rPr>
                <w:rFonts w:ascii="Trebuchet MS" w:hAnsi="Trebuchet MS" w:cs="Arial"/>
                <w:color w:val="000000"/>
                <w:sz w:val="18"/>
                <w:szCs w:val="18"/>
              </w:rPr>
              <w:t>INSS sobre provisão de férias</w:t>
            </w:r>
          </w:p>
        </w:tc>
        <w:tc>
          <w:tcPr>
            <w:tcW w:w="95" w:type="pct"/>
            <w:tcBorders>
              <w:top w:val="nil"/>
              <w:left w:val="nil"/>
              <w:bottom w:val="nil"/>
              <w:right w:val="nil"/>
            </w:tcBorders>
            <w:shd w:val="clear" w:color="auto" w:fill="auto"/>
            <w:noWrap/>
            <w:vAlign w:val="center"/>
            <w:hideMark/>
          </w:tcPr>
          <w:p w14:paraId="2E9AAF72" w14:textId="77777777" w:rsidR="005F2AFD" w:rsidRPr="002F1159" w:rsidRDefault="005F2AFD" w:rsidP="00BB2D9A">
            <w:pPr>
              <w:ind w:left="-487" w:firstLine="487"/>
              <w:rPr>
                <w:rFonts w:ascii="Trebuchet MS" w:hAnsi="Trebuchet MS" w:cs="Arial"/>
                <w:color w:val="000000"/>
                <w:sz w:val="18"/>
                <w:szCs w:val="18"/>
              </w:rPr>
            </w:pPr>
          </w:p>
        </w:tc>
        <w:tc>
          <w:tcPr>
            <w:tcW w:w="671" w:type="pct"/>
            <w:tcBorders>
              <w:top w:val="nil"/>
              <w:left w:val="nil"/>
              <w:bottom w:val="nil"/>
              <w:right w:val="nil"/>
            </w:tcBorders>
            <w:shd w:val="clear" w:color="auto" w:fill="auto"/>
            <w:vAlign w:val="center"/>
            <w:hideMark/>
          </w:tcPr>
          <w:p w14:paraId="7F497A9B"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825</w:t>
            </w:r>
          </w:p>
        </w:tc>
        <w:tc>
          <w:tcPr>
            <w:tcW w:w="94" w:type="pct"/>
            <w:tcBorders>
              <w:top w:val="nil"/>
              <w:left w:val="nil"/>
              <w:bottom w:val="nil"/>
              <w:right w:val="nil"/>
            </w:tcBorders>
            <w:shd w:val="clear" w:color="auto" w:fill="auto"/>
            <w:vAlign w:val="center"/>
            <w:hideMark/>
          </w:tcPr>
          <w:p w14:paraId="40F1967A" w14:textId="77777777" w:rsidR="005F2AFD" w:rsidRPr="002F1159" w:rsidRDefault="005F2AFD" w:rsidP="00BB2D9A">
            <w:pPr>
              <w:ind w:left="-487" w:firstLine="487"/>
              <w:jc w:val="right"/>
              <w:rPr>
                <w:rFonts w:ascii="Trebuchet MS" w:hAnsi="Trebuchet MS" w:cs="Arial"/>
                <w:color w:val="000000"/>
                <w:sz w:val="18"/>
                <w:szCs w:val="18"/>
              </w:rPr>
            </w:pPr>
          </w:p>
        </w:tc>
        <w:tc>
          <w:tcPr>
            <w:tcW w:w="660" w:type="pct"/>
            <w:tcBorders>
              <w:top w:val="nil"/>
              <w:left w:val="nil"/>
              <w:bottom w:val="nil"/>
              <w:right w:val="nil"/>
            </w:tcBorders>
            <w:shd w:val="clear" w:color="auto" w:fill="auto"/>
            <w:vAlign w:val="center"/>
            <w:hideMark/>
          </w:tcPr>
          <w:p w14:paraId="0F269E11"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669</w:t>
            </w:r>
          </w:p>
        </w:tc>
        <w:tc>
          <w:tcPr>
            <w:tcW w:w="94" w:type="pct"/>
            <w:tcBorders>
              <w:top w:val="nil"/>
              <w:left w:val="nil"/>
              <w:bottom w:val="nil"/>
              <w:right w:val="nil"/>
            </w:tcBorders>
            <w:shd w:val="clear" w:color="auto" w:fill="auto"/>
            <w:vAlign w:val="center"/>
            <w:hideMark/>
          </w:tcPr>
          <w:p w14:paraId="578A9A30" w14:textId="77777777" w:rsidR="005F2AFD" w:rsidRPr="002F1159" w:rsidRDefault="005F2AFD" w:rsidP="00BB2D9A">
            <w:pPr>
              <w:ind w:left="-487" w:firstLine="487"/>
              <w:jc w:val="right"/>
              <w:rPr>
                <w:rFonts w:ascii="Trebuchet MS" w:hAnsi="Trebuchet MS" w:cs="Arial"/>
                <w:color w:val="000000"/>
                <w:sz w:val="18"/>
                <w:szCs w:val="18"/>
              </w:rPr>
            </w:pPr>
          </w:p>
        </w:tc>
        <w:tc>
          <w:tcPr>
            <w:tcW w:w="650" w:type="pct"/>
            <w:tcBorders>
              <w:top w:val="nil"/>
              <w:left w:val="nil"/>
              <w:bottom w:val="nil"/>
              <w:right w:val="nil"/>
            </w:tcBorders>
            <w:shd w:val="clear" w:color="auto" w:fill="auto"/>
            <w:vAlign w:val="center"/>
            <w:hideMark/>
          </w:tcPr>
          <w:p w14:paraId="7B49FD20"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900</w:t>
            </w:r>
          </w:p>
        </w:tc>
        <w:tc>
          <w:tcPr>
            <w:tcW w:w="94" w:type="pct"/>
            <w:tcBorders>
              <w:top w:val="nil"/>
              <w:left w:val="nil"/>
              <w:bottom w:val="nil"/>
              <w:right w:val="nil"/>
            </w:tcBorders>
            <w:shd w:val="clear" w:color="auto" w:fill="auto"/>
            <w:vAlign w:val="center"/>
            <w:hideMark/>
          </w:tcPr>
          <w:p w14:paraId="60809EB9" w14:textId="77777777" w:rsidR="005F2AFD" w:rsidRPr="002F1159" w:rsidRDefault="005F2AFD" w:rsidP="00BB2D9A">
            <w:pPr>
              <w:ind w:left="-487" w:firstLine="487"/>
              <w:jc w:val="right"/>
              <w:rPr>
                <w:rFonts w:ascii="Trebuchet MS" w:hAnsi="Trebuchet MS" w:cs="Arial"/>
                <w:color w:val="000000"/>
                <w:sz w:val="18"/>
                <w:szCs w:val="18"/>
              </w:rPr>
            </w:pPr>
          </w:p>
        </w:tc>
        <w:tc>
          <w:tcPr>
            <w:tcW w:w="650" w:type="pct"/>
            <w:tcBorders>
              <w:top w:val="nil"/>
              <w:left w:val="nil"/>
              <w:bottom w:val="nil"/>
              <w:right w:val="nil"/>
            </w:tcBorders>
            <w:shd w:val="clear" w:color="auto" w:fill="auto"/>
            <w:vAlign w:val="center"/>
            <w:hideMark/>
          </w:tcPr>
          <w:p w14:paraId="415600D7"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731</w:t>
            </w:r>
          </w:p>
        </w:tc>
      </w:tr>
      <w:tr w:rsidR="005F2AFD" w:rsidRPr="002F1159" w14:paraId="1A42CAB4" w14:textId="77777777" w:rsidTr="00BB2D9A">
        <w:trPr>
          <w:trHeight w:val="20"/>
        </w:trPr>
        <w:tc>
          <w:tcPr>
            <w:tcW w:w="1991" w:type="pct"/>
            <w:tcBorders>
              <w:top w:val="nil"/>
              <w:left w:val="nil"/>
              <w:bottom w:val="nil"/>
              <w:right w:val="nil"/>
            </w:tcBorders>
            <w:shd w:val="clear" w:color="auto" w:fill="auto"/>
            <w:noWrap/>
            <w:vAlign w:val="bottom"/>
            <w:hideMark/>
          </w:tcPr>
          <w:p w14:paraId="73C1F7EC" w14:textId="77777777" w:rsidR="005F2AFD" w:rsidRPr="002F1159" w:rsidRDefault="005F2AFD" w:rsidP="00BB2D9A">
            <w:pPr>
              <w:ind w:left="-487" w:firstLine="414"/>
              <w:rPr>
                <w:rFonts w:ascii="Trebuchet MS" w:hAnsi="Trebuchet MS" w:cs="Arial"/>
                <w:color w:val="000000"/>
                <w:sz w:val="18"/>
                <w:szCs w:val="18"/>
              </w:rPr>
            </w:pPr>
            <w:r w:rsidRPr="002F1159">
              <w:rPr>
                <w:rFonts w:ascii="Trebuchet MS" w:hAnsi="Trebuchet MS" w:cs="Arial"/>
                <w:color w:val="000000"/>
                <w:sz w:val="18"/>
                <w:szCs w:val="18"/>
              </w:rPr>
              <w:t>FGTS sobre provisão de férias</w:t>
            </w:r>
          </w:p>
        </w:tc>
        <w:tc>
          <w:tcPr>
            <w:tcW w:w="95" w:type="pct"/>
            <w:tcBorders>
              <w:top w:val="nil"/>
              <w:left w:val="nil"/>
              <w:bottom w:val="nil"/>
              <w:right w:val="nil"/>
            </w:tcBorders>
            <w:shd w:val="clear" w:color="auto" w:fill="auto"/>
            <w:noWrap/>
            <w:vAlign w:val="center"/>
            <w:hideMark/>
          </w:tcPr>
          <w:p w14:paraId="73510DEB" w14:textId="77777777" w:rsidR="005F2AFD" w:rsidRPr="002F1159" w:rsidRDefault="005F2AFD" w:rsidP="00BB2D9A">
            <w:pPr>
              <w:ind w:left="-487" w:firstLine="487"/>
              <w:rPr>
                <w:rFonts w:ascii="Trebuchet MS" w:hAnsi="Trebuchet MS" w:cs="Arial"/>
                <w:color w:val="000000"/>
                <w:sz w:val="18"/>
                <w:szCs w:val="18"/>
              </w:rPr>
            </w:pPr>
          </w:p>
        </w:tc>
        <w:tc>
          <w:tcPr>
            <w:tcW w:w="671" w:type="pct"/>
            <w:tcBorders>
              <w:top w:val="nil"/>
              <w:left w:val="nil"/>
              <w:bottom w:val="nil"/>
              <w:right w:val="nil"/>
            </w:tcBorders>
            <w:shd w:val="clear" w:color="auto" w:fill="auto"/>
            <w:vAlign w:val="center"/>
            <w:hideMark/>
          </w:tcPr>
          <w:p w14:paraId="078FF3E0"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222</w:t>
            </w:r>
          </w:p>
        </w:tc>
        <w:tc>
          <w:tcPr>
            <w:tcW w:w="94" w:type="pct"/>
            <w:tcBorders>
              <w:top w:val="nil"/>
              <w:left w:val="nil"/>
              <w:bottom w:val="nil"/>
              <w:right w:val="nil"/>
            </w:tcBorders>
            <w:shd w:val="clear" w:color="auto" w:fill="auto"/>
            <w:vAlign w:val="center"/>
            <w:hideMark/>
          </w:tcPr>
          <w:p w14:paraId="388B8376" w14:textId="77777777" w:rsidR="005F2AFD" w:rsidRPr="002F1159" w:rsidRDefault="005F2AFD" w:rsidP="00BB2D9A">
            <w:pPr>
              <w:ind w:left="-487" w:firstLine="487"/>
              <w:jc w:val="right"/>
              <w:rPr>
                <w:rFonts w:ascii="Trebuchet MS" w:hAnsi="Trebuchet MS" w:cs="Arial"/>
                <w:color w:val="000000"/>
                <w:sz w:val="18"/>
                <w:szCs w:val="18"/>
              </w:rPr>
            </w:pPr>
          </w:p>
        </w:tc>
        <w:tc>
          <w:tcPr>
            <w:tcW w:w="660" w:type="pct"/>
            <w:tcBorders>
              <w:top w:val="nil"/>
              <w:left w:val="nil"/>
              <w:bottom w:val="nil"/>
              <w:right w:val="nil"/>
            </w:tcBorders>
            <w:shd w:val="clear" w:color="auto" w:fill="auto"/>
            <w:vAlign w:val="center"/>
            <w:hideMark/>
          </w:tcPr>
          <w:p w14:paraId="5B3F0A5A"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200</w:t>
            </w:r>
          </w:p>
        </w:tc>
        <w:tc>
          <w:tcPr>
            <w:tcW w:w="94" w:type="pct"/>
            <w:tcBorders>
              <w:top w:val="nil"/>
              <w:left w:val="nil"/>
              <w:bottom w:val="nil"/>
              <w:right w:val="nil"/>
            </w:tcBorders>
            <w:shd w:val="clear" w:color="auto" w:fill="auto"/>
            <w:vAlign w:val="center"/>
            <w:hideMark/>
          </w:tcPr>
          <w:p w14:paraId="1C7CF949" w14:textId="77777777" w:rsidR="005F2AFD" w:rsidRPr="002F1159" w:rsidRDefault="005F2AFD" w:rsidP="00BB2D9A">
            <w:pPr>
              <w:ind w:left="-487" w:firstLine="487"/>
              <w:jc w:val="right"/>
              <w:rPr>
                <w:rFonts w:ascii="Trebuchet MS" w:hAnsi="Trebuchet MS" w:cs="Arial"/>
                <w:color w:val="000000"/>
                <w:sz w:val="18"/>
                <w:szCs w:val="18"/>
              </w:rPr>
            </w:pPr>
          </w:p>
        </w:tc>
        <w:tc>
          <w:tcPr>
            <w:tcW w:w="650" w:type="pct"/>
            <w:tcBorders>
              <w:top w:val="nil"/>
              <w:left w:val="nil"/>
              <w:bottom w:val="nil"/>
              <w:right w:val="nil"/>
            </w:tcBorders>
            <w:shd w:val="clear" w:color="auto" w:fill="auto"/>
            <w:vAlign w:val="center"/>
            <w:hideMark/>
          </w:tcPr>
          <w:p w14:paraId="01743027"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245</w:t>
            </w:r>
          </w:p>
        </w:tc>
        <w:tc>
          <w:tcPr>
            <w:tcW w:w="94" w:type="pct"/>
            <w:tcBorders>
              <w:top w:val="nil"/>
              <w:left w:val="nil"/>
              <w:bottom w:val="nil"/>
              <w:right w:val="nil"/>
            </w:tcBorders>
            <w:shd w:val="clear" w:color="auto" w:fill="auto"/>
            <w:vAlign w:val="center"/>
            <w:hideMark/>
          </w:tcPr>
          <w:p w14:paraId="6167F858" w14:textId="77777777" w:rsidR="005F2AFD" w:rsidRPr="002F1159" w:rsidRDefault="005F2AFD" w:rsidP="00BB2D9A">
            <w:pPr>
              <w:ind w:left="-487" w:firstLine="487"/>
              <w:jc w:val="right"/>
              <w:rPr>
                <w:rFonts w:ascii="Trebuchet MS" w:hAnsi="Trebuchet MS" w:cs="Arial"/>
                <w:color w:val="000000"/>
                <w:sz w:val="18"/>
                <w:szCs w:val="18"/>
              </w:rPr>
            </w:pPr>
          </w:p>
        </w:tc>
        <w:tc>
          <w:tcPr>
            <w:tcW w:w="650" w:type="pct"/>
            <w:tcBorders>
              <w:top w:val="nil"/>
              <w:left w:val="nil"/>
              <w:bottom w:val="nil"/>
              <w:right w:val="nil"/>
            </w:tcBorders>
            <w:shd w:val="clear" w:color="auto" w:fill="auto"/>
            <w:vAlign w:val="center"/>
            <w:hideMark/>
          </w:tcPr>
          <w:p w14:paraId="6CAF404D"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219</w:t>
            </w:r>
          </w:p>
        </w:tc>
      </w:tr>
      <w:tr w:rsidR="005F2AFD" w:rsidRPr="002F1159" w14:paraId="107B8743" w14:textId="77777777" w:rsidTr="00BB2D9A">
        <w:trPr>
          <w:trHeight w:val="20"/>
        </w:trPr>
        <w:tc>
          <w:tcPr>
            <w:tcW w:w="1991" w:type="pct"/>
            <w:tcBorders>
              <w:top w:val="nil"/>
              <w:left w:val="nil"/>
              <w:bottom w:val="nil"/>
              <w:right w:val="nil"/>
            </w:tcBorders>
            <w:shd w:val="clear" w:color="auto" w:fill="auto"/>
            <w:noWrap/>
            <w:vAlign w:val="center"/>
            <w:hideMark/>
          </w:tcPr>
          <w:p w14:paraId="0F671144" w14:textId="77777777" w:rsidR="005F2AFD" w:rsidRPr="002F1159" w:rsidRDefault="005F2AFD" w:rsidP="00BB2D9A">
            <w:pPr>
              <w:ind w:left="-487" w:firstLine="414"/>
              <w:rPr>
                <w:rFonts w:ascii="Trebuchet MS" w:hAnsi="Trebuchet MS" w:cs="Arial"/>
                <w:color w:val="000000"/>
                <w:sz w:val="18"/>
                <w:szCs w:val="18"/>
              </w:rPr>
            </w:pPr>
            <w:r w:rsidRPr="002F1159">
              <w:rPr>
                <w:rFonts w:ascii="Trebuchet MS" w:hAnsi="Trebuchet MS" w:cs="Arial"/>
                <w:color w:val="000000"/>
                <w:sz w:val="18"/>
                <w:szCs w:val="18"/>
              </w:rPr>
              <w:t>IRRF sobre folha</w:t>
            </w:r>
          </w:p>
        </w:tc>
        <w:tc>
          <w:tcPr>
            <w:tcW w:w="95" w:type="pct"/>
            <w:tcBorders>
              <w:top w:val="nil"/>
              <w:left w:val="nil"/>
              <w:bottom w:val="nil"/>
              <w:right w:val="nil"/>
            </w:tcBorders>
            <w:shd w:val="clear" w:color="auto" w:fill="auto"/>
            <w:noWrap/>
            <w:vAlign w:val="center"/>
            <w:hideMark/>
          </w:tcPr>
          <w:p w14:paraId="000E2830" w14:textId="77777777" w:rsidR="005F2AFD" w:rsidRPr="002F1159" w:rsidRDefault="005F2AFD" w:rsidP="00BB2D9A">
            <w:pPr>
              <w:ind w:left="-487" w:firstLine="487"/>
              <w:rPr>
                <w:rFonts w:ascii="Trebuchet MS" w:hAnsi="Trebuchet MS" w:cs="Arial"/>
                <w:color w:val="000000"/>
                <w:sz w:val="18"/>
                <w:szCs w:val="18"/>
              </w:rPr>
            </w:pPr>
          </w:p>
        </w:tc>
        <w:tc>
          <w:tcPr>
            <w:tcW w:w="671" w:type="pct"/>
            <w:tcBorders>
              <w:top w:val="nil"/>
              <w:left w:val="nil"/>
              <w:bottom w:val="nil"/>
              <w:right w:val="nil"/>
            </w:tcBorders>
            <w:shd w:val="clear" w:color="auto" w:fill="auto"/>
            <w:vAlign w:val="center"/>
            <w:hideMark/>
          </w:tcPr>
          <w:p w14:paraId="3A285BAE"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918</w:t>
            </w:r>
          </w:p>
        </w:tc>
        <w:tc>
          <w:tcPr>
            <w:tcW w:w="94" w:type="pct"/>
            <w:tcBorders>
              <w:top w:val="nil"/>
              <w:left w:val="nil"/>
              <w:bottom w:val="nil"/>
              <w:right w:val="nil"/>
            </w:tcBorders>
            <w:shd w:val="clear" w:color="auto" w:fill="auto"/>
            <w:vAlign w:val="center"/>
            <w:hideMark/>
          </w:tcPr>
          <w:p w14:paraId="3951FC6D" w14:textId="77777777" w:rsidR="005F2AFD" w:rsidRPr="002F1159" w:rsidRDefault="005F2AFD" w:rsidP="00BB2D9A">
            <w:pPr>
              <w:ind w:left="-487" w:firstLine="487"/>
              <w:jc w:val="right"/>
              <w:rPr>
                <w:rFonts w:ascii="Trebuchet MS" w:hAnsi="Trebuchet MS" w:cs="Arial"/>
                <w:color w:val="000000"/>
                <w:sz w:val="18"/>
                <w:szCs w:val="18"/>
              </w:rPr>
            </w:pPr>
          </w:p>
        </w:tc>
        <w:tc>
          <w:tcPr>
            <w:tcW w:w="660" w:type="pct"/>
            <w:tcBorders>
              <w:top w:val="nil"/>
              <w:left w:val="nil"/>
              <w:bottom w:val="nil"/>
              <w:right w:val="nil"/>
            </w:tcBorders>
            <w:shd w:val="clear" w:color="auto" w:fill="auto"/>
            <w:vAlign w:val="center"/>
            <w:hideMark/>
          </w:tcPr>
          <w:p w14:paraId="194DBD63"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775</w:t>
            </w:r>
          </w:p>
        </w:tc>
        <w:tc>
          <w:tcPr>
            <w:tcW w:w="94" w:type="pct"/>
            <w:tcBorders>
              <w:top w:val="nil"/>
              <w:left w:val="nil"/>
              <w:bottom w:val="nil"/>
              <w:right w:val="nil"/>
            </w:tcBorders>
            <w:shd w:val="clear" w:color="auto" w:fill="auto"/>
            <w:vAlign w:val="center"/>
            <w:hideMark/>
          </w:tcPr>
          <w:p w14:paraId="566745FF" w14:textId="77777777" w:rsidR="005F2AFD" w:rsidRPr="002F1159" w:rsidRDefault="005F2AFD" w:rsidP="00BB2D9A">
            <w:pPr>
              <w:ind w:left="-487" w:firstLine="487"/>
              <w:jc w:val="right"/>
              <w:rPr>
                <w:rFonts w:ascii="Trebuchet MS" w:hAnsi="Trebuchet MS" w:cs="Arial"/>
                <w:color w:val="000000"/>
                <w:sz w:val="18"/>
                <w:szCs w:val="18"/>
              </w:rPr>
            </w:pPr>
          </w:p>
        </w:tc>
        <w:tc>
          <w:tcPr>
            <w:tcW w:w="650" w:type="pct"/>
            <w:tcBorders>
              <w:top w:val="nil"/>
              <w:left w:val="nil"/>
              <w:bottom w:val="nil"/>
              <w:right w:val="nil"/>
            </w:tcBorders>
            <w:shd w:val="clear" w:color="auto" w:fill="auto"/>
            <w:vAlign w:val="center"/>
            <w:hideMark/>
          </w:tcPr>
          <w:p w14:paraId="52F528F8"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918</w:t>
            </w:r>
          </w:p>
        </w:tc>
        <w:tc>
          <w:tcPr>
            <w:tcW w:w="94" w:type="pct"/>
            <w:tcBorders>
              <w:top w:val="nil"/>
              <w:left w:val="nil"/>
              <w:bottom w:val="nil"/>
              <w:right w:val="nil"/>
            </w:tcBorders>
            <w:shd w:val="clear" w:color="auto" w:fill="auto"/>
            <w:vAlign w:val="center"/>
            <w:hideMark/>
          </w:tcPr>
          <w:p w14:paraId="22318A10" w14:textId="77777777" w:rsidR="005F2AFD" w:rsidRPr="002F1159" w:rsidRDefault="005F2AFD" w:rsidP="00BB2D9A">
            <w:pPr>
              <w:ind w:left="-487" w:firstLine="487"/>
              <w:jc w:val="right"/>
              <w:rPr>
                <w:rFonts w:ascii="Trebuchet MS" w:hAnsi="Trebuchet MS" w:cs="Arial"/>
                <w:color w:val="000000"/>
                <w:sz w:val="18"/>
                <w:szCs w:val="18"/>
              </w:rPr>
            </w:pPr>
          </w:p>
        </w:tc>
        <w:tc>
          <w:tcPr>
            <w:tcW w:w="650" w:type="pct"/>
            <w:tcBorders>
              <w:top w:val="nil"/>
              <w:left w:val="nil"/>
              <w:bottom w:val="nil"/>
              <w:right w:val="nil"/>
            </w:tcBorders>
            <w:shd w:val="clear" w:color="auto" w:fill="auto"/>
            <w:vAlign w:val="center"/>
            <w:hideMark/>
          </w:tcPr>
          <w:p w14:paraId="618A44BA"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775</w:t>
            </w:r>
          </w:p>
        </w:tc>
      </w:tr>
      <w:tr w:rsidR="005F2AFD" w:rsidRPr="002F1159" w14:paraId="260E8CC3" w14:textId="77777777" w:rsidTr="00BB2D9A">
        <w:trPr>
          <w:trHeight w:val="20"/>
        </w:trPr>
        <w:tc>
          <w:tcPr>
            <w:tcW w:w="1991" w:type="pct"/>
            <w:tcBorders>
              <w:top w:val="nil"/>
              <w:left w:val="nil"/>
              <w:bottom w:val="nil"/>
              <w:right w:val="nil"/>
            </w:tcBorders>
            <w:shd w:val="clear" w:color="auto" w:fill="auto"/>
            <w:noWrap/>
            <w:vAlign w:val="center"/>
            <w:hideMark/>
          </w:tcPr>
          <w:p w14:paraId="6E00DA32" w14:textId="77777777" w:rsidR="005F2AFD" w:rsidRPr="002F1159" w:rsidRDefault="005F2AFD" w:rsidP="00BB2D9A">
            <w:pPr>
              <w:ind w:left="-487" w:firstLine="414"/>
              <w:rPr>
                <w:rFonts w:ascii="Trebuchet MS" w:hAnsi="Trebuchet MS" w:cs="Arial"/>
                <w:color w:val="000000"/>
                <w:sz w:val="18"/>
                <w:szCs w:val="18"/>
              </w:rPr>
            </w:pPr>
            <w:r w:rsidRPr="002F1159">
              <w:rPr>
                <w:rFonts w:ascii="Trebuchet MS" w:hAnsi="Trebuchet MS" w:cs="Arial"/>
                <w:color w:val="000000"/>
                <w:sz w:val="18"/>
                <w:szCs w:val="18"/>
              </w:rPr>
              <w:t>Outras obrigações sociais</w:t>
            </w:r>
          </w:p>
        </w:tc>
        <w:tc>
          <w:tcPr>
            <w:tcW w:w="95" w:type="pct"/>
            <w:tcBorders>
              <w:top w:val="nil"/>
              <w:left w:val="nil"/>
              <w:bottom w:val="nil"/>
              <w:right w:val="nil"/>
            </w:tcBorders>
            <w:shd w:val="clear" w:color="auto" w:fill="auto"/>
            <w:noWrap/>
            <w:vAlign w:val="center"/>
            <w:hideMark/>
          </w:tcPr>
          <w:p w14:paraId="31BFAD98" w14:textId="77777777" w:rsidR="005F2AFD" w:rsidRPr="002F1159" w:rsidRDefault="005F2AFD" w:rsidP="00BB2D9A">
            <w:pPr>
              <w:ind w:left="-487" w:firstLine="487"/>
              <w:rPr>
                <w:rFonts w:ascii="Trebuchet MS" w:hAnsi="Trebuchet MS" w:cs="Arial"/>
                <w:color w:val="000000"/>
                <w:sz w:val="18"/>
                <w:szCs w:val="18"/>
              </w:rPr>
            </w:pPr>
          </w:p>
        </w:tc>
        <w:tc>
          <w:tcPr>
            <w:tcW w:w="671" w:type="pct"/>
            <w:tcBorders>
              <w:top w:val="nil"/>
              <w:left w:val="nil"/>
              <w:bottom w:val="nil"/>
              <w:right w:val="nil"/>
            </w:tcBorders>
            <w:shd w:val="clear" w:color="auto" w:fill="auto"/>
            <w:vAlign w:val="center"/>
            <w:hideMark/>
          </w:tcPr>
          <w:p w14:paraId="21737CC2"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52</w:t>
            </w:r>
          </w:p>
        </w:tc>
        <w:tc>
          <w:tcPr>
            <w:tcW w:w="94" w:type="pct"/>
            <w:tcBorders>
              <w:top w:val="nil"/>
              <w:left w:val="nil"/>
              <w:bottom w:val="nil"/>
              <w:right w:val="nil"/>
            </w:tcBorders>
            <w:shd w:val="clear" w:color="auto" w:fill="auto"/>
            <w:vAlign w:val="center"/>
            <w:hideMark/>
          </w:tcPr>
          <w:p w14:paraId="6685DE77" w14:textId="77777777" w:rsidR="005F2AFD" w:rsidRPr="002F1159" w:rsidRDefault="005F2AFD" w:rsidP="00BB2D9A">
            <w:pPr>
              <w:ind w:left="-487" w:firstLine="487"/>
              <w:jc w:val="right"/>
              <w:rPr>
                <w:rFonts w:ascii="Trebuchet MS" w:hAnsi="Trebuchet MS" w:cs="Arial"/>
                <w:color w:val="000000"/>
                <w:sz w:val="18"/>
                <w:szCs w:val="18"/>
              </w:rPr>
            </w:pPr>
          </w:p>
        </w:tc>
        <w:tc>
          <w:tcPr>
            <w:tcW w:w="660" w:type="pct"/>
            <w:tcBorders>
              <w:top w:val="nil"/>
              <w:left w:val="nil"/>
              <w:bottom w:val="nil"/>
              <w:right w:val="nil"/>
            </w:tcBorders>
            <w:shd w:val="clear" w:color="auto" w:fill="auto"/>
            <w:vAlign w:val="center"/>
            <w:hideMark/>
          </w:tcPr>
          <w:p w14:paraId="38B459B7"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91</w:t>
            </w:r>
          </w:p>
        </w:tc>
        <w:tc>
          <w:tcPr>
            <w:tcW w:w="94" w:type="pct"/>
            <w:tcBorders>
              <w:top w:val="nil"/>
              <w:left w:val="nil"/>
              <w:bottom w:val="nil"/>
              <w:right w:val="nil"/>
            </w:tcBorders>
            <w:shd w:val="clear" w:color="auto" w:fill="auto"/>
            <w:vAlign w:val="center"/>
            <w:hideMark/>
          </w:tcPr>
          <w:p w14:paraId="79E29D31" w14:textId="77777777" w:rsidR="005F2AFD" w:rsidRPr="002F1159" w:rsidRDefault="005F2AFD" w:rsidP="00BB2D9A">
            <w:pPr>
              <w:ind w:left="-487" w:firstLine="487"/>
              <w:jc w:val="right"/>
              <w:rPr>
                <w:rFonts w:ascii="Trebuchet MS" w:hAnsi="Trebuchet MS" w:cs="Arial"/>
                <w:color w:val="000000"/>
                <w:sz w:val="18"/>
                <w:szCs w:val="18"/>
              </w:rPr>
            </w:pPr>
          </w:p>
        </w:tc>
        <w:tc>
          <w:tcPr>
            <w:tcW w:w="650" w:type="pct"/>
            <w:tcBorders>
              <w:top w:val="nil"/>
              <w:left w:val="nil"/>
              <w:bottom w:val="nil"/>
              <w:right w:val="nil"/>
            </w:tcBorders>
            <w:shd w:val="clear" w:color="auto" w:fill="auto"/>
            <w:vAlign w:val="center"/>
            <w:hideMark/>
          </w:tcPr>
          <w:p w14:paraId="05B5473B"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52</w:t>
            </w:r>
          </w:p>
        </w:tc>
        <w:tc>
          <w:tcPr>
            <w:tcW w:w="94" w:type="pct"/>
            <w:tcBorders>
              <w:top w:val="nil"/>
              <w:left w:val="nil"/>
              <w:bottom w:val="nil"/>
              <w:right w:val="nil"/>
            </w:tcBorders>
            <w:shd w:val="clear" w:color="auto" w:fill="auto"/>
            <w:vAlign w:val="center"/>
            <w:hideMark/>
          </w:tcPr>
          <w:p w14:paraId="167A619A" w14:textId="77777777" w:rsidR="005F2AFD" w:rsidRPr="002F1159" w:rsidRDefault="005F2AFD" w:rsidP="00BB2D9A">
            <w:pPr>
              <w:ind w:left="-487" w:firstLine="487"/>
              <w:jc w:val="right"/>
              <w:rPr>
                <w:rFonts w:ascii="Trebuchet MS" w:hAnsi="Trebuchet MS" w:cs="Arial"/>
                <w:color w:val="000000"/>
                <w:sz w:val="18"/>
                <w:szCs w:val="18"/>
              </w:rPr>
            </w:pPr>
          </w:p>
        </w:tc>
        <w:tc>
          <w:tcPr>
            <w:tcW w:w="650" w:type="pct"/>
            <w:tcBorders>
              <w:top w:val="nil"/>
              <w:left w:val="nil"/>
              <w:bottom w:val="nil"/>
              <w:right w:val="nil"/>
            </w:tcBorders>
            <w:shd w:val="clear" w:color="auto" w:fill="auto"/>
            <w:vAlign w:val="center"/>
            <w:hideMark/>
          </w:tcPr>
          <w:p w14:paraId="6FFF0924" w14:textId="77777777" w:rsidR="005F2AFD" w:rsidRPr="002F1159" w:rsidRDefault="005F2AFD" w:rsidP="00BB2D9A">
            <w:pPr>
              <w:ind w:left="-487" w:firstLine="487"/>
              <w:jc w:val="right"/>
              <w:rPr>
                <w:rFonts w:ascii="Trebuchet MS" w:hAnsi="Trebuchet MS" w:cs="Arial"/>
                <w:color w:val="000000"/>
                <w:sz w:val="18"/>
                <w:szCs w:val="18"/>
              </w:rPr>
            </w:pPr>
            <w:r w:rsidRPr="002F1159">
              <w:rPr>
                <w:rFonts w:ascii="Trebuchet MS" w:hAnsi="Trebuchet MS" w:cs="Arial"/>
                <w:color w:val="000000"/>
                <w:sz w:val="18"/>
                <w:szCs w:val="18"/>
              </w:rPr>
              <w:t>215</w:t>
            </w:r>
          </w:p>
        </w:tc>
      </w:tr>
      <w:tr w:rsidR="005F2AFD" w:rsidRPr="002F1159" w14:paraId="3424B477" w14:textId="77777777" w:rsidTr="00BB2D9A">
        <w:trPr>
          <w:trHeight w:val="20"/>
        </w:trPr>
        <w:tc>
          <w:tcPr>
            <w:tcW w:w="1991" w:type="pct"/>
            <w:tcBorders>
              <w:top w:val="nil"/>
              <w:left w:val="nil"/>
              <w:bottom w:val="nil"/>
              <w:right w:val="nil"/>
            </w:tcBorders>
            <w:shd w:val="clear" w:color="auto" w:fill="auto"/>
            <w:noWrap/>
            <w:vAlign w:val="center"/>
            <w:hideMark/>
          </w:tcPr>
          <w:p w14:paraId="173AD0DC" w14:textId="77777777" w:rsidR="005F2AFD" w:rsidRPr="002F1159" w:rsidRDefault="005F2AFD" w:rsidP="00BB2D9A">
            <w:pPr>
              <w:ind w:left="-487" w:firstLine="487"/>
              <w:jc w:val="right"/>
              <w:rPr>
                <w:rFonts w:ascii="Trebuchet MS" w:hAnsi="Trebuchet MS" w:cs="Arial"/>
                <w:color w:val="000000"/>
                <w:sz w:val="18"/>
                <w:szCs w:val="18"/>
              </w:rPr>
            </w:pPr>
          </w:p>
        </w:tc>
        <w:tc>
          <w:tcPr>
            <w:tcW w:w="95" w:type="pct"/>
            <w:tcBorders>
              <w:top w:val="nil"/>
              <w:left w:val="nil"/>
              <w:bottom w:val="nil"/>
              <w:right w:val="nil"/>
            </w:tcBorders>
            <w:shd w:val="clear" w:color="auto" w:fill="auto"/>
            <w:noWrap/>
            <w:vAlign w:val="center"/>
            <w:hideMark/>
          </w:tcPr>
          <w:p w14:paraId="466B4E5B" w14:textId="77777777" w:rsidR="005F2AFD" w:rsidRPr="002F1159" w:rsidRDefault="005F2AFD" w:rsidP="00BB2D9A">
            <w:pPr>
              <w:ind w:left="-487" w:firstLine="487"/>
              <w:rPr>
                <w:sz w:val="18"/>
                <w:szCs w:val="18"/>
              </w:rPr>
            </w:pPr>
          </w:p>
        </w:tc>
        <w:tc>
          <w:tcPr>
            <w:tcW w:w="671" w:type="pct"/>
            <w:tcBorders>
              <w:top w:val="single" w:sz="4" w:space="0" w:color="auto"/>
              <w:left w:val="nil"/>
              <w:bottom w:val="double" w:sz="6" w:space="0" w:color="auto"/>
              <w:right w:val="nil"/>
            </w:tcBorders>
            <w:shd w:val="clear" w:color="auto" w:fill="auto"/>
            <w:noWrap/>
            <w:vAlign w:val="center"/>
            <w:hideMark/>
          </w:tcPr>
          <w:p w14:paraId="1DA9C902" w14:textId="77777777" w:rsidR="005F2AFD" w:rsidRPr="002F1159" w:rsidRDefault="005F2AFD" w:rsidP="00BB2D9A">
            <w:pPr>
              <w:ind w:left="-487" w:firstLine="487"/>
              <w:jc w:val="right"/>
              <w:rPr>
                <w:rFonts w:ascii="Trebuchet MS" w:hAnsi="Trebuchet MS" w:cs="Arial"/>
                <w:b/>
                <w:bCs/>
                <w:sz w:val="18"/>
                <w:szCs w:val="18"/>
              </w:rPr>
            </w:pPr>
            <w:r w:rsidRPr="002F1159">
              <w:rPr>
                <w:rFonts w:ascii="Trebuchet MS" w:hAnsi="Trebuchet MS" w:cs="Arial"/>
                <w:b/>
                <w:bCs/>
                <w:sz w:val="18"/>
                <w:szCs w:val="18"/>
              </w:rPr>
              <w:t>5.837</w:t>
            </w:r>
          </w:p>
        </w:tc>
        <w:tc>
          <w:tcPr>
            <w:tcW w:w="94" w:type="pct"/>
            <w:tcBorders>
              <w:top w:val="nil"/>
              <w:left w:val="nil"/>
              <w:bottom w:val="nil"/>
              <w:right w:val="nil"/>
            </w:tcBorders>
            <w:shd w:val="clear" w:color="auto" w:fill="auto"/>
            <w:noWrap/>
            <w:vAlign w:val="center"/>
            <w:hideMark/>
          </w:tcPr>
          <w:p w14:paraId="1591244D" w14:textId="77777777" w:rsidR="005F2AFD" w:rsidRPr="002F1159" w:rsidRDefault="005F2AFD" w:rsidP="00BB2D9A">
            <w:pPr>
              <w:ind w:left="-487" w:firstLine="487"/>
              <w:jc w:val="right"/>
              <w:rPr>
                <w:rFonts w:ascii="Trebuchet MS" w:hAnsi="Trebuchet MS" w:cs="Arial"/>
                <w:b/>
                <w:bCs/>
                <w:sz w:val="18"/>
                <w:szCs w:val="18"/>
              </w:rPr>
            </w:pPr>
          </w:p>
        </w:tc>
        <w:tc>
          <w:tcPr>
            <w:tcW w:w="660" w:type="pct"/>
            <w:tcBorders>
              <w:top w:val="single" w:sz="4" w:space="0" w:color="auto"/>
              <w:left w:val="nil"/>
              <w:bottom w:val="double" w:sz="6" w:space="0" w:color="auto"/>
              <w:right w:val="nil"/>
            </w:tcBorders>
            <w:shd w:val="clear" w:color="auto" w:fill="auto"/>
            <w:noWrap/>
            <w:vAlign w:val="center"/>
            <w:hideMark/>
          </w:tcPr>
          <w:p w14:paraId="7C2A57E4" w14:textId="77777777" w:rsidR="005F2AFD" w:rsidRPr="002F1159" w:rsidRDefault="005F2AFD" w:rsidP="00BB2D9A">
            <w:pPr>
              <w:ind w:left="-487" w:firstLine="487"/>
              <w:jc w:val="right"/>
              <w:rPr>
                <w:rFonts w:ascii="Trebuchet MS" w:hAnsi="Trebuchet MS" w:cs="Arial"/>
                <w:b/>
                <w:bCs/>
                <w:sz w:val="18"/>
                <w:szCs w:val="18"/>
              </w:rPr>
            </w:pPr>
            <w:r w:rsidRPr="002F1159">
              <w:rPr>
                <w:rFonts w:ascii="Trebuchet MS" w:hAnsi="Trebuchet MS" w:cs="Arial"/>
                <w:b/>
                <w:bCs/>
                <w:sz w:val="18"/>
                <w:szCs w:val="18"/>
              </w:rPr>
              <w:t>5.244</w:t>
            </w:r>
          </w:p>
        </w:tc>
        <w:tc>
          <w:tcPr>
            <w:tcW w:w="94" w:type="pct"/>
            <w:tcBorders>
              <w:top w:val="nil"/>
              <w:left w:val="nil"/>
              <w:bottom w:val="nil"/>
              <w:right w:val="nil"/>
            </w:tcBorders>
            <w:shd w:val="clear" w:color="auto" w:fill="auto"/>
            <w:noWrap/>
            <w:vAlign w:val="center"/>
            <w:hideMark/>
          </w:tcPr>
          <w:p w14:paraId="7F7AAF53" w14:textId="77777777" w:rsidR="005F2AFD" w:rsidRPr="002F1159" w:rsidRDefault="005F2AFD" w:rsidP="00BB2D9A">
            <w:pPr>
              <w:ind w:left="-487" w:firstLine="487"/>
              <w:jc w:val="right"/>
              <w:rPr>
                <w:rFonts w:ascii="Trebuchet MS" w:hAnsi="Trebuchet MS" w:cs="Arial"/>
                <w:b/>
                <w:bCs/>
                <w:sz w:val="18"/>
                <w:szCs w:val="18"/>
              </w:rPr>
            </w:pPr>
          </w:p>
        </w:tc>
        <w:tc>
          <w:tcPr>
            <w:tcW w:w="650" w:type="pct"/>
            <w:tcBorders>
              <w:top w:val="single" w:sz="4" w:space="0" w:color="auto"/>
              <w:left w:val="nil"/>
              <w:bottom w:val="double" w:sz="6" w:space="0" w:color="auto"/>
              <w:right w:val="nil"/>
            </w:tcBorders>
            <w:shd w:val="clear" w:color="auto" w:fill="auto"/>
            <w:noWrap/>
            <w:vAlign w:val="center"/>
            <w:hideMark/>
          </w:tcPr>
          <w:p w14:paraId="20A4F9C4" w14:textId="77777777" w:rsidR="005F2AFD" w:rsidRPr="002F1159" w:rsidRDefault="005F2AFD" w:rsidP="00BB2D9A">
            <w:pPr>
              <w:ind w:left="-487" w:firstLine="487"/>
              <w:jc w:val="right"/>
              <w:rPr>
                <w:rFonts w:ascii="Trebuchet MS" w:hAnsi="Trebuchet MS" w:cs="Arial"/>
                <w:b/>
                <w:bCs/>
                <w:sz w:val="18"/>
                <w:szCs w:val="18"/>
              </w:rPr>
            </w:pPr>
            <w:r w:rsidRPr="002F1159">
              <w:rPr>
                <w:rFonts w:ascii="Trebuchet MS" w:hAnsi="Trebuchet MS" w:cs="Arial"/>
                <w:b/>
                <w:bCs/>
                <w:sz w:val="18"/>
                <w:szCs w:val="18"/>
              </w:rPr>
              <w:t>6.336</w:t>
            </w:r>
          </w:p>
        </w:tc>
        <w:tc>
          <w:tcPr>
            <w:tcW w:w="94" w:type="pct"/>
            <w:tcBorders>
              <w:top w:val="nil"/>
              <w:left w:val="nil"/>
              <w:bottom w:val="nil"/>
              <w:right w:val="nil"/>
            </w:tcBorders>
            <w:shd w:val="clear" w:color="auto" w:fill="auto"/>
            <w:vAlign w:val="center"/>
            <w:hideMark/>
          </w:tcPr>
          <w:p w14:paraId="740E9C5B" w14:textId="77777777" w:rsidR="005F2AFD" w:rsidRPr="002F1159" w:rsidRDefault="005F2AFD" w:rsidP="00BB2D9A">
            <w:pPr>
              <w:ind w:left="-487" w:firstLine="487"/>
              <w:jc w:val="right"/>
              <w:rPr>
                <w:rFonts w:ascii="Trebuchet MS" w:hAnsi="Trebuchet MS" w:cs="Arial"/>
                <w:b/>
                <w:bCs/>
                <w:sz w:val="18"/>
                <w:szCs w:val="18"/>
              </w:rPr>
            </w:pPr>
          </w:p>
        </w:tc>
        <w:tc>
          <w:tcPr>
            <w:tcW w:w="650" w:type="pct"/>
            <w:tcBorders>
              <w:top w:val="single" w:sz="4" w:space="0" w:color="auto"/>
              <w:left w:val="nil"/>
              <w:bottom w:val="double" w:sz="6" w:space="0" w:color="auto"/>
              <w:right w:val="nil"/>
            </w:tcBorders>
            <w:shd w:val="clear" w:color="auto" w:fill="auto"/>
            <w:noWrap/>
            <w:vAlign w:val="center"/>
            <w:hideMark/>
          </w:tcPr>
          <w:p w14:paraId="6F914C30" w14:textId="77777777" w:rsidR="005F2AFD" w:rsidRPr="002F1159" w:rsidRDefault="005F2AFD" w:rsidP="00BB2D9A">
            <w:pPr>
              <w:ind w:left="-487" w:firstLine="487"/>
              <w:jc w:val="right"/>
              <w:rPr>
                <w:rFonts w:ascii="Trebuchet MS" w:hAnsi="Trebuchet MS" w:cs="Arial"/>
                <w:b/>
                <w:bCs/>
                <w:sz w:val="18"/>
                <w:szCs w:val="18"/>
              </w:rPr>
            </w:pPr>
            <w:r w:rsidRPr="002F1159">
              <w:rPr>
                <w:rFonts w:ascii="Trebuchet MS" w:hAnsi="Trebuchet MS" w:cs="Arial"/>
                <w:b/>
                <w:bCs/>
                <w:sz w:val="18"/>
                <w:szCs w:val="18"/>
              </w:rPr>
              <w:t>5.786</w:t>
            </w:r>
          </w:p>
        </w:tc>
      </w:tr>
    </w:tbl>
    <w:p w14:paraId="7F2C09C6" w14:textId="77777777" w:rsidR="005F2AFD" w:rsidRDefault="005F2AFD" w:rsidP="005F2AFD">
      <w:pPr>
        <w:widowControl w:val="0"/>
        <w:suppressAutoHyphens/>
        <w:spacing w:line="235" w:lineRule="auto"/>
        <w:ind w:left="284"/>
        <w:contextualSpacing/>
        <w:jc w:val="both"/>
        <w:rPr>
          <w:rFonts w:ascii="Trebuchet MS" w:hAnsi="Trebuchet MS" w:cs="Arial"/>
          <w:b/>
          <w:color w:val="000000" w:themeColor="text1"/>
        </w:rPr>
      </w:pPr>
    </w:p>
    <w:p w14:paraId="577FFB3F" w14:textId="77777777" w:rsidR="005F2AFD" w:rsidRPr="00F2589A" w:rsidRDefault="005F2AFD" w:rsidP="005F2AFD">
      <w:pPr>
        <w:widowControl w:val="0"/>
        <w:suppressAutoHyphens/>
        <w:spacing w:line="235" w:lineRule="auto"/>
        <w:ind w:left="284"/>
        <w:contextualSpacing/>
        <w:jc w:val="both"/>
        <w:rPr>
          <w:rFonts w:ascii="Trebuchet MS" w:hAnsi="Trebuchet MS" w:cs="Arial"/>
          <w:b/>
          <w:color w:val="000000" w:themeColor="text1"/>
        </w:rPr>
      </w:pPr>
    </w:p>
    <w:p w14:paraId="63D685B6" w14:textId="77777777" w:rsidR="005F2AFD" w:rsidRPr="002F4BB1" w:rsidRDefault="005F2AFD" w:rsidP="005F2AFD">
      <w:pPr>
        <w:pStyle w:val="PargrafodaLista"/>
        <w:widowControl w:val="0"/>
        <w:numPr>
          <w:ilvl w:val="0"/>
          <w:numId w:val="6"/>
        </w:numPr>
        <w:suppressAutoHyphens/>
        <w:autoSpaceDE w:val="0"/>
        <w:autoSpaceDN w:val="0"/>
        <w:adjustRightInd w:val="0"/>
        <w:spacing w:after="0" w:line="235" w:lineRule="auto"/>
        <w:jc w:val="both"/>
        <w:rPr>
          <w:rFonts w:ascii="Trebuchet MS" w:hAnsi="Trebuchet MS" w:cs="Arial"/>
          <w:b/>
          <w:bCs/>
          <w:color w:val="000000" w:themeColor="text1"/>
          <w:sz w:val="20"/>
          <w:szCs w:val="20"/>
        </w:rPr>
      </w:pPr>
      <w:r w:rsidRPr="002F4BB1">
        <w:rPr>
          <w:rFonts w:ascii="Trebuchet MS" w:hAnsi="Trebuchet MS" w:cs="Arial"/>
          <w:b/>
          <w:bCs/>
          <w:color w:val="000000" w:themeColor="text1"/>
          <w:sz w:val="20"/>
          <w:szCs w:val="20"/>
        </w:rPr>
        <w:t>Div</w:t>
      </w:r>
      <w:r w:rsidRPr="002F4BB1">
        <w:rPr>
          <w:rFonts w:ascii="Trebuchet MS" w:hAnsi="Trebuchet MS" w:cs="Trebuchet MS"/>
          <w:b/>
          <w:color w:val="000000"/>
          <w:sz w:val="20"/>
          <w:szCs w:val="20"/>
        </w:rPr>
        <w:t>idendos e juros sobre o capital próprio a pagar</w:t>
      </w:r>
    </w:p>
    <w:p w14:paraId="37D4918D" w14:textId="77777777" w:rsidR="005F2AFD" w:rsidRDefault="005F2AFD" w:rsidP="005F2AFD">
      <w:pPr>
        <w:widowControl w:val="0"/>
        <w:suppressAutoHyphens/>
        <w:autoSpaceDE w:val="0"/>
        <w:autoSpaceDN w:val="0"/>
        <w:adjustRightInd w:val="0"/>
        <w:spacing w:line="235" w:lineRule="auto"/>
        <w:jc w:val="both"/>
        <w:rPr>
          <w:rFonts w:ascii="Trebuchet MS" w:hAnsi="Trebuchet MS" w:cs="Arial"/>
          <w:b/>
          <w:bCs/>
          <w:color w:val="000000" w:themeColor="text1"/>
        </w:rPr>
      </w:pPr>
    </w:p>
    <w:tbl>
      <w:tblPr>
        <w:tblW w:w="4688" w:type="pct"/>
        <w:tblInd w:w="567" w:type="dxa"/>
        <w:tblLayout w:type="fixed"/>
        <w:tblCellMar>
          <w:left w:w="70" w:type="dxa"/>
          <w:right w:w="70" w:type="dxa"/>
        </w:tblCellMar>
        <w:tblLook w:val="04A0" w:firstRow="1" w:lastRow="0" w:firstColumn="1" w:lastColumn="0" w:noHBand="0" w:noVBand="1"/>
      </w:tblPr>
      <w:tblGrid>
        <w:gridCol w:w="3183"/>
        <w:gridCol w:w="196"/>
        <w:gridCol w:w="980"/>
        <w:gridCol w:w="160"/>
        <w:gridCol w:w="1047"/>
        <w:gridCol w:w="160"/>
        <w:gridCol w:w="1044"/>
        <w:gridCol w:w="160"/>
        <w:gridCol w:w="1043"/>
      </w:tblGrid>
      <w:tr w:rsidR="005F2AFD" w:rsidRPr="00F2589A" w14:paraId="392B0D41" w14:textId="77777777" w:rsidTr="00BB2D9A">
        <w:trPr>
          <w:trHeight w:val="20"/>
        </w:trPr>
        <w:tc>
          <w:tcPr>
            <w:tcW w:w="1999" w:type="pct"/>
            <w:tcBorders>
              <w:top w:val="nil"/>
              <w:left w:val="nil"/>
              <w:bottom w:val="nil"/>
              <w:right w:val="nil"/>
            </w:tcBorders>
            <w:shd w:val="clear" w:color="auto" w:fill="auto"/>
            <w:noWrap/>
            <w:vAlign w:val="center"/>
            <w:hideMark/>
          </w:tcPr>
          <w:p w14:paraId="70E0A06B" w14:textId="77777777" w:rsidR="005F2AFD" w:rsidRPr="00F2589A" w:rsidRDefault="005F2AFD" w:rsidP="00BB2D9A">
            <w:pPr>
              <w:rPr>
                <w:sz w:val="18"/>
                <w:szCs w:val="18"/>
              </w:rPr>
            </w:pPr>
          </w:p>
        </w:tc>
        <w:tc>
          <w:tcPr>
            <w:tcW w:w="126" w:type="pct"/>
            <w:tcBorders>
              <w:top w:val="nil"/>
              <w:left w:val="nil"/>
              <w:bottom w:val="nil"/>
              <w:right w:val="nil"/>
            </w:tcBorders>
            <w:shd w:val="clear" w:color="auto" w:fill="auto"/>
            <w:noWrap/>
            <w:vAlign w:val="center"/>
            <w:hideMark/>
          </w:tcPr>
          <w:p w14:paraId="74770CAC" w14:textId="77777777" w:rsidR="005F2AFD" w:rsidRPr="00F2589A" w:rsidRDefault="005F2AFD" w:rsidP="00BB2D9A">
            <w:pPr>
              <w:rPr>
                <w:sz w:val="18"/>
                <w:szCs w:val="18"/>
              </w:rPr>
            </w:pPr>
          </w:p>
        </w:tc>
        <w:tc>
          <w:tcPr>
            <w:tcW w:w="1372" w:type="pct"/>
            <w:gridSpan w:val="3"/>
            <w:tcBorders>
              <w:top w:val="nil"/>
              <w:left w:val="nil"/>
              <w:bottom w:val="single" w:sz="4" w:space="0" w:color="auto"/>
              <w:right w:val="nil"/>
            </w:tcBorders>
            <w:shd w:val="clear" w:color="auto" w:fill="auto"/>
            <w:vAlign w:val="center"/>
            <w:hideMark/>
          </w:tcPr>
          <w:p w14:paraId="162E2097" w14:textId="77777777" w:rsidR="005F2AFD" w:rsidRPr="00F2589A" w:rsidRDefault="005F2AFD" w:rsidP="00BB2D9A">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94" w:type="pct"/>
            <w:tcBorders>
              <w:top w:val="nil"/>
              <w:left w:val="nil"/>
              <w:bottom w:val="nil"/>
              <w:right w:val="nil"/>
            </w:tcBorders>
            <w:shd w:val="clear" w:color="auto" w:fill="auto"/>
            <w:noWrap/>
            <w:vAlign w:val="center"/>
            <w:hideMark/>
          </w:tcPr>
          <w:p w14:paraId="02A50F4F" w14:textId="77777777" w:rsidR="005F2AFD" w:rsidRPr="00F2589A" w:rsidRDefault="005F2AFD" w:rsidP="00BB2D9A">
            <w:pPr>
              <w:jc w:val="center"/>
              <w:rPr>
                <w:rFonts w:ascii="Trebuchet MS" w:hAnsi="Trebuchet MS" w:cs="Arial"/>
                <w:b/>
                <w:bCs/>
                <w:sz w:val="18"/>
                <w:szCs w:val="18"/>
              </w:rPr>
            </w:pPr>
          </w:p>
        </w:tc>
        <w:tc>
          <w:tcPr>
            <w:tcW w:w="1409" w:type="pct"/>
            <w:gridSpan w:val="3"/>
            <w:tcBorders>
              <w:top w:val="nil"/>
              <w:left w:val="nil"/>
              <w:bottom w:val="single" w:sz="4" w:space="0" w:color="auto"/>
              <w:right w:val="nil"/>
            </w:tcBorders>
            <w:shd w:val="clear" w:color="auto" w:fill="auto"/>
            <w:vAlign w:val="center"/>
            <w:hideMark/>
          </w:tcPr>
          <w:p w14:paraId="114903FF" w14:textId="77777777" w:rsidR="005F2AFD" w:rsidRPr="00F2589A" w:rsidRDefault="005F2AFD" w:rsidP="00BB2D9A">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5F2AFD" w:rsidRPr="00F2589A" w14:paraId="54A1CFC0" w14:textId="77777777" w:rsidTr="00BB2D9A">
        <w:trPr>
          <w:trHeight w:val="20"/>
        </w:trPr>
        <w:tc>
          <w:tcPr>
            <w:tcW w:w="1999" w:type="pct"/>
            <w:tcBorders>
              <w:top w:val="nil"/>
              <w:left w:val="nil"/>
              <w:bottom w:val="single" w:sz="4" w:space="0" w:color="auto"/>
              <w:right w:val="nil"/>
            </w:tcBorders>
            <w:shd w:val="clear" w:color="auto" w:fill="auto"/>
            <w:noWrap/>
            <w:vAlign w:val="center"/>
            <w:hideMark/>
          </w:tcPr>
          <w:p w14:paraId="43A84942" w14:textId="77777777" w:rsidR="005F2AFD" w:rsidRPr="00F2589A" w:rsidRDefault="005F2AFD" w:rsidP="00BB2D9A">
            <w:pPr>
              <w:jc w:val="center"/>
              <w:rPr>
                <w:rFonts w:ascii="Trebuchet MS" w:hAnsi="Trebuchet MS" w:cs="Arial"/>
                <w:b/>
                <w:bCs/>
                <w:sz w:val="18"/>
                <w:szCs w:val="18"/>
              </w:rPr>
            </w:pPr>
            <w:r w:rsidRPr="00F2589A">
              <w:rPr>
                <w:rFonts w:ascii="Trebuchet MS" w:hAnsi="Trebuchet MS" w:cs="Arial"/>
                <w:b/>
                <w:bCs/>
                <w:sz w:val="18"/>
                <w:szCs w:val="18"/>
              </w:rPr>
              <w:t>Descrição</w:t>
            </w:r>
          </w:p>
        </w:tc>
        <w:tc>
          <w:tcPr>
            <w:tcW w:w="126" w:type="pct"/>
            <w:tcBorders>
              <w:top w:val="nil"/>
              <w:left w:val="nil"/>
              <w:bottom w:val="nil"/>
              <w:right w:val="nil"/>
            </w:tcBorders>
            <w:shd w:val="clear" w:color="auto" w:fill="auto"/>
            <w:vAlign w:val="center"/>
            <w:hideMark/>
          </w:tcPr>
          <w:p w14:paraId="2A0F503B" w14:textId="77777777" w:rsidR="005F2AFD" w:rsidRPr="00F2589A" w:rsidRDefault="005F2AFD" w:rsidP="00BB2D9A">
            <w:pPr>
              <w:rPr>
                <w:sz w:val="18"/>
                <w:szCs w:val="18"/>
              </w:rPr>
            </w:pPr>
          </w:p>
        </w:tc>
        <w:tc>
          <w:tcPr>
            <w:tcW w:w="618" w:type="pct"/>
            <w:tcBorders>
              <w:top w:val="nil"/>
              <w:left w:val="nil"/>
              <w:bottom w:val="single" w:sz="4" w:space="0" w:color="auto"/>
              <w:right w:val="nil"/>
            </w:tcBorders>
            <w:shd w:val="clear" w:color="auto" w:fill="auto"/>
            <w:vAlign w:val="bottom"/>
            <w:hideMark/>
          </w:tcPr>
          <w:p w14:paraId="2885A673" w14:textId="77777777" w:rsidR="005F2AFD" w:rsidRPr="00F2589A" w:rsidRDefault="005F2AFD"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94" w:type="pct"/>
            <w:tcBorders>
              <w:top w:val="nil"/>
              <w:left w:val="nil"/>
              <w:bottom w:val="nil"/>
              <w:right w:val="nil"/>
            </w:tcBorders>
            <w:shd w:val="clear" w:color="auto" w:fill="auto"/>
            <w:vAlign w:val="bottom"/>
            <w:hideMark/>
          </w:tcPr>
          <w:p w14:paraId="2A4F5A67" w14:textId="77777777" w:rsidR="005F2AFD" w:rsidRPr="00F2589A" w:rsidRDefault="005F2AFD" w:rsidP="00BB2D9A">
            <w:pPr>
              <w:jc w:val="center"/>
              <w:rPr>
                <w:rFonts w:ascii="Trebuchet MS" w:hAnsi="Trebuchet MS" w:cs="Arial"/>
                <w:b/>
                <w:bCs/>
                <w:sz w:val="18"/>
                <w:szCs w:val="18"/>
              </w:rPr>
            </w:pPr>
          </w:p>
        </w:tc>
        <w:tc>
          <w:tcPr>
            <w:tcW w:w="660" w:type="pct"/>
            <w:tcBorders>
              <w:top w:val="nil"/>
              <w:left w:val="nil"/>
              <w:bottom w:val="single" w:sz="4" w:space="0" w:color="auto"/>
              <w:right w:val="nil"/>
            </w:tcBorders>
            <w:shd w:val="clear" w:color="auto" w:fill="auto"/>
            <w:vAlign w:val="bottom"/>
            <w:hideMark/>
          </w:tcPr>
          <w:p w14:paraId="414BE5FA" w14:textId="77777777" w:rsidR="005F2AFD" w:rsidRPr="00F2589A" w:rsidRDefault="005F2AFD"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c>
          <w:tcPr>
            <w:tcW w:w="94" w:type="pct"/>
            <w:tcBorders>
              <w:top w:val="nil"/>
              <w:left w:val="nil"/>
              <w:bottom w:val="nil"/>
              <w:right w:val="nil"/>
            </w:tcBorders>
            <w:shd w:val="clear" w:color="auto" w:fill="auto"/>
            <w:vAlign w:val="bottom"/>
            <w:hideMark/>
          </w:tcPr>
          <w:p w14:paraId="17C28961" w14:textId="77777777" w:rsidR="005F2AFD" w:rsidRPr="00F2589A" w:rsidRDefault="005F2AFD" w:rsidP="00BB2D9A">
            <w:pPr>
              <w:jc w:val="center"/>
              <w:rPr>
                <w:rFonts w:ascii="Trebuchet MS" w:hAnsi="Trebuchet MS" w:cs="Arial"/>
                <w:b/>
                <w:bCs/>
                <w:sz w:val="18"/>
                <w:szCs w:val="18"/>
              </w:rPr>
            </w:pPr>
          </w:p>
        </w:tc>
        <w:tc>
          <w:tcPr>
            <w:tcW w:w="658" w:type="pct"/>
            <w:tcBorders>
              <w:top w:val="nil"/>
              <w:left w:val="nil"/>
              <w:bottom w:val="single" w:sz="4" w:space="0" w:color="auto"/>
              <w:right w:val="nil"/>
            </w:tcBorders>
            <w:shd w:val="clear" w:color="auto" w:fill="auto"/>
            <w:vAlign w:val="bottom"/>
            <w:hideMark/>
          </w:tcPr>
          <w:p w14:paraId="1D1D14C0" w14:textId="77777777" w:rsidR="005F2AFD" w:rsidRPr="00F2589A" w:rsidRDefault="005F2AFD"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94" w:type="pct"/>
            <w:tcBorders>
              <w:top w:val="nil"/>
              <w:left w:val="nil"/>
              <w:bottom w:val="nil"/>
              <w:right w:val="nil"/>
            </w:tcBorders>
            <w:shd w:val="clear" w:color="auto" w:fill="auto"/>
            <w:vAlign w:val="bottom"/>
            <w:hideMark/>
          </w:tcPr>
          <w:p w14:paraId="7FB1BA4D" w14:textId="77777777" w:rsidR="005F2AFD" w:rsidRPr="00F2589A" w:rsidRDefault="005F2AFD" w:rsidP="00BB2D9A">
            <w:pPr>
              <w:jc w:val="center"/>
              <w:rPr>
                <w:rFonts w:ascii="Trebuchet MS" w:hAnsi="Trebuchet MS" w:cs="Arial"/>
                <w:b/>
                <w:bCs/>
                <w:sz w:val="18"/>
                <w:szCs w:val="18"/>
              </w:rPr>
            </w:pPr>
          </w:p>
        </w:tc>
        <w:tc>
          <w:tcPr>
            <w:tcW w:w="657" w:type="pct"/>
            <w:tcBorders>
              <w:top w:val="nil"/>
              <w:left w:val="nil"/>
              <w:bottom w:val="single" w:sz="4" w:space="0" w:color="auto"/>
              <w:right w:val="nil"/>
            </w:tcBorders>
            <w:shd w:val="clear" w:color="auto" w:fill="auto"/>
            <w:vAlign w:val="bottom"/>
            <w:hideMark/>
          </w:tcPr>
          <w:p w14:paraId="604510C9" w14:textId="77777777" w:rsidR="005F2AFD" w:rsidRPr="00F2589A" w:rsidRDefault="005F2AFD"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r>
      <w:tr w:rsidR="005F2AFD" w:rsidRPr="00F2589A" w14:paraId="10BA60F3" w14:textId="77777777" w:rsidTr="00BB2D9A">
        <w:trPr>
          <w:trHeight w:val="20"/>
        </w:trPr>
        <w:tc>
          <w:tcPr>
            <w:tcW w:w="1999" w:type="pct"/>
            <w:tcBorders>
              <w:top w:val="single" w:sz="4" w:space="0" w:color="auto"/>
              <w:left w:val="nil"/>
              <w:bottom w:val="nil"/>
              <w:right w:val="nil"/>
            </w:tcBorders>
            <w:shd w:val="clear" w:color="auto" w:fill="auto"/>
            <w:vAlign w:val="center"/>
            <w:hideMark/>
          </w:tcPr>
          <w:p w14:paraId="5EABE5B2" w14:textId="77777777" w:rsidR="005F2AFD" w:rsidRPr="00F2589A" w:rsidRDefault="005F2AFD" w:rsidP="00BB2D9A">
            <w:pPr>
              <w:rPr>
                <w:rFonts w:ascii="Trebuchet MS" w:hAnsi="Trebuchet MS" w:cs="Arial"/>
                <w:color w:val="000000"/>
                <w:sz w:val="18"/>
                <w:szCs w:val="18"/>
              </w:rPr>
            </w:pPr>
            <w:r>
              <w:rPr>
                <w:rFonts w:ascii="Trebuchet MS" w:hAnsi="Trebuchet MS" w:cs="Arial"/>
                <w:color w:val="000000"/>
                <w:sz w:val="18"/>
                <w:szCs w:val="18"/>
              </w:rPr>
              <w:t>Dividendos a pagar</w:t>
            </w:r>
          </w:p>
        </w:tc>
        <w:tc>
          <w:tcPr>
            <w:tcW w:w="126" w:type="pct"/>
            <w:tcBorders>
              <w:top w:val="nil"/>
              <w:left w:val="nil"/>
              <w:bottom w:val="nil"/>
              <w:right w:val="nil"/>
            </w:tcBorders>
            <w:shd w:val="clear" w:color="auto" w:fill="auto"/>
            <w:noWrap/>
            <w:vAlign w:val="center"/>
            <w:hideMark/>
          </w:tcPr>
          <w:p w14:paraId="0397BB8E" w14:textId="77777777" w:rsidR="005F2AFD" w:rsidRPr="00F2589A" w:rsidRDefault="005F2AFD" w:rsidP="00BB2D9A">
            <w:pPr>
              <w:rPr>
                <w:rFonts w:ascii="Trebuchet MS" w:hAnsi="Trebuchet MS" w:cs="Arial"/>
                <w:color w:val="000000"/>
                <w:sz w:val="18"/>
                <w:szCs w:val="18"/>
              </w:rPr>
            </w:pPr>
          </w:p>
        </w:tc>
        <w:tc>
          <w:tcPr>
            <w:tcW w:w="618" w:type="pct"/>
            <w:tcBorders>
              <w:top w:val="nil"/>
              <w:left w:val="nil"/>
              <w:bottom w:val="nil"/>
              <w:right w:val="nil"/>
            </w:tcBorders>
            <w:shd w:val="clear" w:color="auto" w:fill="auto"/>
            <w:vAlign w:val="bottom"/>
            <w:hideMark/>
          </w:tcPr>
          <w:p w14:paraId="6F02DA8D" w14:textId="77777777" w:rsidR="005F2AFD" w:rsidRPr="00F2589A" w:rsidRDefault="005F2AFD" w:rsidP="00BB2D9A">
            <w:pPr>
              <w:jc w:val="right"/>
              <w:rPr>
                <w:rFonts w:ascii="Trebuchet MS" w:hAnsi="Trebuchet MS" w:cs="Arial"/>
                <w:color w:val="000000"/>
                <w:sz w:val="18"/>
                <w:szCs w:val="18"/>
              </w:rPr>
            </w:pPr>
            <w:r>
              <w:rPr>
                <w:rFonts w:ascii="Trebuchet MS" w:hAnsi="Trebuchet MS" w:cs="Arial"/>
                <w:color w:val="000000"/>
                <w:sz w:val="18"/>
                <w:szCs w:val="18"/>
              </w:rPr>
              <w:t>3.203</w:t>
            </w:r>
          </w:p>
        </w:tc>
        <w:tc>
          <w:tcPr>
            <w:tcW w:w="94" w:type="pct"/>
            <w:tcBorders>
              <w:top w:val="nil"/>
              <w:left w:val="nil"/>
              <w:bottom w:val="nil"/>
              <w:right w:val="nil"/>
            </w:tcBorders>
            <w:shd w:val="clear" w:color="auto" w:fill="auto"/>
            <w:vAlign w:val="bottom"/>
            <w:hideMark/>
          </w:tcPr>
          <w:p w14:paraId="5B873441" w14:textId="77777777" w:rsidR="005F2AFD" w:rsidRPr="00F2589A" w:rsidRDefault="005F2AFD" w:rsidP="00BB2D9A">
            <w:pPr>
              <w:jc w:val="right"/>
              <w:rPr>
                <w:rFonts w:ascii="Trebuchet MS" w:hAnsi="Trebuchet MS" w:cs="Arial"/>
                <w:color w:val="000000"/>
                <w:sz w:val="18"/>
                <w:szCs w:val="18"/>
              </w:rPr>
            </w:pPr>
          </w:p>
        </w:tc>
        <w:tc>
          <w:tcPr>
            <w:tcW w:w="660" w:type="pct"/>
            <w:tcBorders>
              <w:top w:val="nil"/>
              <w:left w:val="nil"/>
              <w:bottom w:val="nil"/>
              <w:right w:val="nil"/>
            </w:tcBorders>
            <w:shd w:val="clear" w:color="auto" w:fill="auto"/>
            <w:vAlign w:val="bottom"/>
            <w:hideMark/>
          </w:tcPr>
          <w:p w14:paraId="6CEC8424" w14:textId="77777777" w:rsidR="005F2AFD" w:rsidRPr="00F2589A" w:rsidRDefault="005F2AFD" w:rsidP="00BB2D9A">
            <w:pPr>
              <w:jc w:val="right"/>
              <w:rPr>
                <w:rFonts w:ascii="Trebuchet MS" w:hAnsi="Trebuchet MS" w:cs="Arial"/>
                <w:color w:val="000000"/>
                <w:sz w:val="18"/>
                <w:szCs w:val="18"/>
              </w:rPr>
            </w:pPr>
            <w:r>
              <w:rPr>
                <w:rFonts w:ascii="Trebuchet MS" w:hAnsi="Trebuchet MS" w:cs="Arial"/>
                <w:color w:val="000000"/>
                <w:sz w:val="18"/>
                <w:szCs w:val="18"/>
              </w:rPr>
              <w:t>8.613</w:t>
            </w:r>
          </w:p>
        </w:tc>
        <w:tc>
          <w:tcPr>
            <w:tcW w:w="94" w:type="pct"/>
            <w:tcBorders>
              <w:top w:val="nil"/>
              <w:left w:val="nil"/>
              <w:bottom w:val="nil"/>
              <w:right w:val="nil"/>
            </w:tcBorders>
            <w:shd w:val="clear" w:color="auto" w:fill="auto"/>
            <w:vAlign w:val="bottom"/>
            <w:hideMark/>
          </w:tcPr>
          <w:p w14:paraId="489653CF" w14:textId="77777777" w:rsidR="005F2AFD" w:rsidRPr="00F2589A" w:rsidRDefault="005F2AFD" w:rsidP="00BB2D9A">
            <w:pPr>
              <w:jc w:val="right"/>
              <w:rPr>
                <w:rFonts w:ascii="Trebuchet MS" w:hAnsi="Trebuchet MS" w:cs="Arial"/>
                <w:color w:val="000000"/>
                <w:sz w:val="18"/>
                <w:szCs w:val="18"/>
              </w:rPr>
            </w:pPr>
          </w:p>
        </w:tc>
        <w:tc>
          <w:tcPr>
            <w:tcW w:w="658" w:type="pct"/>
            <w:tcBorders>
              <w:top w:val="nil"/>
              <w:left w:val="nil"/>
              <w:bottom w:val="nil"/>
              <w:right w:val="nil"/>
            </w:tcBorders>
            <w:shd w:val="clear" w:color="auto" w:fill="auto"/>
            <w:vAlign w:val="bottom"/>
            <w:hideMark/>
          </w:tcPr>
          <w:p w14:paraId="4A1A1A6B" w14:textId="77777777" w:rsidR="005F2AFD" w:rsidRPr="00F2589A" w:rsidRDefault="005F2AFD" w:rsidP="00BB2D9A">
            <w:pPr>
              <w:jc w:val="right"/>
              <w:rPr>
                <w:rFonts w:ascii="Trebuchet MS" w:hAnsi="Trebuchet MS" w:cs="Arial"/>
                <w:color w:val="000000"/>
                <w:sz w:val="18"/>
                <w:szCs w:val="18"/>
              </w:rPr>
            </w:pPr>
            <w:r>
              <w:rPr>
                <w:rFonts w:ascii="Trebuchet MS" w:hAnsi="Trebuchet MS" w:cs="Arial"/>
                <w:color w:val="000000"/>
                <w:sz w:val="18"/>
                <w:szCs w:val="18"/>
              </w:rPr>
              <w:t>4.096</w:t>
            </w:r>
          </w:p>
        </w:tc>
        <w:tc>
          <w:tcPr>
            <w:tcW w:w="94" w:type="pct"/>
            <w:tcBorders>
              <w:top w:val="nil"/>
              <w:left w:val="nil"/>
              <w:bottom w:val="nil"/>
              <w:right w:val="nil"/>
            </w:tcBorders>
            <w:shd w:val="clear" w:color="auto" w:fill="auto"/>
            <w:vAlign w:val="bottom"/>
            <w:hideMark/>
          </w:tcPr>
          <w:p w14:paraId="66745C20" w14:textId="77777777" w:rsidR="005F2AFD" w:rsidRPr="00F2589A" w:rsidRDefault="005F2AFD" w:rsidP="00BB2D9A">
            <w:pPr>
              <w:jc w:val="right"/>
              <w:rPr>
                <w:rFonts w:ascii="Trebuchet MS" w:hAnsi="Trebuchet MS" w:cs="Arial"/>
                <w:color w:val="000000"/>
                <w:sz w:val="18"/>
                <w:szCs w:val="18"/>
              </w:rPr>
            </w:pPr>
          </w:p>
        </w:tc>
        <w:tc>
          <w:tcPr>
            <w:tcW w:w="657" w:type="pct"/>
            <w:tcBorders>
              <w:top w:val="nil"/>
              <w:left w:val="nil"/>
              <w:bottom w:val="nil"/>
              <w:right w:val="nil"/>
            </w:tcBorders>
            <w:shd w:val="clear" w:color="auto" w:fill="auto"/>
            <w:vAlign w:val="bottom"/>
            <w:hideMark/>
          </w:tcPr>
          <w:p w14:paraId="18FF2EFD" w14:textId="77777777" w:rsidR="005F2AFD" w:rsidRPr="00F2589A" w:rsidRDefault="005F2AFD" w:rsidP="00BB2D9A">
            <w:pPr>
              <w:jc w:val="right"/>
              <w:rPr>
                <w:rFonts w:ascii="Trebuchet MS" w:hAnsi="Trebuchet MS" w:cs="Arial"/>
                <w:color w:val="000000"/>
                <w:sz w:val="18"/>
                <w:szCs w:val="18"/>
              </w:rPr>
            </w:pPr>
            <w:r>
              <w:rPr>
                <w:rFonts w:ascii="Trebuchet MS" w:hAnsi="Trebuchet MS" w:cs="Arial"/>
                <w:color w:val="000000"/>
                <w:sz w:val="18"/>
                <w:szCs w:val="18"/>
              </w:rPr>
              <w:t>8.613</w:t>
            </w:r>
          </w:p>
        </w:tc>
      </w:tr>
      <w:tr w:rsidR="005F2AFD" w:rsidRPr="00F2589A" w14:paraId="7F8745EF" w14:textId="77777777" w:rsidTr="00BB2D9A">
        <w:trPr>
          <w:trHeight w:val="20"/>
        </w:trPr>
        <w:tc>
          <w:tcPr>
            <w:tcW w:w="2125" w:type="pct"/>
            <w:gridSpan w:val="2"/>
            <w:tcBorders>
              <w:top w:val="nil"/>
              <w:left w:val="nil"/>
              <w:bottom w:val="nil"/>
              <w:right w:val="nil"/>
            </w:tcBorders>
            <w:shd w:val="clear" w:color="auto" w:fill="auto"/>
            <w:noWrap/>
            <w:vAlign w:val="center"/>
            <w:hideMark/>
          </w:tcPr>
          <w:p w14:paraId="5926173A" w14:textId="77777777" w:rsidR="005F2AFD" w:rsidRPr="00F2589A" w:rsidRDefault="005F2AFD" w:rsidP="00BB2D9A">
            <w:pPr>
              <w:rPr>
                <w:rFonts w:ascii="Trebuchet MS" w:hAnsi="Trebuchet MS" w:cs="Arial"/>
                <w:color w:val="000000"/>
                <w:sz w:val="18"/>
                <w:szCs w:val="18"/>
              </w:rPr>
            </w:pPr>
            <w:r>
              <w:rPr>
                <w:rFonts w:ascii="Trebuchet MS" w:hAnsi="Trebuchet MS" w:cs="Arial"/>
                <w:color w:val="000000"/>
                <w:sz w:val="18"/>
                <w:szCs w:val="18"/>
              </w:rPr>
              <w:t>JCP a pagar</w:t>
            </w:r>
          </w:p>
        </w:tc>
        <w:tc>
          <w:tcPr>
            <w:tcW w:w="618" w:type="pct"/>
            <w:tcBorders>
              <w:top w:val="nil"/>
              <w:left w:val="nil"/>
              <w:bottom w:val="nil"/>
              <w:right w:val="nil"/>
            </w:tcBorders>
            <w:shd w:val="clear" w:color="auto" w:fill="auto"/>
            <w:vAlign w:val="bottom"/>
            <w:hideMark/>
          </w:tcPr>
          <w:p w14:paraId="2555FAD1" w14:textId="77777777" w:rsidR="005F2AFD" w:rsidRPr="00F2589A" w:rsidRDefault="005F2AFD" w:rsidP="00BB2D9A">
            <w:pPr>
              <w:jc w:val="right"/>
              <w:rPr>
                <w:rFonts w:ascii="Trebuchet MS" w:hAnsi="Trebuchet MS" w:cs="Arial"/>
                <w:color w:val="000000"/>
                <w:sz w:val="18"/>
                <w:szCs w:val="18"/>
              </w:rPr>
            </w:pPr>
            <w:r>
              <w:rPr>
                <w:rFonts w:ascii="Trebuchet MS" w:hAnsi="Trebuchet MS" w:cs="Arial"/>
                <w:color w:val="000000"/>
                <w:sz w:val="18"/>
                <w:szCs w:val="18"/>
              </w:rPr>
              <w:t>3.496</w:t>
            </w:r>
          </w:p>
        </w:tc>
        <w:tc>
          <w:tcPr>
            <w:tcW w:w="94" w:type="pct"/>
            <w:tcBorders>
              <w:top w:val="nil"/>
              <w:left w:val="nil"/>
              <w:bottom w:val="nil"/>
              <w:right w:val="nil"/>
            </w:tcBorders>
            <w:shd w:val="clear" w:color="auto" w:fill="auto"/>
            <w:vAlign w:val="bottom"/>
            <w:hideMark/>
          </w:tcPr>
          <w:p w14:paraId="6E83E93B" w14:textId="77777777" w:rsidR="005F2AFD" w:rsidRPr="00F2589A" w:rsidRDefault="005F2AFD" w:rsidP="00BB2D9A">
            <w:pPr>
              <w:jc w:val="right"/>
              <w:rPr>
                <w:rFonts w:ascii="Trebuchet MS" w:hAnsi="Trebuchet MS" w:cs="Arial"/>
                <w:color w:val="000000"/>
                <w:sz w:val="18"/>
                <w:szCs w:val="18"/>
              </w:rPr>
            </w:pPr>
          </w:p>
        </w:tc>
        <w:tc>
          <w:tcPr>
            <w:tcW w:w="660" w:type="pct"/>
            <w:tcBorders>
              <w:top w:val="nil"/>
              <w:left w:val="nil"/>
              <w:bottom w:val="nil"/>
              <w:right w:val="nil"/>
            </w:tcBorders>
            <w:shd w:val="clear" w:color="auto" w:fill="auto"/>
            <w:vAlign w:val="bottom"/>
            <w:hideMark/>
          </w:tcPr>
          <w:p w14:paraId="55977D4F" w14:textId="77777777" w:rsidR="005F2AFD" w:rsidRPr="00F2589A" w:rsidRDefault="005F2AFD" w:rsidP="00BB2D9A">
            <w:pPr>
              <w:jc w:val="right"/>
              <w:rPr>
                <w:rFonts w:ascii="Trebuchet MS" w:hAnsi="Trebuchet MS" w:cs="Arial"/>
                <w:color w:val="000000"/>
                <w:sz w:val="18"/>
                <w:szCs w:val="18"/>
              </w:rPr>
            </w:pPr>
            <w:r>
              <w:rPr>
                <w:rFonts w:ascii="Trebuchet MS" w:hAnsi="Trebuchet MS" w:cs="Arial"/>
                <w:color w:val="000000"/>
                <w:sz w:val="18"/>
                <w:szCs w:val="18"/>
              </w:rPr>
              <w:t>1.817</w:t>
            </w:r>
          </w:p>
        </w:tc>
        <w:tc>
          <w:tcPr>
            <w:tcW w:w="94" w:type="pct"/>
            <w:tcBorders>
              <w:top w:val="nil"/>
              <w:left w:val="nil"/>
              <w:bottom w:val="nil"/>
              <w:right w:val="nil"/>
            </w:tcBorders>
            <w:shd w:val="clear" w:color="auto" w:fill="auto"/>
            <w:vAlign w:val="bottom"/>
            <w:hideMark/>
          </w:tcPr>
          <w:p w14:paraId="2FAF29B9" w14:textId="77777777" w:rsidR="005F2AFD" w:rsidRPr="00F2589A" w:rsidRDefault="005F2AFD" w:rsidP="00BB2D9A">
            <w:pPr>
              <w:jc w:val="right"/>
              <w:rPr>
                <w:rFonts w:ascii="Trebuchet MS" w:hAnsi="Trebuchet MS" w:cs="Arial"/>
                <w:color w:val="000000"/>
                <w:sz w:val="18"/>
                <w:szCs w:val="18"/>
              </w:rPr>
            </w:pPr>
          </w:p>
        </w:tc>
        <w:tc>
          <w:tcPr>
            <w:tcW w:w="658" w:type="pct"/>
            <w:tcBorders>
              <w:top w:val="nil"/>
              <w:left w:val="nil"/>
              <w:bottom w:val="nil"/>
              <w:right w:val="nil"/>
            </w:tcBorders>
            <w:shd w:val="clear" w:color="auto" w:fill="auto"/>
            <w:vAlign w:val="bottom"/>
            <w:hideMark/>
          </w:tcPr>
          <w:p w14:paraId="6DE078DE" w14:textId="77777777" w:rsidR="005F2AFD" w:rsidRPr="00F2589A" w:rsidRDefault="005F2AFD" w:rsidP="00BB2D9A">
            <w:pPr>
              <w:jc w:val="right"/>
              <w:rPr>
                <w:rFonts w:ascii="Trebuchet MS" w:hAnsi="Trebuchet MS" w:cs="Arial"/>
                <w:color w:val="000000"/>
                <w:sz w:val="18"/>
                <w:szCs w:val="18"/>
              </w:rPr>
            </w:pPr>
            <w:r>
              <w:rPr>
                <w:rFonts w:ascii="Trebuchet MS" w:hAnsi="Trebuchet MS" w:cs="Arial"/>
                <w:color w:val="000000"/>
                <w:sz w:val="18"/>
                <w:szCs w:val="18"/>
              </w:rPr>
              <w:t>3.496</w:t>
            </w:r>
          </w:p>
        </w:tc>
        <w:tc>
          <w:tcPr>
            <w:tcW w:w="94" w:type="pct"/>
            <w:tcBorders>
              <w:top w:val="nil"/>
              <w:left w:val="nil"/>
              <w:bottom w:val="nil"/>
              <w:right w:val="nil"/>
            </w:tcBorders>
            <w:shd w:val="clear" w:color="auto" w:fill="auto"/>
            <w:vAlign w:val="bottom"/>
            <w:hideMark/>
          </w:tcPr>
          <w:p w14:paraId="5789D49C" w14:textId="77777777" w:rsidR="005F2AFD" w:rsidRPr="00F2589A" w:rsidRDefault="005F2AFD" w:rsidP="00BB2D9A">
            <w:pPr>
              <w:jc w:val="right"/>
              <w:rPr>
                <w:rFonts w:ascii="Trebuchet MS" w:hAnsi="Trebuchet MS" w:cs="Arial"/>
                <w:color w:val="000000"/>
                <w:sz w:val="18"/>
                <w:szCs w:val="18"/>
              </w:rPr>
            </w:pPr>
          </w:p>
        </w:tc>
        <w:tc>
          <w:tcPr>
            <w:tcW w:w="657" w:type="pct"/>
            <w:tcBorders>
              <w:top w:val="nil"/>
              <w:left w:val="nil"/>
              <w:bottom w:val="nil"/>
              <w:right w:val="nil"/>
            </w:tcBorders>
            <w:shd w:val="clear" w:color="auto" w:fill="auto"/>
            <w:vAlign w:val="bottom"/>
            <w:hideMark/>
          </w:tcPr>
          <w:p w14:paraId="5DAE372B" w14:textId="77777777" w:rsidR="005F2AFD" w:rsidRPr="00F2589A" w:rsidRDefault="005F2AFD" w:rsidP="00BB2D9A">
            <w:pPr>
              <w:jc w:val="right"/>
              <w:rPr>
                <w:rFonts w:ascii="Trebuchet MS" w:hAnsi="Trebuchet MS" w:cs="Arial"/>
                <w:color w:val="000000"/>
                <w:sz w:val="18"/>
                <w:szCs w:val="18"/>
              </w:rPr>
            </w:pPr>
            <w:r>
              <w:rPr>
                <w:rFonts w:ascii="Trebuchet MS" w:hAnsi="Trebuchet MS" w:cs="Arial"/>
                <w:color w:val="000000"/>
                <w:sz w:val="18"/>
                <w:szCs w:val="18"/>
              </w:rPr>
              <w:t>1.817</w:t>
            </w:r>
          </w:p>
        </w:tc>
      </w:tr>
      <w:tr w:rsidR="005F2AFD" w:rsidRPr="00F2589A" w14:paraId="4906A9FD" w14:textId="77777777" w:rsidTr="00BB2D9A">
        <w:trPr>
          <w:trHeight w:val="20"/>
        </w:trPr>
        <w:tc>
          <w:tcPr>
            <w:tcW w:w="1999" w:type="pct"/>
            <w:tcBorders>
              <w:top w:val="nil"/>
              <w:left w:val="nil"/>
              <w:bottom w:val="nil"/>
              <w:right w:val="nil"/>
            </w:tcBorders>
            <w:shd w:val="clear" w:color="auto" w:fill="auto"/>
            <w:noWrap/>
            <w:vAlign w:val="center"/>
            <w:hideMark/>
          </w:tcPr>
          <w:p w14:paraId="0392CF73" w14:textId="77777777" w:rsidR="005F2AFD" w:rsidRPr="00F2589A" w:rsidRDefault="005F2AFD" w:rsidP="00BB2D9A">
            <w:pPr>
              <w:jc w:val="right"/>
              <w:rPr>
                <w:rFonts w:ascii="Trebuchet MS" w:hAnsi="Trebuchet MS" w:cs="Arial"/>
                <w:color w:val="000000"/>
                <w:sz w:val="18"/>
                <w:szCs w:val="18"/>
              </w:rPr>
            </w:pPr>
          </w:p>
        </w:tc>
        <w:tc>
          <w:tcPr>
            <w:tcW w:w="126" w:type="pct"/>
            <w:tcBorders>
              <w:top w:val="nil"/>
              <w:left w:val="nil"/>
              <w:bottom w:val="nil"/>
              <w:right w:val="nil"/>
            </w:tcBorders>
            <w:shd w:val="clear" w:color="auto" w:fill="auto"/>
            <w:noWrap/>
            <w:vAlign w:val="center"/>
            <w:hideMark/>
          </w:tcPr>
          <w:p w14:paraId="322D185D" w14:textId="77777777" w:rsidR="005F2AFD" w:rsidRPr="00F2589A" w:rsidRDefault="005F2AFD" w:rsidP="00BB2D9A">
            <w:pPr>
              <w:rPr>
                <w:sz w:val="18"/>
                <w:szCs w:val="18"/>
              </w:rPr>
            </w:pPr>
          </w:p>
        </w:tc>
        <w:tc>
          <w:tcPr>
            <w:tcW w:w="618" w:type="pct"/>
            <w:tcBorders>
              <w:top w:val="single" w:sz="4" w:space="0" w:color="auto"/>
              <w:left w:val="nil"/>
              <w:bottom w:val="double" w:sz="6" w:space="0" w:color="auto"/>
              <w:right w:val="nil"/>
            </w:tcBorders>
            <w:shd w:val="clear" w:color="auto" w:fill="auto"/>
            <w:noWrap/>
            <w:vAlign w:val="bottom"/>
            <w:hideMark/>
          </w:tcPr>
          <w:p w14:paraId="070C7A5C" w14:textId="77777777" w:rsidR="005F2AFD" w:rsidRPr="00F2589A" w:rsidRDefault="005F2AFD" w:rsidP="00BB2D9A">
            <w:pPr>
              <w:jc w:val="right"/>
              <w:rPr>
                <w:rFonts w:ascii="Trebuchet MS" w:hAnsi="Trebuchet MS" w:cs="Arial"/>
                <w:b/>
                <w:bCs/>
                <w:sz w:val="18"/>
                <w:szCs w:val="18"/>
              </w:rPr>
            </w:pPr>
            <w:r>
              <w:rPr>
                <w:rFonts w:ascii="Trebuchet MS" w:hAnsi="Trebuchet MS" w:cs="Arial"/>
                <w:b/>
                <w:bCs/>
                <w:sz w:val="18"/>
                <w:szCs w:val="18"/>
              </w:rPr>
              <w:t>6.699</w:t>
            </w:r>
          </w:p>
        </w:tc>
        <w:tc>
          <w:tcPr>
            <w:tcW w:w="94" w:type="pct"/>
            <w:tcBorders>
              <w:top w:val="nil"/>
              <w:left w:val="nil"/>
              <w:bottom w:val="nil"/>
              <w:right w:val="nil"/>
            </w:tcBorders>
            <w:shd w:val="clear" w:color="auto" w:fill="auto"/>
            <w:noWrap/>
            <w:vAlign w:val="bottom"/>
            <w:hideMark/>
          </w:tcPr>
          <w:p w14:paraId="04BED558" w14:textId="77777777" w:rsidR="005F2AFD" w:rsidRPr="00F2589A" w:rsidRDefault="005F2AFD" w:rsidP="00BB2D9A">
            <w:pPr>
              <w:jc w:val="right"/>
              <w:rPr>
                <w:rFonts w:ascii="Trebuchet MS" w:hAnsi="Trebuchet MS" w:cs="Arial"/>
                <w:b/>
                <w:bCs/>
                <w:sz w:val="18"/>
                <w:szCs w:val="18"/>
              </w:rPr>
            </w:pPr>
          </w:p>
        </w:tc>
        <w:tc>
          <w:tcPr>
            <w:tcW w:w="660" w:type="pct"/>
            <w:tcBorders>
              <w:top w:val="single" w:sz="4" w:space="0" w:color="auto"/>
              <w:left w:val="nil"/>
              <w:bottom w:val="double" w:sz="6" w:space="0" w:color="auto"/>
              <w:right w:val="nil"/>
            </w:tcBorders>
            <w:shd w:val="clear" w:color="auto" w:fill="auto"/>
            <w:noWrap/>
            <w:vAlign w:val="bottom"/>
            <w:hideMark/>
          </w:tcPr>
          <w:p w14:paraId="280B541B" w14:textId="77777777" w:rsidR="005F2AFD" w:rsidRPr="00F2589A" w:rsidRDefault="005F2AFD" w:rsidP="00BB2D9A">
            <w:pPr>
              <w:jc w:val="right"/>
              <w:rPr>
                <w:rFonts w:ascii="Trebuchet MS" w:hAnsi="Trebuchet MS" w:cs="Arial"/>
                <w:b/>
                <w:bCs/>
                <w:sz w:val="18"/>
                <w:szCs w:val="18"/>
              </w:rPr>
            </w:pPr>
            <w:r>
              <w:rPr>
                <w:rFonts w:ascii="Trebuchet MS" w:hAnsi="Trebuchet MS" w:cs="Arial"/>
                <w:b/>
                <w:bCs/>
                <w:sz w:val="18"/>
                <w:szCs w:val="18"/>
              </w:rPr>
              <w:t>11.430</w:t>
            </w:r>
          </w:p>
        </w:tc>
        <w:tc>
          <w:tcPr>
            <w:tcW w:w="94" w:type="pct"/>
            <w:tcBorders>
              <w:top w:val="nil"/>
              <w:left w:val="nil"/>
              <w:bottom w:val="nil"/>
              <w:right w:val="nil"/>
            </w:tcBorders>
            <w:shd w:val="clear" w:color="auto" w:fill="auto"/>
            <w:noWrap/>
            <w:vAlign w:val="bottom"/>
            <w:hideMark/>
          </w:tcPr>
          <w:p w14:paraId="55A6600E" w14:textId="77777777" w:rsidR="005F2AFD" w:rsidRPr="00F2589A" w:rsidRDefault="005F2AFD" w:rsidP="00BB2D9A">
            <w:pPr>
              <w:jc w:val="right"/>
              <w:rPr>
                <w:rFonts w:ascii="Trebuchet MS" w:hAnsi="Trebuchet MS" w:cs="Arial"/>
                <w:b/>
                <w:bCs/>
                <w:sz w:val="18"/>
                <w:szCs w:val="18"/>
              </w:rPr>
            </w:pPr>
          </w:p>
        </w:tc>
        <w:tc>
          <w:tcPr>
            <w:tcW w:w="658" w:type="pct"/>
            <w:tcBorders>
              <w:top w:val="single" w:sz="4" w:space="0" w:color="auto"/>
              <w:left w:val="nil"/>
              <w:bottom w:val="double" w:sz="6" w:space="0" w:color="auto"/>
              <w:right w:val="nil"/>
            </w:tcBorders>
            <w:shd w:val="clear" w:color="auto" w:fill="auto"/>
            <w:noWrap/>
            <w:vAlign w:val="bottom"/>
            <w:hideMark/>
          </w:tcPr>
          <w:p w14:paraId="6ABFE787" w14:textId="77777777" w:rsidR="005F2AFD" w:rsidRPr="00F2589A" w:rsidRDefault="005F2AFD" w:rsidP="00BB2D9A">
            <w:pPr>
              <w:jc w:val="right"/>
              <w:rPr>
                <w:rFonts w:ascii="Trebuchet MS" w:hAnsi="Trebuchet MS" w:cs="Arial"/>
                <w:b/>
                <w:bCs/>
                <w:sz w:val="18"/>
                <w:szCs w:val="18"/>
              </w:rPr>
            </w:pPr>
            <w:r>
              <w:rPr>
                <w:rFonts w:ascii="Trebuchet MS" w:hAnsi="Trebuchet MS" w:cs="Arial"/>
                <w:b/>
                <w:bCs/>
                <w:sz w:val="18"/>
                <w:szCs w:val="18"/>
              </w:rPr>
              <w:t>7.592</w:t>
            </w:r>
          </w:p>
        </w:tc>
        <w:tc>
          <w:tcPr>
            <w:tcW w:w="94" w:type="pct"/>
            <w:tcBorders>
              <w:top w:val="nil"/>
              <w:left w:val="nil"/>
              <w:bottom w:val="nil"/>
              <w:right w:val="nil"/>
            </w:tcBorders>
            <w:shd w:val="clear" w:color="auto" w:fill="auto"/>
            <w:noWrap/>
            <w:vAlign w:val="bottom"/>
            <w:hideMark/>
          </w:tcPr>
          <w:p w14:paraId="5F221C34" w14:textId="77777777" w:rsidR="005F2AFD" w:rsidRPr="00F2589A" w:rsidRDefault="005F2AFD" w:rsidP="00BB2D9A">
            <w:pPr>
              <w:jc w:val="right"/>
              <w:rPr>
                <w:rFonts w:ascii="Trebuchet MS" w:hAnsi="Trebuchet MS" w:cs="Arial"/>
                <w:b/>
                <w:bCs/>
                <w:sz w:val="18"/>
                <w:szCs w:val="18"/>
              </w:rPr>
            </w:pPr>
          </w:p>
        </w:tc>
        <w:tc>
          <w:tcPr>
            <w:tcW w:w="657" w:type="pct"/>
            <w:tcBorders>
              <w:top w:val="single" w:sz="4" w:space="0" w:color="auto"/>
              <w:left w:val="nil"/>
              <w:bottom w:val="double" w:sz="6" w:space="0" w:color="auto"/>
              <w:right w:val="nil"/>
            </w:tcBorders>
            <w:shd w:val="clear" w:color="auto" w:fill="auto"/>
            <w:noWrap/>
            <w:vAlign w:val="bottom"/>
            <w:hideMark/>
          </w:tcPr>
          <w:p w14:paraId="3AA0E1E4" w14:textId="77777777" w:rsidR="005F2AFD" w:rsidRPr="00F2589A" w:rsidRDefault="005F2AFD" w:rsidP="00BB2D9A">
            <w:pPr>
              <w:jc w:val="right"/>
              <w:rPr>
                <w:rFonts w:ascii="Trebuchet MS" w:hAnsi="Trebuchet MS" w:cs="Arial"/>
                <w:b/>
                <w:bCs/>
                <w:sz w:val="18"/>
                <w:szCs w:val="18"/>
              </w:rPr>
            </w:pPr>
            <w:r>
              <w:rPr>
                <w:rFonts w:ascii="Trebuchet MS" w:hAnsi="Trebuchet MS" w:cs="Arial"/>
                <w:b/>
                <w:bCs/>
                <w:sz w:val="18"/>
                <w:szCs w:val="18"/>
              </w:rPr>
              <w:t>11.430</w:t>
            </w:r>
          </w:p>
        </w:tc>
      </w:tr>
    </w:tbl>
    <w:p w14:paraId="1FB437AA" w14:textId="77777777" w:rsidR="005F2AFD" w:rsidRPr="005766CB" w:rsidRDefault="005F2AFD" w:rsidP="005F2AFD">
      <w:pPr>
        <w:widowControl w:val="0"/>
        <w:suppressAutoHyphens/>
        <w:autoSpaceDE w:val="0"/>
        <w:autoSpaceDN w:val="0"/>
        <w:adjustRightInd w:val="0"/>
        <w:spacing w:line="235" w:lineRule="auto"/>
        <w:jc w:val="both"/>
        <w:rPr>
          <w:rFonts w:ascii="Trebuchet MS" w:hAnsi="Trebuchet MS" w:cs="Arial"/>
          <w:b/>
          <w:bCs/>
          <w:color w:val="000000" w:themeColor="text1"/>
        </w:rPr>
      </w:pPr>
    </w:p>
    <w:p w14:paraId="5FC825AF" w14:textId="77777777" w:rsidR="005F2AFD" w:rsidRPr="002F4BB1" w:rsidRDefault="005F2AFD" w:rsidP="005F2AFD">
      <w:pPr>
        <w:widowControl w:val="0"/>
        <w:suppressAutoHyphens/>
        <w:spacing w:line="235" w:lineRule="auto"/>
        <w:ind w:left="567"/>
        <w:contextualSpacing/>
        <w:jc w:val="both"/>
        <w:rPr>
          <w:rFonts w:ascii="Trebuchet MS" w:hAnsi="Trebuchet MS" w:cs="Arial"/>
          <w:sz w:val="20"/>
          <w:szCs w:val="20"/>
        </w:rPr>
      </w:pPr>
      <w:r w:rsidRPr="002F4BB1">
        <w:rPr>
          <w:rFonts w:ascii="Trebuchet MS" w:hAnsi="Trebuchet MS" w:cs="Arial"/>
          <w:sz w:val="20"/>
          <w:szCs w:val="20"/>
        </w:rPr>
        <w:t>A companhia reconheceu juros sobre o capital próprio no montante de R$16.539 que foi atribuído ao dividendo mínimo obrigatório de 2024 restando a pagar R$3.203 totalizando os 25% do lucro líquido ajustado, perfazendo a parcela do mínimo obrigatório ser distribuído.</w:t>
      </w:r>
    </w:p>
    <w:p w14:paraId="0C26625E" w14:textId="77777777" w:rsidR="00FE53D8" w:rsidRPr="002F4BB1" w:rsidRDefault="00FE53D8" w:rsidP="005F2AFD">
      <w:pPr>
        <w:widowControl w:val="0"/>
        <w:suppressAutoHyphens/>
        <w:spacing w:line="235" w:lineRule="auto"/>
        <w:ind w:left="567"/>
        <w:contextualSpacing/>
        <w:jc w:val="both"/>
        <w:rPr>
          <w:rFonts w:ascii="Trebuchet MS" w:hAnsi="Trebuchet MS" w:cs="Arial"/>
          <w:sz w:val="20"/>
          <w:szCs w:val="20"/>
        </w:rPr>
      </w:pPr>
    </w:p>
    <w:p w14:paraId="744EC98F" w14:textId="77777777" w:rsidR="00FE53D8" w:rsidRPr="002F4BB1" w:rsidRDefault="00FE53D8" w:rsidP="00FE53D8">
      <w:pPr>
        <w:widowControl w:val="0"/>
        <w:ind w:left="567"/>
        <w:jc w:val="both"/>
        <w:rPr>
          <w:rFonts w:ascii="Trebuchet MS" w:hAnsi="Trebuchet MS" w:cs="Arial"/>
          <w:sz w:val="20"/>
          <w:szCs w:val="20"/>
        </w:rPr>
      </w:pPr>
      <w:r w:rsidRPr="002F4BB1">
        <w:rPr>
          <w:rFonts w:ascii="Trebuchet MS" w:hAnsi="Trebuchet MS" w:cs="Arial"/>
          <w:sz w:val="20"/>
          <w:szCs w:val="20"/>
        </w:rPr>
        <w:t>A seguir, a movimentação do saldo dos dividendos e juros sobre o capital próprio a pagar:</w:t>
      </w:r>
    </w:p>
    <w:p w14:paraId="0D97751A" w14:textId="77777777" w:rsidR="00FE53D8" w:rsidRDefault="00FE53D8" w:rsidP="00FE53D8">
      <w:pPr>
        <w:widowControl w:val="0"/>
        <w:ind w:left="567"/>
        <w:jc w:val="both"/>
        <w:rPr>
          <w:rFonts w:ascii="Trebuchet MS" w:hAnsi="Trebuchet MS" w:cs="Arial"/>
        </w:rPr>
      </w:pPr>
    </w:p>
    <w:tbl>
      <w:tblPr>
        <w:tblW w:w="8646" w:type="dxa"/>
        <w:tblInd w:w="426" w:type="dxa"/>
        <w:tblLayout w:type="fixed"/>
        <w:tblCellMar>
          <w:left w:w="68" w:type="dxa"/>
          <w:right w:w="68" w:type="dxa"/>
        </w:tblCellMar>
        <w:tblLook w:val="0000" w:firstRow="0" w:lastRow="0" w:firstColumn="0" w:lastColumn="0" w:noHBand="0" w:noVBand="0"/>
      </w:tblPr>
      <w:tblGrid>
        <w:gridCol w:w="5171"/>
        <w:gridCol w:w="1737"/>
        <w:gridCol w:w="1738"/>
      </w:tblGrid>
      <w:tr w:rsidR="00FE53D8" w:rsidRPr="00B223DB" w14:paraId="78503255" w14:textId="77777777" w:rsidTr="00BB2D9A">
        <w:trPr>
          <w:trHeight w:val="132"/>
        </w:trPr>
        <w:tc>
          <w:tcPr>
            <w:tcW w:w="5171" w:type="dxa"/>
            <w:shd w:val="clear" w:color="auto" w:fill="auto"/>
            <w:vAlign w:val="bottom"/>
          </w:tcPr>
          <w:p w14:paraId="06742D8E" w14:textId="77777777" w:rsidR="00FE53D8" w:rsidRPr="00B223DB" w:rsidRDefault="00FE53D8" w:rsidP="00BB2D9A">
            <w:pPr>
              <w:snapToGrid w:val="0"/>
              <w:ind w:left="-69"/>
              <w:jc w:val="center"/>
              <w:rPr>
                <w:rFonts w:ascii="Trebuchet MS" w:eastAsia="Arial Unicode MS" w:hAnsi="Trebuchet MS" w:cs="Calibri"/>
                <w:sz w:val="18"/>
                <w:szCs w:val="18"/>
              </w:rPr>
            </w:pPr>
          </w:p>
        </w:tc>
        <w:tc>
          <w:tcPr>
            <w:tcW w:w="1737" w:type="dxa"/>
            <w:vAlign w:val="bottom"/>
          </w:tcPr>
          <w:p w14:paraId="32046286" w14:textId="77777777" w:rsidR="00FE53D8" w:rsidRPr="00B223DB" w:rsidRDefault="00FE53D8" w:rsidP="00BB2D9A">
            <w:pPr>
              <w:pBdr>
                <w:top w:val="none" w:sz="0" w:space="0" w:color="000000"/>
                <w:left w:val="none" w:sz="0" w:space="0" w:color="000000"/>
                <w:bottom w:val="single" w:sz="4" w:space="1" w:color="000000"/>
                <w:right w:val="none" w:sz="0" w:space="0" w:color="000000"/>
              </w:pBdr>
              <w:jc w:val="center"/>
              <w:rPr>
                <w:rFonts w:ascii="Trebuchet MS" w:hAnsi="Trebuchet MS" w:cs="Arial"/>
                <w:b/>
                <w:bCs/>
                <w:sz w:val="18"/>
                <w:szCs w:val="18"/>
                <w:lang w:eastAsia="pt-BR"/>
              </w:rPr>
            </w:pPr>
            <w:r w:rsidRPr="00B223DB">
              <w:rPr>
                <w:rFonts w:ascii="Trebuchet MS" w:hAnsi="Trebuchet MS" w:cs="Arial"/>
                <w:b/>
                <w:bCs/>
                <w:sz w:val="18"/>
                <w:szCs w:val="18"/>
                <w:lang w:eastAsia="pt-BR"/>
              </w:rPr>
              <w:t>2024</w:t>
            </w:r>
          </w:p>
        </w:tc>
        <w:tc>
          <w:tcPr>
            <w:tcW w:w="1738" w:type="dxa"/>
            <w:shd w:val="clear" w:color="auto" w:fill="auto"/>
            <w:vAlign w:val="bottom"/>
          </w:tcPr>
          <w:p w14:paraId="6D448286" w14:textId="77777777" w:rsidR="00FE53D8" w:rsidRPr="00B223DB" w:rsidRDefault="00FE53D8" w:rsidP="00BB2D9A">
            <w:pPr>
              <w:pBdr>
                <w:top w:val="none" w:sz="0" w:space="0" w:color="000000"/>
                <w:left w:val="none" w:sz="0" w:space="0" w:color="000000"/>
                <w:bottom w:val="single" w:sz="4" w:space="1" w:color="000000"/>
                <w:right w:val="none" w:sz="0" w:space="0" w:color="000000"/>
              </w:pBdr>
              <w:jc w:val="center"/>
              <w:rPr>
                <w:rFonts w:ascii="Trebuchet MS" w:hAnsi="Trebuchet MS"/>
                <w:sz w:val="18"/>
                <w:szCs w:val="18"/>
              </w:rPr>
            </w:pPr>
            <w:r w:rsidRPr="00B223DB">
              <w:rPr>
                <w:rFonts w:ascii="Trebuchet MS" w:hAnsi="Trebuchet MS" w:cs="Arial"/>
                <w:b/>
                <w:bCs/>
                <w:sz w:val="18"/>
                <w:szCs w:val="18"/>
                <w:lang w:eastAsia="pt-BR"/>
              </w:rPr>
              <w:t>2023</w:t>
            </w:r>
          </w:p>
        </w:tc>
      </w:tr>
      <w:tr w:rsidR="00FE53D8" w:rsidRPr="00B223DB" w14:paraId="3E6025EA" w14:textId="77777777" w:rsidTr="00BB2D9A">
        <w:trPr>
          <w:trHeight w:val="132"/>
        </w:trPr>
        <w:tc>
          <w:tcPr>
            <w:tcW w:w="5171" w:type="dxa"/>
            <w:shd w:val="clear" w:color="auto" w:fill="auto"/>
            <w:vAlign w:val="bottom"/>
          </w:tcPr>
          <w:p w14:paraId="37A7D732" w14:textId="77777777" w:rsidR="00FE53D8" w:rsidRPr="00B223DB" w:rsidRDefault="00FE53D8" w:rsidP="00BB2D9A">
            <w:pPr>
              <w:ind w:left="-69"/>
              <w:jc w:val="both"/>
              <w:rPr>
                <w:rFonts w:ascii="Trebuchet MS" w:hAnsi="Trebuchet MS"/>
                <w:sz w:val="18"/>
                <w:szCs w:val="18"/>
              </w:rPr>
            </w:pPr>
            <w:r w:rsidRPr="00B223DB">
              <w:rPr>
                <w:rFonts w:ascii="Trebuchet MS" w:hAnsi="Trebuchet MS" w:cs="Arial"/>
                <w:b/>
                <w:bCs/>
                <w:sz w:val="18"/>
                <w:szCs w:val="18"/>
              </w:rPr>
              <w:t>Saldo inicial</w:t>
            </w:r>
          </w:p>
        </w:tc>
        <w:tc>
          <w:tcPr>
            <w:tcW w:w="1737" w:type="dxa"/>
            <w:vAlign w:val="bottom"/>
          </w:tcPr>
          <w:p w14:paraId="3CF77DCB" w14:textId="77777777" w:rsidR="00FE53D8" w:rsidRPr="003D1033" w:rsidRDefault="00FE53D8" w:rsidP="00BB2D9A">
            <w:pPr>
              <w:jc w:val="right"/>
              <w:rPr>
                <w:rFonts w:ascii="Trebuchet MS" w:eastAsia="Arial Unicode MS" w:hAnsi="Trebuchet MS" w:cs="Arial"/>
                <w:b/>
                <w:bCs/>
                <w:sz w:val="18"/>
                <w:szCs w:val="18"/>
              </w:rPr>
            </w:pPr>
            <w:r w:rsidRPr="003D1033">
              <w:rPr>
                <w:rFonts w:ascii="Trebuchet MS" w:eastAsia="Arial Unicode MS" w:hAnsi="Trebuchet MS" w:cs="Arial"/>
                <w:b/>
                <w:bCs/>
                <w:sz w:val="18"/>
                <w:szCs w:val="18"/>
              </w:rPr>
              <w:t>11.430</w:t>
            </w:r>
          </w:p>
        </w:tc>
        <w:tc>
          <w:tcPr>
            <w:tcW w:w="1738" w:type="dxa"/>
            <w:shd w:val="clear" w:color="auto" w:fill="auto"/>
            <w:vAlign w:val="bottom"/>
          </w:tcPr>
          <w:p w14:paraId="7DA1AC69" w14:textId="77777777" w:rsidR="00FE53D8" w:rsidRPr="003D1033" w:rsidRDefault="00FE53D8" w:rsidP="00BB2D9A">
            <w:pPr>
              <w:jc w:val="right"/>
              <w:rPr>
                <w:rFonts w:ascii="Trebuchet MS" w:eastAsia="Arial Unicode MS" w:hAnsi="Trebuchet MS" w:cs="Arial"/>
                <w:b/>
                <w:bCs/>
                <w:sz w:val="18"/>
                <w:szCs w:val="18"/>
              </w:rPr>
            </w:pPr>
            <w:r w:rsidRPr="003D1033">
              <w:rPr>
                <w:rFonts w:ascii="Trebuchet MS" w:eastAsia="Arial Unicode MS" w:hAnsi="Trebuchet MS" w:cs="Arial"/>
                <w:b/>
                <w:bCs/>
                <w:sz w:val="18"/>
                <w:szCs w:val="18"/>
              </w:rPr>
              <w:t>21.522</w:t>
            </w:r>
          </w:p>
        </w:tc>
      </w:tr>
      <w:tr w:rsidR="00FE53D8" w:rsidRPr="00B223DB" w14:paraId="77EB79C9" w14:textId="77777777" w:rsidTr="00BB2D9A">
        <w:trPr>
          <w:trHeight w:val="132"/>
        </w:trPr>
        <w:tc>
          <w:tcPr>
            <w:tcW w:w="5171" w:type="dxa"/>
            <w:shd w:val="clear" w:color="auto" w:fill="auto"/>
          </w:tcPr>
          <w:p w14:paraId="099B5FE6" w14:textId="77777777" w:rsidR="00FE53D8" w:rsidRPr="00B223DB" w:rsidRDefault="00FE53D8" w:rsidP="00BB2D9A">
            <w:pPr>
              <w:ind w:left="-69"/>
              <w:rPr>
                <w:rFonts w:ascii="Trebuchet MS" w:hAnsi="Trebuchet MS"/>
                <w:sz w:val="18"/>
                <w:szCs w:val="18"/>
              </w:rPr>
            </w:pPr>
            <w:r w:rsidRPr="00B223DB">
              <w:rPr>
                <w:rFonts w:ascii="Trebuchet MS" w:eastAsia="Trebuchet MS" w:hAnsi="Trebuchet MS" w:cs="Trebuchet MS"/>
                <w:bCs/>
                <w:sz w:val="18"/>
                <w:szCs w:val="18"/>
              </w:rPr>
              <w:t xml:space="preserve"> </w:t>
            </w:r>
          </w:p>
        </w:tc>
        <w:tc>
          <w:tcPr>
            <w:tcW w:w="1737" w:type="dxa"/>
            <w:vAlign w:val="bottom"/>
          </w:tcPr>
          <w:p w14:paraId="28BA9E86" w14:textId="77777777" w:rsidR="00FE53D8" w:rsidRPr="003D1033" w:rsidRDefault="00FE53D8" w:rsidP="00BB2D9A">
            <w:pPr>
              <w:jc w:val="right"/>
              <w:rPr>
                <w:rFonts w:ascii="Trebuchet MS" w:eastAsia="Arial Unicode MS" w:hAnsi="Trebuchet MS" w:cs="Arial"/>
                <w:b/>
                <w:bCs/>
                <w:sz w:val="18"/>
                <w:szCs w:val="18"/>
              </w:rPr>
            </w:pPr>
          </w:p>
        </w:tc>
        <w:tc>
          <w:tcPr>
            <w:tcW w:w="1738" w:type="dxa"/>
            <w:shd w:val="clear" w:color="auto" w:fill="auto"/>
            <w:vAlign w:val="bottom"/>
          </w:tcPr>
          <w:p w14:paraId="1A60355A" w14:textId="77777777" w:rsidR="00FE53D8" w:rsidRPr="003D1033" w:rsidRDefault="00FE53D8" w:rsidP="00BB2D9A">
            <w:pPr>
              <w:jc w:val="right"/>
              <w:rPr>
                <w:rFonts w:ascii="Trebuchet MS" w:eastAsia="Arial Unicode MS" w:hAnsi="Trebuchet MS" w:cs="Arial"/>
                <w:b/>
                <w:bCs/>
                <w:sz w:val="18"/>
                <w:szCs w:val="18"/>
              </w:rPr>
            </w:pPr>
          </w:p>
        </w:tc>
      </w:tr>
      <w:tr w:rsidR="00FE53D8" w:rsidRPr="00B223DB" w14:paraId="061B90F3" w14:textId="77777777" w:rsidTr="00BB2D9A">
        <w:trPr>
          <w:trHeight w:val="132"/>
        </w:trPr>
        <w:tc>
          <w:tcPr>
            <w:tcW w:w="5171" w:type="dxa"/>
            <w:shd w:val="clear" w:color="auto" w:fill="auto"/>
          </w:tcPr>
          <w:p w14:paraId="1FAC07C9" w14:textId="77777777" w:rsidR="00FE53D8" w:rsidRPr="00B223DB" w:rsidRDefault="00FE53D8" w:rsidP="00BB2D9A">
            <w:pPr>
              <w:ind w:left="-69"/>
              <w:rPr>
                <w:rFonts w:ascii="Trebuchet MS" w:hAnsi="Trebuchet MS"/>
                <w:sz w:val="18"/>
                <w:szCs w:val="18"/>
              </w:rPr>
            </w:pPr>
            <w:r w:rsidRPr="00B223DB">
              <w:rPr>
                <w:rFonts w:ascii="Trebuchet MS" w:hAnsi="Trebuchet MS" w:cs="Arial"/>
                <w:sz w:val="18"/>
                <w:szCs w:val="18"/>
              </w:rPr>
              <w:t>Pagamento de dividendos e juros sobre capital próprio de exercícios anteriores</w:t>
            </w:r>
          </w:p>
        </w:tc>
        <w:tc>
          <w:tcPr>
            <w:tcW w:w="1737" w:type="dxa"/>
            <w:vAlign w:val="bottom"/>
          </w:tcPr>
          <w:p w14:paraId="25B375EC" w14:textId="77777777" w:rsidR="00FE53D8" w:rsidRPr="003D1033" w:rsidRDefault="00FE53D8" w:rsidP="00BB2D9A">
            <w:pPr>
              <w:jc w:val="right"/>
              <w:rPr>
                <w:rFonts w:ascii="Trebuchet MS" w:eastAsia="Arial Unicode MS" w:hAnsi="Trebuchet MS" w:cs="Arial"/>
                <w:bCs/>
                <w:sz w:val="18"/>
                <w:szCs w:val="18"/>
              </w:rPr>
            </w:pPr>
            <w:r w:rsidRPr="003D1033">
              <w:rPr>
                <w:rFonts w:ascii="Trebuchet MS" w:eastAsia="Arial Unicode MS" w:hAnsi="Trebuchet MS" w:cs="Arial"/>
                <w:bCs/>
                <w:sz w:val="18"/>
                <w:szCs w:val="18"/>
              </w:rPr>
              <w:t>(11.430)</w:t>
            </w:r>
          </w:p>
        </w:tc>
        <w:tc>
          <w:tcPr>
            <w:tcW w:w="1738" w:type="dxa"/>
            <w:shd w:val="clear" w:color="auto" w:fill="auto"/>
            <w:vAlign w:val="bottom"/>
          </w:tcPr>
          <w:p w14:paraId="70BFB8A5" w14:textId="77777777" w:rsidR="00FE53D8" w:rsidRPr="003D1033" w:rsidRDefault="00FE53D8" w:rsidP="00BB2D9A">
            <w:pPr>
              <w:jc w:val="right"/>
              <w:rPr>
                <w:rFonts w:ascii="Trebuchet MS" w:eastAsia="Arial Unicode MS" w:hAnsi="Trebuchet MS" w:cs="Arial"/>
                <w:bCs/>
                <w:sz w:val="18"/>
                <w:szCs w:val="18"/>
              </w:rPr>
            </w:pPr>
            <w:r w:rsidRPr="003D1033">
              <w:rPr>
                <w:rFonts w:ascii="Trebuchet MS" w:eastAsia="Arial Unicode MS" w:hAnsi="Trebuchet MS" w:cs="Arial"/>
                <w:bCs/>
                <w:sz w:val="18"/>
                <w:szCs w:val="18"/>
              </w:rPr>
              <w:t>(21.522)</w:t>
            </w:r>
          </w:p>
        </w:tc>
      </w:tr>
      <w:tr w:rsidR="00FE53D8" w:rsidRPr="00B223DB" w14:paraId="1D025C35" w14:textId="77777777" w:rsidTr="00BB2D9A">
        <w:trPr>
          <w:trHeight w:val="132"/>
        </w:trPr>
        <w:tc>
          <w:tcPr>
            <w:tcW w:w="5171" w:type="dxa"/>
            <w:shd w:val="clear" w:color="auto" w:fill="auto"/>
          </w:tcPr>
          <w:p w14:paraId="6A946941" w14:textId="77777777" w:rsidR="00FE53D8" w:rsidRPr="00B223DB" w:rsidRDefault="00FE53D8" w:rsidP="00BB2D9A">
            <w:pPr>
              <w:ind w:left="-69"/>
              <w:rPr>
                <w:rFonts w:ascii="Trebuchet MS" w:hAnsi="Trebuchet MS"/>
                <w:sz w:val="18"/>
                <w:szCs w:val="18"/>
              </w:rPr>
            </w:pPr>
            <w:r w:rsidRPr="00B223DB">
              <w:rPr>
                <w:rFonts w:ascii="Trebuchet MS" w:hAnsi="Trebuchet MS" w:cs="Arial"/>
                <w:sz w:val="18"/>
                <w:szCs w:val="18"/>
              </w:rPr>
              <w:t>Dividendos mínimos obrigatórios e juros sobre o capital próprio</w:t>
            </w:r>
          </w:p>
        </w:tc>
        <w:tc>
          <w:tcPr>
            <w:tcW w:w="1737" w:type="dxa"/>
            <w:vAlign w:val="bottom"/>
          </w:tcPr>
          <w:p w14:paraId="5A96DE8B" w14:textId="77777777" w:rsidR="00FE53D8" w:rsidRPr="003D1033" w:rsidRDefault="00FE53D8" w:rsidP="00BB2D9A">
            <w:pPr>
              <w:jc w:val="right"/>
              <w:rPr>
                <w:rFonts w:ascii="Trebuchet MS" w:eastAsia="Arial Unicode MS" w:hAnsi="Trebuchet MS" w:cs="Arial"/>
                <w:bCs/>
                <w:sz w:val="18"/>
                <w:szCs w:val="18"/>
              </w:rPr>
            </w:pPr>
            <w:r>
              <w:rPr>
                <w:rFonts w:ascii="Trebuchet MS" w:eastAsia="Arial Unicode MS" w:hAnsi="Trebuchet MS" w:cs="Arial"/>
                <w:bCs/>
                <w:sz w:val="18"/>
                <w:szCs w:val="18"/>
              </w:rPr>
              <w:t>19.742</w:t>
            </w:r>
          </w:p>
        </w:tc>
        <w:tc>
          <w:tcPr>
            <w:tcW w:w="1738" w:type="dxa"/>
            <w:shd w:val="clear" w:color="auto" w:fill="auto"/>
            <w:vAlign w:val="bottom"/>
          </w:tcPr>
          <w:p w14:paraId="68E464F8" w14:textId="77777777" w:rsidR="00FE53D8" w:rsidRPr="003D1033" w:rsidRDefault="00FE53D8" w:rsidP="00BB2D9A">
            <w:pPr>
              <w:jc w:val="right"/>
              <w:rPr>
                <w:rFonts w:ascii="Trebuchet MS" w:eastAsia="Arial Unicode MS" w:hAnsi="Trebuchet MS" w:cs="Arial"/>
                <w:bCs/>
                <w:sz w:val="18"/>
                <w:szCs w:val="18"/>
              </w:rPr>
            </w:pPr>
            <w:r w:rsidRPr="003D1033">
              <w:rPr>
                <w:rFonts w:ascii="Trebuchet MS" w:eastAsia="Arial Unicode MS" w:hAnsi="Trebuchet MS" w:cs="Arial"/>
                <w:bCs/>
                <w:sz w:val="18"/>
                <w:szCs w:val="18"/>
              </w:rPr>
              <w:t>22.822</w:t>
            </w:r>
          </w:p>
        </w:tc>
      </w:tr>
      <w:tr w:rsidR="00FE53D8" w:rsidRPr="00B223DB" w14:paraId="17D4F599" w14:textId="77777777" w:rsidTr="00BB2D9A">
        <w:trPr>
          <w:trHeight w:val="132"/>
        </w:trPr>
        <w:tc>
          <w:tcPr>
            <w:tcW w:w="5171" w:type="dxa"/>
            <w:shd w:val="clear" w:color="auto" w:fill="auto"/>
          </w:tcPr>
          <w:p w14:paraId="7E98161F" w14:textId="77777777" w:rsidR="00FE53D8" w:rsidRPr="00B223DB" w:rsidRDefault="00FE53D8" w:rsidP="00BB2D9A">
            <w:pPr>
              <w:ind w:left="-69"/>
              <w:rPr>
                <w:rFonts w:ascii="Trebuchet MS" w:hAnsi="Trebuchet MS"/>
                <w:sz w:val="18"/>
                <w:szCs w:val="18"/>
              </w:rPr>
            </w:pPr>
            <w:r w:rsidRPr="00B223DB">
              <w:rPr>
                <w:rFonts w:ascii="Trebuchet MS" w:hAnsi="Trebuchet MS" w:cs="Arial"/>
                <w:sz w:val="18"/>
                <w:szCs w:val="18"/>
              </w:rPr>
              <w:lastRenderedPageBreak/>
              <w:t>Pagamento de juros sobre o capital próprio a título de dividendos, antecipadamente</w:t>
            </w:r>
          </w:p>
        </w:tc>
        <w:tc>
          <w:tcPr>
            <w:tcW w:w="1737" w:type="dxa"/>
            <w:vAlign w:val="bottom"/>
          </w:tcPr>
          <w:p w14:paraId="2B959E4C" w14:textId="77777777" w:rsidR="00FE53D8" w:rsidRPr="003D1033" w:rsidRDefault="00FE53D8" w:rsidP="00BB2D9A">
            <w:pPr>
              <w:jc w:val="right"/>
              <w:rPr>
                <w:rFonts w:ascii="Trebuchet MS" w:eastAsia="Arial Unicode MS" w:hAnsi="Trebuchet MS" w:cs="Arial"/>
                <w:sz w:val="18"/>
                <w:szCs w:val="18"/>
              </w:rPr>
            </w:pPr>
            <w:r w:rsidRPr="003D1033">
              <w:rPr>
                <w:rFonts w:ascii="Trebuchet MS" w:eastAsia="Arial Unicode MS" w:hAnsi="Trebuchet MS" w:cs="Arial"/>
                <w:sz w:val="18"/>
                <w:szCs w:val="18"/>
              </w:rPr>
              <w:t>(13.043)</w:t>
            </w:r>
          </w:p>
        </w:tc>
        <w:tc>
          <w:tcPr>
            <w:tcW w:w="1738" w:type="dxa"/>
            <w:shd w:val="clear" w:color="auto" w:fill="auto"/>
            <w:vAlign w:val="bottom"/>
          </w:tcPr>
          <w:p w14:paraId="25E686FA" w14:textId="77777777" w:rsidR="00FE53D8" w:rsidRPr="003D1033" w:rsidRDefault="00FE53D8" w:rsidP="00BB2D9A">
            <w:pPr>
              <w:jc w:val="right"/>
              <w:rPr>
                <w:rFonts w:ascii="Trebuchet MS" w:eastAsia="Arial Unicode MS" w:hAnsi="Trebuchet MS" w:cs="Arial"/>
                <w:bCs/>
                <w:sz w:val="18"/>
                <w:szCs w:val="18"/>
              </w:rPr>
            </w:pPr>
            <w:r w:rsidRPr="003D1033">
              <w:rPr>
                <w:rFonts w:ascii="Trebuchet MS" w:eastAsia="Arial Unicode MS" w:hAnsi="Trebuchet MS" w:cs="Arial"/>
                <w:bCs/>
                <w:sz w:val="18"/>
                <w:szCs w:val="18"/>
              </w:rPr>
              <w:t>(11.392)</w:t>
            </w:r>
          </w:p>
        </w:tc>
      </w:tr>
      <w:tr w:rsidR="00FE53D8" w:rsidRPr="00B223DB" w14:paraId="27486A19" w14:textId="77777777" w:rsidTr="00BB2D9A">
        <w:trPr>
          <w:trHeight w:val="132"/>
        </w:trPr>
        <w:tc>
          <w:tcPr>
            <w:tcW w:w="5171" w:type="dxa"/>
            <w:shd w:val="clear" w:color="auto" w:fill="auto"/>
            <w:vAlign w:val="bottom"/>
          </w:tcPr>
          <w:p w14:paraId="5FDE9AB7" w14:textId="77777777" w:rsidR="00FE53D8" w:rsidRPr="00B223DB" w:rsidRDefault="00FE53D8" w:rsidP="00BB2D9A">
            <w:pPr>
              <w:ind w:left="-69"/>
              <w:jc w:val="both"/>
              <w:rPr>
                <w:rFonts w:ascii="Trebuchet MS" w:hAnsi="Trebuchet MS"/>
                <w:sz w:val="18"/>
                <w:szCs w:val="18"/>
              </w:rPr>
            </w:pPr>
            <w:r w:rsidRPr="00B223DB">
              <w:rPr>
                <w:rFonts w:ascii="Trebuchet MS" w:eastAsia="Trebuchet MS" w:hAnsi="Trebuchet MS" w:cs="Trebuchet MS"/>
                <w:sz w:val="18"/>
                <w:szCs w:val="18"/>
              </w:rPr>
              <w:t xml:space="preserve">  </w:t>
            </w:r>
          </w:p>
        </w:tc>
        <w:tc>
          <w:tcPr>
            <w:tcW w:w="1737" w:type="dxa"/>
            <w:vAlign w:val="bottom"/>
          </w:tcPr>
          <w:p w14:paraId="79E237CB" w14:textId="77777777" w:rsidR="00FE53D8" w:rsidRPr="003D1033" w:rsidRDefault="00FE53D8" w:rsidP="00BB2D9A">
            <w:pPr>
              <w:jc w:val="right"/>
              <w:rPr>
                <w:rFonts w:ascii="Trebuchet MS" w:eastAsia="Arial Unicode MS" w:hAnsi="Trebuchet MS" w:cs="Arial"/>
                <w:b/>
                <w:bCs/>
                <w:sz w:val="18"/>
                <w:szCs w:val="18"/>
              </w:rPr>
            </w:pPr>
          </w:p>
        </w:tc>
        <w:tc>
          <w:tcPr>
            <w:tcW w:w="1738" w:type="dxa"/>
            <w:shd w:val="clear" w:color="auto" w:fill="auto"/>
            <w:vAlign w:val="bottom"/>
          </w:tcPr>
          <w:p w14:paraId="7683545D" w14:textId="77777777" w:rsidR="00FE53D8" w:rsidRPr="003D1033" w:rsidRDefault="00FE53D8" w:rsidP="00BB2D9A">
            <w:pPr>
              <w:jc w:val="right"/>
              <w:rPr>
                <w:rFonts w:ascii="Trebuchet MS" w:eastAsia="Arial Unicode MS" w:hAnsi="Trebuchet MS" w:cs="Arial"/>
                <w:b/>
                <w:bCs/>
                <w:sz w:val="18"/>
                <w:szCs w:val="18"/>
              </w:rPr>
            </w:pPr>
          </w:p>
        </w:tc>
      </w:tr>
      <w:tr w:rsidR="00FE53D8" w:rsidRPr="00B223DB" w14:paraId="27A30EBF" w14:textId="77777777" w:rsidTr="00BB2D9A">
        <w:trPr>
          <w:trHeight w:val="221"/>
        </w:trPr>
        <w:tc>
          <w:tcPr>
            <w:tcW w:w="5171" w:type="dxa"/>
            <w:shd w:val="clear" w:color="auto" w:fill="auto"/>
            <w:vAlign w:val="bottom"/>
          </w:tcPr>
          <w:p w14:paraId="201B13BB" w14:textId="77777777" w:rsidR="00FE53D8" w:rsidRPr="00B223DB" w:rsidRDefault="00FE53D8" w:rsidP="00BB2D9A">
            <w:pPr>
              <w:ind w:left="-69"/>
              <w:jc w:val="both"/>
              <w:rPr>
                <w:rFonts w:ascii="Trebuchet MS" w:hAnsi="Trebuchet MS"/>
                <w:sz w:val="18"/>
                <w:szCs w:val="18"/>
              </w:rPr>
            </w:pPr>
            <w:r w:rsidRPr="00B223DB">
              <w:rPr>
                <w:rFonts w:ascii="Trebuchet MS" w:hAnsi="Trebuchet MS" w:cs="Arial"/>
                <w:b/>
                <w:bCs/>
                <w:sz w:val="18"/>
                <w:szCs w:val="18"/>
              </w:rPr>
              <w:t>Saldo final</w:t>
            </w:r>
          </w:p>
        </w:tc>
        <w:tc>
          <w:tcPr>
            <w:tcW w:w="1737" w:type="dxa"/>
            <w:vAlign w:val="bottom"/>
          </w:tcPr>
          <w:p w14:paraId="49D0ADD2" w14:textId="77777777" w:rsidR="00FE53D8" w:rsidRPr="003D1033" w:rsidRDefault="00FE53D8" w:rsidP="00BB2D9A">
            <w:pPr>
              <w:pBdr>
                <w:top w:val="single" w:sz="4" w:space="1" w:color="000000"/>
                <w:left w:val="none" w:sz="0" w:space="0" w:color="000000"/>
                <w:bottom w:val="double" w:sz="4" w:space="1" w:color="000000"/>
                <w:right w:val="none" w:sz="0" w:space="0" w:color="000000"/>
              </w:pBdr>
              <w:jc w:val="right"/>
              <w:rPr>
                <w:rFonts w:ascii="Trebuchet MS" w:eastAsia="Arial Unicode MS" w:hAnsi="Trebuchet MS" w:cs="Arial"/>
                <w:b/>
                <w:bCs/>
                <w:sz w:val="18"/>
                <w:szCs w:val="18"/>
              </w:rPr>
            </w:pPr>
            <w:r>
              <w:rPr>
                <w:rFonts w:ascii="Trebuchet MS" w:eastAsia="Arial Unicode MS" w:hAnsi="Trebuchet MS" w:cs="Arial"/>
                <w:b/>
                <w:bCs/>
                <w:sz w:val="18"/>
                <w:szCs w:val="18"/>
              </w:rPr>
              <w:t>6.699</w:t>
            </w:r>
          </w:p>
        </w:tc>
        <w:tc>
          <w:tcPr>
            <w:tcW w:w="1738" w:type="dxa"/>
            <w:shd w:val="clear" w:color="auto" w:fill="auto"/>
            <w:vAlign w:val="bottom"/>
          </w:tcPr>
          <w:p w14:paraId="65A936AA" w14:textId="77777777" w:rsidR="00FE53D8" w:rsidRPr="003D1033" w:rsidRDefault="00FE53D8" w:rsidP="00BB2D9A">
            <w:pPr>
              <w:pBdr>
                <w:top w:val="single" w:sz="4" w:space="1" w:color="000000"/>
                <w:left w:val="none" w:sz="0" w:space="0" w:color="000000"/>
                <w:bottom w:val="double" w:sz="4" w:space="1" w:color="000000"/>
                <w:right w:val="none" w:sz="0" w:space="0" w:color="000000"/>
              </w:pBdr>
              <w:jc w:val="right"/>
              <w:rPr>
                <w:rFonts w:ascii="Trebuchet MS" w:eastAsia="Arial Unicode MS" w:hAnsi="Trebuchet MS" w:cs="Arial"/>
                <w:b/>
                <w:bCs/>
                <w:sz w:val="18"/>
                <w:szCs w:val="18"/>
              </w:rPr>
            </w:pPr>
            <w:r w:rsidRPr="003D1033">
              <w:rPr>
                <w:rFonts w:ascii="Trebuchet MS" w:eastAsia="Arial Unicode MS" w:hAnsi="Trebuchet MS" w:cs="Arial"/>
                <w:b/>
                <w:bCs/>
                <w:sz w:val="18"/>
                <w:szCs w:val="18"/>
              </w:rPr>
              <w:t>11.430</w:t>
            </w:r>
          </w:p>
        </w:tc>
      </w:tr>
    </w:tbl>
    <w:p w14:paraId="357979F2" w14:textId="77777777" w:rsidR="00FE53D8" w:rsidRDefault="00FE53D8" w:rsidP="00FE53D8">
      <w:pPr>
        <w:spacing w:line="216" w:lineRule="auto"/>
        <w:ind w:left="426"/>
        <w:jc w:val="both"/>
        <w:rPr>
          <w:rFonts w:ascii="Trebuchet MS" w:hAnsi="Trebuchet MS" w:cs="Arial"/>
          <w:b/>
          <w:bCs/>
        </w:rPr>
      </w:pPr>
    </w:p>
    <w:p w14:paraId="10481A79" w14:textId="77777777" w:rsidR="00FE53D8" w:rsidRDefault="00FE53D8" w:rsidP="00FE53D8">
      <w:pPr>
        <w:spacing w:line="216" w:lineRule="auto"/>
        <w:ind w:left="426"/>
        <w:jc w:val="both"/>
        <w:rPr>
          <w:rFonts w:ascii="Trebuchet MS" w:hAnsi="Trebuchet MS" w:cs="Arial"/>
          <w:b/>
          <w:bCs/>
        </w:rPr>
      </w:pPr>
    </w:p>
    <w:p w14:paraId="392C5A77" w14:textId="77777777" w:rsidR="00FE53D8" w:rsidRPr="002F4BB1" w:rsidRDefault="00FE53D8" w:rsidP="00FE53D8">
      <w:pPr>
        <w:spacing w:line="216" w:lineRule="auto"/>
        <w:ind w:left="426"/>
        <w:jc w:val="both"/>
        <w:rPr>
          <w:rFonts w:ascii="Trebuchet MS" w:hAnsi="Trebuchet MS" w:cs="Arial"/>
          <w:b/>
          <w:bCs/>
          <w:sz w:val="20"/>
          <w:szCs w:val="20"/>
        </w:rPr>
      </w:pPr>
      <w:r w:rsidRPr="002F4BB1">
        <w:rPr>
          <w:rFonts w:ascii="Trebuchet MS" w:hAnsi="Trebuchet MS" w:cs="Arial"/>
          <w:b/>
          <w:bCs/>
          <w:sz w:val="20"/>
          <w:szCs w:val="20"/>
        </w:rPr>
        <w:t>Segue o cálculo do dividendo mínimo obrigatórios:</w:t>
      </w:r>
    </w:p>
    <w:p w14:paraId="75975E25" w14:textId="77777777" w:rsidR="00FE53D8" w:rsidRPr="00233CEE" w:rsidRDefault="00FE53D8" w:rsidP="00FE53D8">
      <w:pPr>
        <w:spacing w:line="216" w:lineRule="auto"/>
        <w:ind w:left="426"/>
        <w:jc w:val="both"/>
        <w:rPr>
          <w:rFonts w:ascii="Trebuchet MS" w:hAnsi="Trebuchet MS" w:cs="Arial"/>
          <w:b/>
          <w:bCs/>
        </w:rPr>
      </w:pPr>
    </w:p>
    <w:tbl>
      <w:tblPr>
        <w:tblW w:w="8578" w:type="dxa"/>
        <w:tblInd w:w="494" w:type="dxa"/>
        <w:tblLayout w:type="fixed"/>
        <w:tblCellMar>
          <w:left w:w="68" w:type="dxa"/>
          <w:right w:w="68" w:type="dxa"/>
        </w:tblCellMar>
        <w:tblLook w:val="0000" w:firstRow="0" w:lastRow="0" w:firstColumn="0" w:lastColumn="0" w:noHBand="0" w:noVBand="0"/>
      </w:tblPr>
      <w:tblGrid>
        <w:gridCol w:w="6877"/>
        <w:gridCol w:w="1701"/>
      </w:tblGrid>
      <w:tr w:rsidR="00FE53D8" w:rsidRPr="00B223DB" w14:paraId="3F30D8EA" w14:textId="77777777" w:rsidTr="00BB2D9A">
        <w:trPr>
          <w:trHeight w:val="132"/>
        </w:trPr>
        <w:tc>
          <w:tcPr>
            <w:tcW w:w="6877" w:type="dxa"/>
            <w:shd w:val="clear" w:color="auto" w:fill="auto"/>
            <w:vAlign w:val="bottom"/>
          </w:tcPr>
          <w:p w14:paraId="4B03A641" w14:textId="77777777" w:rsidR="00FE53D8" w:rsidRPr="00B223DB" w:rsidRDefault="00FE53D8" w:rsidP="00BB2D9A">
            <w:pPr>
              <w:snapToGrid w:val="0"/>
              <w:spacing w:line="216" w:lineRule="auto"/>
              <w:ind w:left="-69"/>
              <w:rPr>
                <w:rFonts w:ascii="Trebuchet MS" w:eastAsia="Arial Unicode MS" w:hAnsi="Trebuchet MS" w:cs="Calibri"/>
                <w:sz w:val="18"/>
                <w:szCs w:val="18"/>
              </w:rPr>
            </w:pPr>
          </w:p>
        </w:tc>
        <w:tc>
          <w:tcPr>
            <w:tcW w:w="1701" w:type="dxa"/>
            <w:shd w:val="clear" w:color="auto" w:fill="auto"/>
            <w:vAlign w:val="bottom"/>
          </w:tcPr>
          <w:p w14:paraId="660DEC58" w14:textId="77777777" w:rsidR="00FE53D8" w:rsidRPr="00B223DB" w:rsidRDefault="00FE53D8" w:rsidP="00BB2D9A">
            <w:pPr>
              <w:pBdr>
                <w:top w:val="none" w:sz="0" w:space="0" w:color="000000"/>
                <w:left w:val="none" w:sz="0" w:space="0" w:color="000000"/>
                <w:bottom w:val="single" w:sz="4" w:space="1" w:color="000000"/>
                <w:right w:val="none" w:sz="0" w:space="0" w:color="000000"/>
              </w:pBdr>
              <w:spacing w:line="216" w:lineRule="auto"/>
              <w:jc w:val="center"/>
              <w:rPr>
                <w:rFonts w:ascii="Trebuchet MS" w:hAnsi="Trebuchet MS"/>
                <w:sz w:val="18"/>
                <w:szCs w:val="18"/>
              </w:rPr>
            </w:pPr>
            <w:r w:rsidRPr="00B223DB">
              <w:rPr>
                <w:rFonts w:ascii="Trebuchet MS" w:hAnsi="Trebuchet MS" w:cs="Arial"/>
                <w:b/>
                <w:bCs/>
                <w:sz w:val="18"/>
                <w:szCs w:val="18"/>
                <w:lang w:eastAsia="pt-BR"/>
              </w:rPr>
              <w:t>2024</w:t>
            </w:r>
          </w:p>
        </w:tc>
      </w:tr>
      <w:tr w:rsidR="00FE53D8" w:rsidRPr="00B223DB" w14:paraId="334BB45A" w14:textId="77777777" w:rsidTr="00BB2D9A">
        <w:trPr>
          <w:trHeight w:val="132"/>
        </w:trPr>
        <w:tc>
          <w:tcPr>
            <w:tcW w:w="6877" w:type="dxa"/>
            <w:shd w:val="clear" w:color="auto" w:fill="auto"/>
            <w:vAlign w:val="bottom"/>
          </w:tcPr>
          <w:p w14:paraId="4FFE66E4" w14:textId="77777777" w:rsidR="00FE53D8" w:rsidRPr="00B223DB" w:rsidRDefault="00FE53D8" w:rsidP="00BB2D9A">
            <w:pPr>
              <w:spacing w:line="216" w:lineRule="auto"/>
              <w:ind w:left="-69"/>
              <w:rPr>
                <w:rFonts w:ascii="Trebuchet MS" w:hAnsi="Trebuchet MS"/>
                <w:sz w:val="18"/>
                <w:szCs w:val="18"/>
              </w:rPr>
            </w:pPr>
            <w:r w:rsidRPr="00B223DB">
              <w:rPr>
                <w:rFonts w:ascii="Trebuchet MS" w:hAnsi="Trebuchet MS" w:cs="Arial"/>
                <w:b/>
                <w:bCs/>
                <w:sz w:val="18"/>
                <w:szCs w:val="18"/>
              </w:rPr>
              <w:t>Lucro líquido do exercício</w:t>
            </w:r>
          </w:p>
        </w:tc>
        <w:tc>
          <w:tcPr>
            <w:tcW w:w="1701" w:type="dxa"/>
            <w:shd w:val="clear" w:color="auto" w:fill="auto"/>
            <w:vAlign w:val="bottom"/>
          </w:tcPr>
          <w:p w14:paraId="6DBE2985" w14:textId="77777777" w:rsidR="00FE53D8" w:rsidRPr="00B223DB" w:rsidRDefault="00FE53D8" w:rsidP="00BB2D9A">
            <w:pPr>
              <w:spacing w:line="216" w:lineRule="auto"/>
              <w:jc w:val="right"/>
              <w:rPr>
                <w:rFonts w:ascii="Trebuchet MS" w:eastAsia="Arial Unicode MS" w:hAnsi="Trebuchet MS" w:cs="Arial"/>
                <w:b/>
                <w:bCs/>
                <w:sz w:val="18"/>
                <w:szCs w:val="18"/>
              </w:rPr>
            </w:pPr>
            <w:r w:rsidRPr="00B223DB">
              <w:rPr>
                <w:rFonts w:ascii="Trebuchet MS" w:eastAsia="Arial Unicode MS" w:hAnsi="Trebuchet MS" w:cs="Arial"/>
                <w:b/>
                <w:bCs/>
                <w:sz w:val="18"/>
                <w:szCs w:val="18"/>
              </w:rPr>
              <w:t>103.451</w:t>
            </w:r>
          </w:p>
        </w:tc>
      </w:tr>
      <w:tr w:rsidR="00FE53D8" w:rsidRPr="00B223DB" w14:paraId="38CB5AE3" w14:textId="77777777" w:rsidTr="00BB2D9A">
        <w:trPr>
          <w:trHeight w:val="132"/>
        </w:trPr>
        <w:tc>
          <w:tcPr>
            <w:tcW w:w="6877" w:type="dxa"/>
            <w:shd w:val="clear" w:color="auto" w:fill="auto"/>
            <w:vAlign w:val="bottom"/>
          </w:tcPr>
          <w:p w14:paraId="7A529CDC" w14:textId="77777777" w:rsidR="00FE53D8" w:rsidRPr="00B223DB" w:rsidRDefault="00FE53D8" w:rsidP="00BB2D9A">
            <w:pPr>
              <w:spacing w:line="216" w:lineRule="auto"/>
              <w:ind w:left="-69"/>
              <w:rPr>
                <w:rFonts w:ascii="Trebuchet MS" w:hAnsi="Trebuchet MS"/>
                <w:sz w:val="18"/>
                <w:szCs w:val="18"/>
              </w:rPr>
            </w:pPr>
            <w:r w:rsidRPr="00B223DB">
              <w:rPr>
                <w:rFonts w:ascii="Trebuchet MS" w:eastAsia="Trebuchet MS" w:hAnsi="Trebuchet MS" w:cs="Trebuchet MS"/>
                <w:bCs/>
                <w:sz w:val="18"/>
                <w:szCs w:val="18"/>
              </w:rPr>
              <w:t xml:space="preserve"> </w:t>
            </w:r>
          </w:p>
        </w:tc>
        <w:tc>
          <w:tcPr>
            <w:tcW w:w="1701" w:type="dxa"/>
            <w:shd w:val="clear" w:color="auto" w:fill="auto"/>
            <w:vAlign w:val="bottom"/>
          </w:tcPr>
          <w:p w14:paraId="4E589EA7" w14:textId="77777777" w:rsidR="00FE53D8" w:rsidRPr="00B223DB" w:rsidRDefault="00FE53D8" w:rsidP="00BB2D9A">
            <w:pPr>
              <w:spacing w:line="216" w:lineRule="auto"/>
              <w:jc w:val="right"/>
              <w:rPr>
                <w:rFonts w:ascii="Trebuchet MS" w:eastAsia="Arial Unicode MS" w:hAnsi="Trebuchet MS" w:cs="Arial"/>
                <w:b/>
                <w:bCs/>
                <w:sz w:val="18"/>
                <w:szCs w:val="18"/>
              </w:rPr>
            </w:pPr>
          </w:p>
        </w:tc>
      </w:tr>
      <w:tr w:rsidR="00FE53D8" w:rsidRPr="00B223DB" w14:paraId="7776635D" w14:textId="77777777" w:rsidTr="00BB2D9A">
        <w:trPr>
          <w:trHeight w:val="132"/>
        </w:trPr>
        <w:tc>
          <w:tcPr>
            <w:tcW w:w="6877" w:type="dxa"/>
            <w:shd w:val="clear" w:color="auto" w:fill="auto"/>
            <w:vAlign w:val="bottom"/>
          </w:tcPr>
          <w:p w14:paraId="6C6A97B8" w14:textId="77777777" w:rsidR="00FE53D8" w:rsidRPr="00B223DB" w:rsidRDefault="00FE53D8" w:rsidP="00BB2D9A">
            <w:pPr>
              <w:ind w:left="-69"/>
              <w:jc w:val="both"/>
              <w:rPr>
                <w:rFonts w:ascii="Trebuchet MS" w:hAnsi="Trebuchet MS" w:cs="Arial"/>
                <w:sz w:val="18"/>
                <w:szCs w:val="18"/>
              </w:rPr>
            </w:pPr>
            <w:r w:rsidRPr="00B223DB">
              <w:rPr>
                <w:rFonts w:ascii="Trebuchet MS" w:hAnsi="Trebuchet MS" w:cs="Arial"/>
                <w:sz w:val="18"/>
                <w:szCs w:val="18"/>
              </w:rPr>
              <w:t>Constituição da reserva legal (5% sobre o lucro líquido do exercício)</w:t>
            </w:r>
          </w:p>
        </w:tc>
        <w:tc>
          <w:tcPr>
            <w:tcW w:w="1701" w:type="dxa"/>
            <w:shd w:val="clear" w:color="auto" w:fill="auto"/>
            <w:vAlign w:val="bottom"/>
          </w:tcPr>
          <w:p w14:paraId="504B6534" w14:textId="77777777" w:rsidR="00FE53D8" w:rsidRPr="00B223DB" w:rsidRDefault="00FE53D8" w:rsidP="00BB2D9A">
            <w:pPr>
              <w:spacing w:line="216" w:lineRule="auto"/>
              <w:jc w:val="right"/>
              <w:rPr>
                <w:rFonts w:ascii="Trebuchet MS" w:eastAsia="Arial Unicode MS" w:hAnsi="Trebuchet MS" w:cs="Arial"/>
                <w:sz w:val="18"/>
                <w:szCs w:val="18"/>
              </w:rPr>
            </w:pPr>
            <w:r w:rsidRPr="00B223DB">
              <w:rPr>
                <w:rFonts w:ascii="Trebuchet MS" w:eastAsia="Arial Unicode MS" w:hAnsi="Trebuchet MS" w:cs="Arial"/>
                <w:sz w:val="18"/>
                <w:szCs w:val="18"/>
              </w:rPr>
              <w:t>(</w:t>
            </w:r>
            <w:r>
              <w:rPr>
                <w:rFonts w:ascii="Trebuchet MS" w:eastAsia="Arial Unicode MS" w:hAnsi="Trebuchet MS" w:cs="Arial"/>
                <w:sz w:val="18"/>
                <w:szCs w:val="18"/>
              </w:rPr>
              <w:t>4.928</w:t>
            </w:r>
            <w:r w:rsidRPr="00B223DB">
              <w:rPr>
                <w:rFonts w:ascii="Trebuchet MS" w:eastAsia="Arial Unicode MS" w:hAnsi="Trebuchet MS" w:cs="Arial"/>
                <w:sz w:val="18"/>
                <w:szCs w:val="18"/>
              </w:rPr>
              <w:t>)</w:t>
            </w:r>
          </w:p>
        </w:tc>
      </w:tr>
      <w:tr w:rsidR="00FE53D8" w:rsidRPr="00B223DB" w14:paraId="63D90527" w14:textId="77777777" w:rsidTr="00BB2D9A">
        <w:trPr>
          <w:trHeight w:val="132"/>
        </w:trPr>
        <w:tc>
          <w:tcPr>
            <w:tcW w:w="6877" w:type="dxa"/>
            <w:shd w:val="clear" w:color="auto" w:fill="auto"/>
            <w:vAlign w:val="bottom"/>
          </w:tcPr>
          <w:p w14:paraId="13CEE112" w14:textId="77777777" w:rsidR="00FE53D8" w:rsidRPr="00B223DB" w:rsidRDefault="00FE53D8" w:rsidP="00BB2D9A">
            <w:pPr>
              <w:ind w:left="-69"/>
              <w:jc w:val="both"/>
              <w:rPr>
                <w:rFonts w:ascii="Trebuchet MS" w:hAnsi="Trebuchet MS" w:cs="Arial"/>
                <w:sz w:val="18"/>
                <w:szCs w:val="18"/>
              </w:rPr>
            </w:pPr>
            <w:r>
              <w:rPr>
                <w:rFonts w:ascii="Trebuchet MS" w:hAnsi="Trebuchet MS" w:cs="Arial"/>
                <w:sz w:val="18"/>
                <w:szCs w:val="18"/>
              </w:rPr>
              <w:t>Complemento de reserva legal de exercícios anteriores</w:t>
            </w:r>
          </w:p>
        </w:tc>
        <w:tc>
          <w:tcPr>
            <w:tcW w:w="1701" w:type="dxa"/>
            <w:shd w:val="clear" w:color="auto" w:fill="auto"/>
            <w:vAlign w:val="bottom"/>
          </w:tcPr>
          <w:p w14:paraId="029D33CE" w14:textId="77777777" w:rsidR="00FE53D8" w:rsidRPr="00B223DB" w:rsidRDefault="00FE53D8" w:rsidP="00BB2D9A">
            <w:pPr>
              <w:spacing w:line="216" w:lineRule="auto"/>
              <w:jc w:val="right"/>
              <w:rPr>
                <w:rFonts w:ascii="Trebuchet MS" w:eastAsia="Arial Unicode MS" w:hAnsi="Trebuchet MS" w:cs="Arial"/>
                <w:sz w:val="18"/>
                <w:szCs w:val="18"/>
              </w:rPr>
            </w:pPr>
            <w:r>
              <w:rPr>
                <w:rFonts w:ascii="Trebuchet MS" w:eastAsia="Arial Unicode MS" w:hAnsi="Trebuchet MS" w:cs="Arial"/>
                <w:sz w:val="18"/>
                <w:szCs w:val="18"/>
              </w:rPr>
              <w:t>(2.061)</w:t>
            </w:r>
          </w:p>
        </w:tc>
      </w:tr>
      <w:tr w:rsidR="00FE53D8" w:rsidRPr="00B223DB" w14:paraId="0E636BEB" w14:textId="77777777" w:rsidTr="00BB2D9A">
        <w:trPr>
          <w:trHeight w:val="132"/>
        </w:trPr>
        <w:tc>
          <w:tcPr>
            <w:tcW w:w="6877" w:type="dxa"/>
            <w:shd w:val="clear" w:color="auto" w:fill="auto"/>
            <w:vAlign w:val="bottom"/>
          </w:tcPr>
          <w:p w14:paraId="17A7A687" w14:textId="77777777" w:rsidR="00FE53D8" w:rsidRPr="00B223DB" w:rsidRDefault="00FE53D8" w:rsidP="00BB2D9A">
            <w:pPr>
              <w:ind w:left="-69"/>
              <w:jc w:val="both"/>
              <w:rPr>
                <w:rFonts w:ascii="Trebuchet MS" w:hAnsi="Trebuchet MS" w:cs="Arial"/>
                <w:sz w:val="18"/>
                <w:szCs w:val="18"/>
              </w:rPr>
            </w:pPr>
            <w:r w:rsidRPr="00B223DB">
              <w:rPr>
                <w:rFonts w:ascii="Trebuchet MS" w:hAnsi="Trebuchet MS" w:cs="Arial"/>
                <w:sz w:val="18"/>
                <w:szCs w:val="18"/>
              </w:rPr>
              <w:t>Constituição de reserva de incentivos fiscais</w:t>
            </w:r>
          </w:p>
        </w:tc>
        <w:tc>
          <w:tcPr>
            <w:tcW w:w="1701" w:type="dxa"/>
            <w:shd w:val="clear" w:color="auto" w:fill="auto"/>
            <w:vAlign w:val="bottom"/>
          </w:tcPr>
          <w:p w14:paraId="15AC4F1B" w14:textId="77777777" w:rsidR="00FE53D8" w:rsidRPr="00B223DB" w:rsidRDefault="00FE53D8" w:rsidP="00BB2D9A">
            <w:pPr>
              <w:spacing w:line="216" w:lineRule="auto"/>
              <w:jc w:val="right"/>
              <w:rPr>
                <w:rFonts w:ascii="Trebuchet MS" w:eastAsia="Arial Unicode MS" w:hAnsi="Trebuchet MS" w:cs="Arial"/>
                <w:sz w:val="18"/>
                <w:szCs w:val="18"/>
              </w:rPr>
            </w:pPr>
            <w:r w:rsidRPr="00B223DB">
              <w:rPr>
                <w:rFonts w:ascii="Trebuchet MS" w:eastAsia="Arial Unicode MS" w:hAnsi="Trebuchet MS" w:cs="Arial"/>
                <w:sz w:val="18"/>
                <w:szCs w:val="18"/>
              </w:rPr>
              <w:t>(1</w:t>
            </w:r>
            <w:r>
              <w:rPr>
                <w:rFonts w:ascii="Trebuchet MS" w:eastAsia="Arial Unicode MS" w:hAnsi="Trebuchet MS" w:cs="Arial"/>
                <w:sz w:val="18"/>
                <w:szCs w:val="18"/>
              </w:rPr>
              <w:t>2.610</w:t>
            </w:r>
            <w:r w:rsidRPr="00B223DB">
              <w:rPr>
                <w:rFonts w:ascii="Trebuchet MS" w:eastAsia="Arial Unicode MS" w:hAnsi="Trebuchet MS" w:cs="Arial"/>
                <w:sz w:val="18"/>
                <w:szCs w:val="18"/>
              </w:rPr>
              <w:t>)</w:t>
            </w:r>
          </w:p>
        </w:tc>
      </w:tr>
      <w:tr w:rsidR="00FE53D8" w:rsidRPr="00B223DB" w14:paraId="553BDDCA" w14:textId="77777777" w:rsidTr="00BB2D9A">
        <w:trPr>
          <w:trHeight w:val="132"/>
        </w:trPr>
        <w:tc>
          <w:tcPr>
            <w:tcW w:w="6877" w:type="dxa"/>
            <w:shd w:val="clear" w:color="auto" w:fill="auto"/>
            <w:vAlign w:val="bottom"/>
          </w:tcPr>
          <w:p w14:paraId="172FD730" w14:textId="77777777" w:rsidR="00FE53D8" w:rsidRPr="00B223DB" w:rsidRDefault="00FE53D8" w:rsidP="00BB2D9A">
            <w:pPr>
              <w:ind w:left="-69"/>
              <w:jc w:val="both"/>
              <w:rPr>
                <w:rFonts w:ascii="Trebuchet MS" w:hAnsi="Trebuchet MS" w:cs="Arial"/>
                <w:sz w:val="18"/>
                <w:szCs w:val="18"/>
              </w:rPr>
            </w:pPr>
            <w:r w:rsidRPr="00B223DB">
              <w:rPr>
                <w:rFonts w:ascii="Trebuchet MS" w:hAnsi="Trebuchet MS" w:cs="Arial"/>
                <w:sz w:val="18"/>
                <w:szCs w:val="18"/>
              </w:rPr>
              <w:t>Base de cálculo dos dividendos</w:t>
            </w:r>
          </w:p>
        </w:tc>
        <w:tc>
          <w:tcPr>
            <w:tcW w:w="1701" w:type="dxa"/>
            <w:tcBorders>
              <w:top w:val="single" w:sz="4" w:space="0" w:color="auto"/>
            </w:tcBorders>
            <w:shd w:val="clear" w:color="auto" w:fill="auto"/>
            <w:vAlign w:val="bottom"/>
          </w:tcPr>
          <w:p w14:paraId="215F047C" w14:textId="77777777" w:rsidR="00FE53D8" w:rsidRPr="00B223DB" w:rsidRDefault="00FE53D8" w:rsidP="00BB2D9A">
            <w:pPr>
              <w:spacing w:line="216" w:lineRule="auto"/>
              <w:jc w:val="right"/>
              <w:rPr>
                <w:rFonts w:ascii="Trebuchet MS" w:eastAsia="Arial Unicode MS" w:hAnsi="Trebuchet MS" w:cs="Arial"/>
                <w:sz w:val="18"/>
                <w:szCs w:val="18"/>
              </w:rPr>
            </w:pPr>
            <w:r>
              <w:rPr>
                <w:rFonts w:ascii="Trebuchet MS" w:eastAsia="Arial Unicode MS" w:hAnsi="Trebuchet MS" w:cs="Arial"/>
                <w:sz w:val="18"/>
                <w:szCs w:val="18"/>
              </w:rPr>
              <w:t>78.968</w:t>
            </w:r>
          </w:p>
        </w:tc>
      </w:tr>
      <w:tr w:rsidR="00FE53D8" w:rsidRPr="00B223DB" w14:paraId="0E6DB453" w14:textId="77777777" w:rsidTr="00BB2D9A">
        <w:trPr>
          <w:trHeight w:val="132"/>
        </w:trPr>
        <w:tc>
          <w:tcPr>
            <w:tcW w:w="6877" w:type="dxa"/>
            <w:shd w:val="clear" w:color="auto" w:fill="auto"/>
            <w:vAlign w:val="bottom"/>
          </w:tcPr>
          <w:p w14:paraId="74B878EE" w14:textId="77777777" w:rsidR="00FE53D8" w:rsidRPr="00B223DB" w:rsidRDefault="00FE53D8" w:rsidP="00BB2D9A">
            <w:pPr>
              <w:spacing w:line="216" w:lineRule="auto"/>
              <w:ind w:left="-69"/>
              <w:rPr>
                <w:rFonts w:ascii="Trebuchet MS" w:hAnsi="Trebuchet MS"/>
                <w:sz w:val="18"/>
                <w:szCs w:val="18"/>
              </w:rPr>
            </w:pPr>
            <w:r w:rsidRPr="00B223DB">
              <w:rPr>
                <w:rFonts w:ascii="Trebuchet MS" w:eastAsia="Trebuchet MS" w:hAnsi="Trebuchet MS" w:cs="Trebuchet MS"/>
                <w:sz w:val="18"/>
                <w:szCs w:val="18"/>
              </w:rPr>
              <w:t xml:space="preserve">  </w:t>
            </w:r>
          </w:p>
        </w:tc>
        <w:tc>
          <w:tcPr>
            <w:tcW w:w="1701" w:type="dxa"/>
            <w:shd w:val="clear" w:color="auto" w:fill="auto"/>
            <w:vAlign w:val="bottom"/>
          </w:tcPr>
          <w:p w14:paraId="6404278A" w14:textId="77777777" w:rsidR="00FE53D8" w:rsidRPr="00B223DB" w:rsidRDefault="00FE53D8" w:rsidP="00BB2D9A">
            <w:pPr>
              <w:spacing w:line="216" w:lineRule="auto"/>
              <w:jc w:val="right"/>
              <w:rPr>
                <w:rFonts w:ascii="Trebuchet MS" w:eastAsia="Arial Unicode MS" w:hAnsi="Trebuchet MS" w:cs="Arial"/>
                <w:sz w:val="18"/>
                <w:szCs w:val="18"/>
              </w:rPr>
            </w:pPr>
          </w:p>
        </w:tc>
      </w:tr>
      <w:tr w:rsidR="00FE53D8" w:rsidRPr="00B223DB" w14:paraId="3CBCE61D" w14:textId="77777777" w:rsidTr="00BB2D9A">
        <w:trPr>
          <w:trHeight w:val="221"/>
        </w:trPr>
        <w:tc>
          <w:tcPr>
            <w:tcW w:w="6877" w:type="dxa"/>
            <w:shd w:val="clear" w:color="auto" w:fill="auto"/>
            <w:vAlign w:val="bottom"/>
          </w:tcPr>
          <w:p w14:paraId="21AB89CE" w14:textId="77777777" w:rsidR="00FE53D8" w:rsidRPr="00B223DB" w:rsidRDefault="00FE53D8" w:rsidP="00BB2D9A">
            <w:pPr>
              <w:spacing w:line="216" w:lineRule="auto"/>
              <w:ind w:left="-69"/>
              <w:rPr>
                <w:rFonts w:ascii="Trebuchet MS" w:hAnsi="Trebuchet MS"/>
                <w:b/>
                <w:bCs/>
                <w:sz w:val="18"/>
                <w:szCs w:val="18"/>
              </w:rPr>
            </w:pPr>
            <w:r w:rsidRPr="00B223DB">
              <w:rPr>
                <w:rFonts w:ascii="Trebuchet MS" w:hAnsi="Trebuchet MS" w:cs="Arial"/>
                <w:b/>
                <w:bCs/>
                <w:sz w:val="18"/>
                <w:szCs w:val="18"/>
              </w:rPr>
              <w:t>Dividendos mínimos obrigatórios (25% do lucro líquido ajustado)</w:t>
            </w:r>
          </w:p>
        </w:tc>
        <w:tc>
          <w:tcPr>
            <w:tcW w:w="1701" w:type="dxa"/>
            <w:shd w:val="clear" w:color="auto" w:fill="auto"/>
            <w:vAlign w:val="bottom"/>
          </w:tcPr>
          <w:p w14:paraId="4CD25969" w14:textId="77777777" w:rsidR="00FE53D8" w:rsidRPr="00B223DB" w:rsidRDefault="00FE53D8" w:rsidP="00BB2D9A">
            <w:pPr>
              <w:pBdr>
                <w:top w:val="single" w:sz="4" w:space="1" w:color="000000"/>
                <w:left w:val="none" w:sz="0" w:space="0" w:color="000000"/>
                <w:bottom w:val="double" w:sz="4" w:space="1" w:color="000000"/>
                <w:right w:val="none" w:sz="0" w:space="0" w:color="000000"/>
              </w:pBdr>
              <w:spacing w:line="216" w:lineRule="auto"/>
              <w:jc w:val="right"/>
              <w:rPr>
                <w:rFonts w:ascii="Trebuchet MS" w:eastAsia="Arial Unicode MS" w:hAnsi="Trebuchet MS" w:cs="Arial"/>
                <w:b/>
                <w:bCs/>
                <w:sz w:val="18"/>
                <w:szCs w:val="18"/>
              </w:rPr>
            </w:pPr>
            <w:r>
              <w:rPr>
                <w:rFonts w:ascii="Trebuchet MS" w:eastAsia="Arial Unicode MS" w:hAnsi="Trebuchet MS" w:cs="Arial"/>
                <w:b/>
                <w:bCs/>
                <w:sz w:val="18"/>
                <w:szCs w:val="18"/>
              </w:rPr>
              <w:t>19.742</w:t>
            </w:r>
          </w:p>
        </w:tc>
      </w:tr>
    </w:tbl>
    <w:p w14:paraId="35D4BFA0" w14:textId="77777777" w:rsidR="00FE53D8" w:rsidRDefault="00FE53D8" w:rsidP="00FE53D8">
      <w:pPr>
        <w:widowControl w:val="0"/>
        <w:suppressAutoHyphens/>
        <w:spacing w:line="235" w:lineRule="auto"/>
        <w:ind w:left="284"/>
        <w:contextualSpacing/>
        <w:jc w:val="both"/>
        <w:rPr>
          <w:rFonts w:ascii="Trebuchet MS" w:hAnsi="Trebuchet MS" w:cs="Arial"/>
          <w:b/>
          <w:color w:val="000000" w:themeColor="text1"/>
        </w:rPr>
      </w:pPr>
    </w:p>
    <w:p w14:paraId="3DC835D7" w14:textId="77777777" w:rsidR="00FE53D8" w:rsidRPr="00F2589A" w:rsidRDefault="00FE53D8" w:rsidP="00FE53D8">
      <w:pPr>
        <w:widowControl w:val="0"/>
        <w:suppressAutoHyphens/>
        <w:spacing w:line="235" w:lineRule="auto"/>
        <w:ind w:left="284"/>
        <w:contextualSpacing/>
        <w:jc w:val="both"/>
        <w:rPr>
          <w:rFonts w:ascii="Trebuchet MS" w:hAnsi="Trebuchet MS" w:cs="Arial"/>
          <w:b/>
          <w:color w:val="000000" w:themeColor="text1"/>
        </w:rPr>
      </w:pPr>
    </w:p>
    <w:p w14:paraId="44C65558" w14:textId="77777777" w:rsidR="00FE53D8" w:rsidRPr="002F4BB1" w:rsidRDefault="00FE53D8" w:rsidP="00FE53D8">
      <w:pPr>
        <w:pStyle w:val="PargrafodaLista"/>
        <w:widowControl w:val="0"/>
        <w:numPr>
          <w:ilvl w:val="0"/>
          <w:numId w:val="6"/>
        </w:numPr>
        <w:suppressAutoHyphens/>
        <w:autoSpaceDE w:val="0"/>
        <w:autoSpaceDN w:val="0"/>
        <w:adjustRightInd w:val="0"/>
        <w:spacing w:after="0" w:line="235" w:lineRule="auto"/>
        <w:jc w:val="both"/>
        <w:rPr>
          <w:rFonts w:ascii="Trebuchet MS" w:hAnsi="Trebuchet MS" w:cs="Arial"/>
          <w:b/>
          <w:bCs/>
          <w:color w:val="000000" w:themeColor="text1"/>
          <w:sz w:val="20"/>
          <w:szCs w:val="20"/>
        </w:rPr>
      </w:pPr>
      <w:bookmarkStart w:id="7" w:name="_Hlk36901892"/>
      <w:r w:rsidRPr="002F4BB1">
        <w:rPr>
          <w:rFonts w:ascii="Trebuchet MS" w:hAnsi="Trebuchet MS" w:cs="Arial"/>
          <w:b/>
          <w:bCs/>
          <w:color w:val="000000" w:themeColor="text1"/>
          <w:sz w:val="20"/>
          <w:szCs w:val="20"/>
        </w:rPr>
        <w:t>Participações nos lucros</w:t>
      </w:r>
    </w:p>
    <w:p w14:paraId="07C4DB74" w14:textId="77777777" w:rsidR="00FE53D8" w:rsidRPr="00F2589A" w:rsidRDefault="00FE53D8" w:rsidP="00FE53D8">
      <w:pPr>
        <w:widowControl w:val="0"/>
        <w:suppressAutoHyphens/>
        <w:spacing w:line="235" w:lineRule="auto"/>
        <w:ind w:left="567"/>
        <w:contextualSpacing/>
        <w:jc w:val="both"/>
        <w:rPr>
          <w:rFonts w:ascii="Trebuchet MS" w:hAnsi="Trebuchet MS" w:cs="Arial"/>
          <w:b/>
          <w:color w:val="000000" w:themeColor="text1"/>
        </w:rPr>
      </w:pPr>
    </w:p>
    <w:tbl>
      <w:tblPr>
        <w:tblW w:w="4688" w:type="pct"/>
        <w:tblInd w:w="567" w:type="dxa"/>
        <w:tblLayout w:type="fixed"/>
        <w:tblCellMar>
          <w:left w:w="70" w:type="dxa"/>
          <w:right w:w="70" w:type="dxa"/>
        </w:tblCellMar>
        <w:tblLook w:val="04A0" w:firstRow="1" w:lastRow="0" w:firstColumn="1" w:lastColumn="0" w:noHBand="0" w:noVBand="1"/>
      </w:tblPr>
      <w:tblGrid>
        <w:gridCol w:w="3183"/>
        <w:gridCol w:w="196"/>
        <w:gridCol w:w="980"/>
        <w:gridCol w:w="160"/>
        <w:gridCol w:w="1047"/>
        <w:gridCol w:w="160"/>
        <w:gridCol w:w="1044"/>
        <w:gridCol w:w="160"/>
        <w:gridCol w:w="1043"/>
      </w:tblGrid>
      <w:tr w:rsidR="00FE53D8" w:rsidRPr="00F2589A" w14:paraId="4EC9068A" w14:textId="77777777" w:rsidTr="00BB2D9A">
        <w:trPr>
          <w:trHeight w:val="20"/>
        </w:trPr>
        <w:tc>
          <w:tcPr>
            <w:tcW w:w="1999" w:type="pct"/>
            <w:tcBorders>
              <w:top w:val="nil"/>
              <w:left w:val="nil"/>
              <w:bottom w:val="nil"/>
              <w:right w:val="nil"/>
            </w:tcBorders>
            <w:shd w:val="clear" w:color="auto" w:fill="auto"/>
            <w:noWrap/>
            <w:vAlign w:val="center"/>
            <w:hideMark/>
          </w:tcPr>
          <w:p w14:paraId="26239362" w14:textId="77777777" w:rsidR="00FE53D8" w:rsidRPr="00F2589A" w:rsidRDefault="00FE53D8" w:rsidP="00BB2D9A">
            <w:pPr>
              <w:rPr>
                <w:sz w:val="18"/>
                <w:szCs w:val="18"/>
              </w:rPr>
            </w:pPr>
          </w:p>
        </w:tc>
        <w:tc>
          <w:tcPr>
            <w:tcW w:w="126" w:type="pct"/>
            <w:tcBorders>
              <w:top w:val="nil"/>
              <w:left w:val="nil"/>
              <w:bottom w:val="nil"/>
              <w:right w:val="nil"/>
            </w:tcBorders>
            <w:shd w:val="clear" w:color="auto" w:fill="auto"/>
            <w:noWrap/>
            <w:vAlign w:val="center"/>
            <w:hideMark/>
          </w:tcPr>
          <w:p w14:paraId="3DD9F0D1" w14:textId="77777777" w:rsidR="00FE53D8" w:rsidRPr="00F2589A" w:rsidRDefault="00FE53D8" w:rsidP="00BB2D9A">
            <w:pPr>
              <w:rPr>
                <w:sz w:val="18"/>
                <w:szCs w:val="18"/>
              </w:rPr>
            </w:pPr>
          </w:p>
        </w:tc>
        <w:tc>
          <w:tcPr>
            <w:tcW w:w="1372" w:type="pct"/>
            <w:gridSpan w:val="3"/>
            <w:tcBorders>
              <w:top w:val="nil"/>
              <w:left w:val="nil"/>
              <w:bottom w:val="single" w:sz="4" w:space="0" w:color="auto"/>
              <w:right w:val="nil"/>
            </w:tcBorders>
            <w:shd w:val="clear" w:color="auto" w:fill="auto"/>
            <w:vAlign w:val="center"/>
            <w:hideMark/>
          </w:tcPr>
          <w:p w14:paraId="6CF85013" w14:textId="77777777" w:rsidR="00FE53D8" w:rsidRPr="00F2589A" w:rsidRDefault="00FE53D8" w:rsidP="00BB2D9A">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94" w:type="pct"/>
            <w:tcBorders>
              <w:top w:val="nil"/>
              <w:left w:val="nil"/>
              <w:bottom w:val="nil"/>
              <w:right w:val="nil"/>
            </w:tcBorders>
            <w:shd w:val="clear" w:color="auto" w:fill="auto"/>
            <w:noWrap/>
            <w:vAlign w:val="center"/>
            <w:hideMark/>
          </w:tcPr>
          <w:p w14:paraId="0D24D40E" w14:textId="77777777" w:rsidR="00FE53D8" w:rsidRPr="00F2589A" w:rsidRDefault="00FE53D8" w:rsidP="00BB2D9A">
            <w:pPr>
              <w:jc w:val="center"/>
              <w:rPr>
                <w:rFonts w:ascii="Trebuchet MS" w:hAnsi="Trebuchet MS" w:cs="Arial"/>
                <w:b/>
                <w:bCs/>
                <w:sz w:val="18"/>
                <w:szCs w:val="18"/>
              </w:rPr>
            </w:pPr>
          </w:p>
        </w:tc>
        <w:tc>
          <w:tcPr>
            <w:tcW w:w="1409" w:type="pct"/>
            <w:gridSpan w:val="3"/>
            <w:tcBorders>
              <w:top w:val="nil"/>
              <w:left w:val="nil"/>
              <w:bottom w:val="single" w:sz="4" w:space="0" w:color="auto"/>
              <w:right w:val="nil"/>
            </w:tcBorders>
            <w:shd w:val="clear" w:color="auto" w:fill="auto"/>
            <w:vAlign w:val="center"/>
            <w:hideMark/>
          </w:tcPr>
          <w:p w14:paraId="58E7C6F8" w14:textId="77777777" w:rsidR="00FE53D8" w:rsidRPr="00F2589A" w:rsidRDefault="00FE53D8" w:rsidP="00BB2D9A">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FE53D8" w:rsidRPr="00F2589A" w14:paraId="740B6971" w14:textId="77777777" w:rsidTr="00BB2D9A">
        <w:trPr>
          <w:trHeight w:val="20"/>
        </w:trPr>
        <w:tc>
          <w:tcPr>
            <w:tcW w:w="1999" w:type="pct"/>
            <w:tcBorders>
              <w:top w:val="nil"/>
              <w:left w:val="nil"/>
              <w:bottom w:val="single" w:sz="4" w:space="0" w:color="auto"/>
              <w:right w:val="nil"/>
            </w:tcBorders>
            <w:shd w:val="clear" w:color="auto" w:fill="auto"/>
            <w:noWrap/>
            <w:vAlign w:val="center"/>
            <w:hideMark/>
          </w:tcPr>
          <w:p w14:paraId="110CABEF" w14:textId="77777777" w:rsidR="00FE53D8" w:rsidRPr="00F2589A" w:rsidRDefault="00FE53D8" w:rsidP="00BB2D9A">
            <w:pPr>
              <w:jc w:val="center"/>
              <w:rPr>
                <w:rFonts w:ascii="Trebuchet MS" w:hAnsi="Trebuchet MS" w:cs="Arial"/>
                <w:b/>
                <w:bCs/>
                <w:sz w:val="18"/>
                <w:szCs w:val="18"/>
              </w:rPr>
            </w:pPr>
            <w:r w:rsidRPr="00F2589A">
              <w:rPr>
                <w:rFonts w:ascii="Trebuchet MS" w:hAnsi="Trebuchet MS" w:cs="Arial"/>
                <w:b/>
                <w:bCs/>
                <w:sz w:val="18"/>
                <w:szCs w:val="18"/>
              </w:rPr>
              <w:t>Descrição</w:t>
            </w:r>
          </w:p>
        </w:tc>
        <w:tc>
          <w:tcPr>
            <w:tcW w:w="126" w:type="pct"/>
            <w:tcBorders>
              <w:top w:val="nil"/>
              <w:left w:val="nil"/>
              <w:bottom w:val="nil"/>
              <w:right w:val="nil"/>
            </w:tcBorders>
            <w:shd w:val="clear" w:color="auto" w:fill="auto"/>
            <w:vAlign w:val="center"/>
            <w:hideMark/>
          </w:tcPr>
          <w:p w14:paraId="2E2CB476" w14:textId="77777777" w:rsidR="00FE53D8" w:rsidRPr="00F2589A" w:rsidRDefault="00FE53D8" w:rsidP="00BB2D9A">
            <w:pPr>
              <w:rPr>
                <w:sz w:val="18"/>
                <w:szCs w:val="18"/>
              </w:rPr>
            </w:pPr>
          </w:p>
        </w:tc>
        <w:tc>
          <w:tcPr>
            <w:tcW w:w="618" w:type="pct"/>
            <w:tcBorders>
              <w:top w:val="nil"/>
              <w:left w:val="nil"/>
              <w:bottom w:val="single" w:sz="4" w:space="0" w:color="auto"/>
              <w:right w:val="nil"/>
            </w:tcBorders>
            <w:shd w:val="clear" w:color="auto" w:fill="auto"/>
            <w:vAlign w:val="bottom"/>
            <w:hideMark/>
          </w:tcPr>
          <w:p w14:paraId="0413D508" w14:textId="77777777" w:rsidR="00FE53D8" w:rsidRPr="00F2589A" w:rsidRDefault="00FE53D8"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94" w:type="pct"/>
            <w:tcBorders>
              <w:top w:val="nil"/>
              <w:left w:val="nil"/>
              <w:bottom w:val="nil"/>
              <w:right w:val="nil"/>
            </w:tcBorders>
            <w:shd w:val="clear" w:color="auto" w:fill="auto"/>
            <w:vAlign w:val="bottom"/>
            <w:hideMark/>
          </w:tcPr>
          <w:p w14:paraId="07E0564C" w14:textId="77777777" w:rsidR="00FE53D8" w:rsidRPr="00F2589A" w:rsidRDefault="00FE53D8" w:rsidP="00BB2D9A">
            <w:pPr>
              <w:jc w:val="center"/>
              <w:rPr>
                <w:rFonts w:ascii="Trebuchet MS" w:hAnsi="Trebuchet MS" w:cs="Arial"/>
                <w:b/>
                <w:bCs/>
                <w:sz w:val="18"/>
                <w:szCs w:val="18"/>
              </w:rPr>
            </w:pPr>
          </w:p>
        </w:tc>
        <w:tc>
          <w:tcPr>
            <w:tcW w:w="660" w:type="pct"/>
            <w:tcBorders>
              <w:top w:val="nil"/>
              <w:left w:val="nil"/>
              <w:bottom w:val="single" w:sz="4" w:space="0" w:color="auto"/>
              <w:right w:val="nil"/>
            </w:tcBorders>
            <w:shd w:val="clear" w:color="auto" w:fill="auto"/>
            <w:vAlign w:val="bottom"/>
            <w:hideMark/>
          </w:tcPr>
          <w:p w14:paraId="445B528A" w14:textId="77777777" w:rsidR="00FE53D8" w:rsidRPr="00F2589A" w:rsidRDefault="00FE53D8"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c>
          <w:tcPr>
            <w:tcW w:w="94" w:type="pct"/>
            <w:tcBorders>
              <w:top w:val="nil"/>
              <w:left w:val="nil"/>
              <w:bottom w:val="nil"/>
              <w:right w:val="nil"/>
            </w:tcBorders>
            <w:shd w:val="clear" w:color="auto" w:fill="auto"/>
            <w:vAlign w:val="bottom"/>
            <w:hideMark/>
          </w:tcPr>
          <w:p w14:paraId="7E7A430F" w14:textId="77777777" w:rsidR="00FE53D8" w:rsidRPr="00F2589A" w:rsidRDefault="00FE53D8" w:rsidP="00BB2D9A">
            <w:pPr>
              <w:jc w:val="center"/>
              <w:rPr>
                <w:rFonts w:ascii="Trebuchet MS" w:hAnsi="Trebuchet MS" w:cs="Arial"/>
                <w:b/>
                <w:bCs/>
                <w:sz w:val="18"/>
                <w:szCs w:val="18"/>
              </w:rPr>
            </w:pPr>
          </w:p>
        </w:tc>
        <w:tc>
          <w:tcPr>
            <w:tcW w:w="658" w:type="pct"/>
            <w:tcBorders>
              <w:top w:val="nil"/>
              <w:left w:val="nil"/>
              <w:bottom w:val="single" w:sz="4" w:space="0" w:color="auto"/>
              <w:right w:val="nil"/>
            </w:tcBorders>
            <w:shd w:val="clear" w:color="auto" w:fill="auto"/>
            <w:vAlign w:val="bottom"/>
            <w:hideMark/>
          </w:tcPr>
          <w:p w14:paraId="336B88DE" w14:textId="77777777" w:rsidR="00FE53D8" w:rsidRPr="00F2589A" w:rsidRDefault="00FE53D8"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4</w:t>
            </w:r>
          </w:p>
        </w:tc>
        <w:tc>
          <w:tcPr>
            <w:tcW w:w="94" w:type="pct"/>
            <w:tcBorders>
              <w:top w:val="nil"/>
              <w:left w:val="nil"/>
              <w:bottom w:val="nil"/>
              <w:right w:val="nil"/>
            </w:tcBorders>
            <w:shd w:val="clear" w:color="auto" w:fill="auto"/>
            <w:vAlign w:val="bottom"/>
            <w:hideMark/>
          </w:tcPr>
          <w:p w14:paraId="3F6E6E36" w14:textId="77777777" w:rsidR="00FE53D8" w:rsidRPr="00F2589A" w:rsidRDefault="00FE53D8" w:rsidP="00BB2D9A">
            <w:pPr>
              <w:jc w:val="center"/>
              <w:rPr>
                <w:rFonts w:ascii="Trebuchet MS" w:hAnsi="Trebuchet MS" w:cs="Arial"/>
                <w:b/>
                <w:bCs/>
                <w:sz w:val="18"/>
                <w:szCs w:val="18"/>
              </w:rPr>
            </w:pPr>
          </w:p>
        </w:tc>
        <w:tc>
          <w:tcPr>
            <w:tcW w:w="657" w:type="pct"/>
            <w:tcBorders>
              <w:top w:val="nil"/>
              <w:left w:val="nil"/>
              <w:bottom w:val="single" w:sz="4" w:space="0" w:color="auto"/>
              <w:right w:val="nil"/>
            </w:tcBorders>
            <w:shd w:val="clear" w:color="auto" w:fill="auto"/>
            <w:vAlign w:val="bottom"/>
            <w:hideMark/>
          </w:tcPr>
          <w:p w14:paraId="0A86E4FD" w14:textId="77777777" w:rsidR="00FE53D8" w:rsidRPr="00F2589A" w:rsidRDefault="00FE53D8" w:rsidP="00BB2D9A">
            <w:pPr>
              <w:jc w:val="center"/>
              <w:rPr>
                <w:rFonts w:ascii="Trebuchet MS" w:hAnsi="Trebuchet MS" w:cs="Arial"/>
                <w:b/>
                <w:bCs/>
                <w:sz w:val="18"/>
                <w:szCs w:val="18"/>
              </w:rPr>
            </w:pPr>
            <w:r w:rsidRPr="00F2589A">
              <w:rPr>
                <w:rFonts w:ascii="Trebuchet MS" w:hAnsi="Trebuchet MS" w:cs="Arial"/>
                <w:b/>
                <w:bCs/>
                <w:sz w:val="18"/>
                <w:szCs w:val="18"/>
              </w:rPr>
              <w:t>202</w:t>
            </w:r>
            <w:r>
              <w:rPr>
                <w:rFonts w:ascii="Trebuchet MS" w:hAnsi="Trebuchet MS" w:cs="Arial"/>
                <w:b/>
                <w:bCs/>
                <w:sz w:val="18"/>
                <w:szCs w:val="18"/>
              </w:rPr>
              <w:t>3</w:t>
            </w:r>
          </w:p>
        </w:tc>
      </w:tr>
      <w:tr w:rsidR="00FE53D8" w:rsidRPr="00F2589A" w14:paraId="798A97B6" w14:textId="77777777" w:rsidTr="00BB2D9A">
        <w:trPr>
          <w:trHeight w:val="20"/>
        </w:trPr>
        <w:tc>
          <w:tcPr>
            <w:tcW w:w="1999" w:type="pct"/>
            <w:tcBorders>
              <w:top w:val="single" w:sz="4" w:space="0" w:color="auto"/>
              <w:left w:val="nil"/>
              <w:bottom w:val="nil"/>
              <w:right w:val="nil"/>
            </w:tcBorders>
            <w:shd w:val="clear" w:color="auto" w:fill="auto"/>
            <w:vAlign w:val="center"/>
            <w:hideMark/>
          </w:tcPr>
          <w:p w14:paraId="74D90258" w14:textId="77777777" w:rsidR="00FE53D8" w:rsidRPr="00F2589A" w:rsidRDefault="00FE53D8" w:rsidP="00BB2D9A">
            <w:pPr>
              <w:rPr>
                <w:rFonts w:ascii="Trebuchet MS" w:hAnsi="Trebuchet MS" w:cs="Arial"/>
                <w:color w:val="000000"/>
                <w:sz w:val="18"/>
                <w:szCs w:val="18"/>
              </w:rPr>
            </w:pPr>
            <w:r w:rsidRPr="00F2589A">
              <w:rPr>
                <w:rFonts w:ascii="Trebuchet MS" w:hAnsi="Trebuchet MS" w:cs="Arial"/>
                <w:color w:val="000000"/>
                <w:sz w:val="18"/>
                <w:szCs w:val="18"/>
              </w:rPr>
              <w:t>Participação dos empregados</w:t>
            </w:r>
          </w:p>
        </w:tc>
        <w:tc>
          <w:tcPr>
            <w:tcW w:w="126" w:type="pct"/>
            <w:tcBorders>
              <w:top w:val="nil"/>
              <w:left w:val="nil"/>
              <w:bottom w:val="nil"/>
              <w:right w:val="nil"/>
            </w:tcBorders>
            <w:shd w:val="clear" w:color="auto" w:fill="auto"/>
            <w:noWrap/>
            <w:vAlign w:val="center"/>
            <w:hideMark/>
          </w:tcPr>
          <w:p w14:paraId="443BD232" w14:textId="77777777" w:rsidR="00FE53D8" w:rsidRPr="00F2589A" w:rsidRDefault="00FE53D8" w:rsidP="00BB2D9A">
            <w:pPr>
              <w:rPr>
                <w:rFonts w:ascii="Trebuchet MS" w:hAnsi="Trebuchet MS" w:cs="Arial"/>
                <w:color w:val="000000"/>
                <w:sz w:val="18"/>
                <w:szCs w:val="18"/>
              </w:rPr>
            </w:pPr>
          </w:p>
        </w:tc>
        <w:tc>
          <w:tcPr>
            <w:tcW w:w="618" w:type="pct"/>
            <w:tcBorders>
              <w:top w:val="nil"/>
              <w:left w:val="nil"/>
              <w:bottom w:val="nil"/>
              <w:right w:val="nil"/>
            </w:tcBorders>
            <w:shd w:val="clear" w:color="auto" w:fill="auto"/>
            <w:vAlign w:val="bottom"/>
            <w:hideMark/>
          </w:tcPr>
          <w:p w14:paraId="45FB951E" w14:textId="77777777" w:rsidR="00FE53D8" w:rsidRPr="00F2589A" w:rsidRDefault="00FE53D8" w:rsidP="00BB2D9A">
            <w:pPr>
              <w:jc w:val="right"/>
              <w:rPr>
                <w:rFonts w:ascii="Trebuchet MS" w:hAnsi="Trebuchet MS" w:cs="Arial"/>
                <w:color w:val="000000"/>
                <w:sz w:val="18"/>
                <w:szCs w:val="18"/>
              </w:rPr>
            </w:pPr>
            <w:r>
              <w:rPr>
                <w:rFonts w:ascii="Trebuchet MS" w:hAnsi="Trebuchet MS" w:cs="Arial"/>
                <w:color w:val="000000"/>
                <w:sz w:val="18"/>
                <w:szCs w:val="18"/>
              </w:rPr>
              <w:t>11.369</w:t>
            </w:r>
          </w:p>
        </w:tc>
        <w:tc>
          <w:tcPr>
            <w:tcW w:w="94" w:type="pct"/>
            <w:tcBorders>
              <w:top w:val="nil"/>
              <w:left w:val="nil"/>
              <w:bottom w:val="nil"/>
              <w:right w:val="nil"/>
            </w:tcBorders>
            <w:shd w:val="clear" w:color="auto" w:fill="auto"/>
            <w:vAlign w:val="bottom"/>
            <w:hideMark/>
          </w:tcPr>
          <w:p w14:paraId="5F946847" w14:textId="77777777" w:rsidR="00FE53D8" w:rsidRPr="00F2589A" w:rsidRDefault="00FE53D8" w:rsidP="00BB2D9A">
            <w:pPr>
              <w:jc w:val="right"/>
              <w:rPr>
                <w:rFonts w:ascii="Trebuchet MS" w:hAnsi="Trebuchet MS" w:cs="Arial"/>
                <w:color w:val="000000"/>
                <w:sz w:val="18"/>
                <w:szCs w:val="18"/>
              </w:rPr>
            </w:pPr>
          </w:p>
        </w:tc>
        <w:tc>
          <w:tcPr>
            <w:tcW w:w="660" w:type="pct"/>
            <w:tcBorders>
              <w:top w:val="nil"/>
              <w:left w:val="nil"/>
              <w:bottom w:val="nil"/>
              <w:right w:val="nil"/>
            </w:tcBorders>
            <w:shd w:val="clear" w:color="auto" w:fill="auto"/>
            <w:vAlign w:val="bottom"/>
            <w:hideMark/>
          </w:tcPr>
          <w:p w14:paraId="5B715777" w14:textId="77777777" w:rsidR="00FE53D8" w:rsidRPr="00F2589A" w:rsidRDefault="00FE53D8" w:rsidP="00BB2D9A">
            <w:pPr>
              <w:jc w:val="right"/>
              <w:rPr>
                <w:rFonts w:ascii="Trebuchet MS" w:hAnsi="Trebuchet MS" w:cs="Arial"/>
                <w:color w:val="000000"/>
                <w:sz w:val="18"/>
                <w:szCs w:val="18"/>
              </w:rPr>
            </w:pPr>
            <w:r w:rsidRPr="00F6551A">
              <w:rPr>
                <w:rFonts w:ascii="Trebuchet MS" w:hAnsi="Trebuchet MS" w:cs="Arial"/>
                <w:color w:val="000000"/>
                <w:sz w:val="18"/>
                <w:szCs w:val="18"/>
              </w:rPr>
              <w:t>11</w:t>
            </w:r>
          </w:p>
        </w:tc>
        <w:tc>
          <w:tcPr>
            <w:tcW w:w="94" w:type="pct"/>
            <w:tcBorders>
              <w:top w:val="nil"/>
              <w:left w:val="nil"/>
              <w:bottom w:val="nil"/>
              <w:right w:val="nil"/>
            </w:tcBorders>
            <w:shd w:val="clear" w:color="auto" w:fill="auto"/>
            <w:vAlign w:val="bottom"/>
            <w:hideMark/>
          </w:tcPr>
          <w:p w14:paraId="26354ABF" w14:textId="77777777" w:rsidR="00FE53D8" w:rsidRPr="00F2589A" w:rsidRDefault="00FE53D8" w:rsidP="00BB2D9A">
            <w:pPr>
              <w:jc w:val="right"/>
              <w:rPr>
                <w:rFonts w:ascii="Trebuchet MS" w:hAnsi="Trebuchet MS" w:cs="Arial"/>
                <w:color w:val="000000"/>
                <w:sz w:val="18"/>
                <w:szCs w:val="18"/>
              </w:rPr>
            </w:pPr>
          </w:p>
        </w:tc>
        <w:tc>
          <w:tcPr>
            <w:tcW w:w="658" w:type="pct"/>
            <w:tcBorders>
              <w:top w:val="nil"/>
              <w:left w:val="nil"/>
              <w:bottom w:val="nil"/>
              <w:right w:val="nil"/>
            </w:tcBorders>
            <w:shd w:val="clear" w:color="auto" w:fill="auto"/>
            <w:vAlign w:val="bottom"/>
            <w:hideMark/>
          </w:tcPr>
          <w:p w14:paraId="6581450C" w14:textId="77777777" w:rsidR="00FE53D8" w:rsidRPr="00F2589A" w:rsidRDefault="00FE53D8" w:rsidP="00BB2D9A">
            <w:pPr>
              <w:jc w:val="right"/>
              <w:rPr>
                <w:rFonts w:ascii="Trebuchet MS" w:hAnsi="Trebuchet MS" w:cs="Arial"/>
                <w:color w:val="000000"/>
                <w:sz w:val="18"/>
                <w:szCs w:val="18"/>
              </w:rPr>
            </w:pPr>
            <w:r>
              <w:rPr>
                <w:rFonts w:ascii="Trebuchet MS" w:hAnsi="Trebuchet MS" w:cs="Arial"/>
                <w:color w:val="000000"/>
                <w:sz w:val="18"/>
                <w:szCs w:val="18"/>
              </w:rPr>
              <w:t>13.381</w:t>
            </w:r>
          </w:p>
        </w:tc>
        <w:tc>
          <w:tcPr>
            <w:tcW w:w="94" w:type="pct"/>
            <w:tcBorders>
              <w:top w:val="nil"/>
              <w:left w:val="nil"/>
              <w:bottom w:val="nil"/>
              <w:right w:val="nil"/>
            </w:tcBorders>
            <w:shd w:val="clear" w:color="auto" w:fill="auto"/>
            <w:vAlign w:val="bottom"/>
            <w:hideMark/>
          </w:tcPr>
          <w:p w14:paraId="2B42B806" w14:textId="77777777" w:rsidR="00FE53D8" w:rsidRPr="00F2589A" w:rsidRDefault="00FE53D8" w:rsidP="00BB2D9A">
            <w:pPr>
              <w:jc w:val="right"/>
              <w:rPr>
                <w:rFonts w:ascii="Trebuchet MS" w:hAnsi="Trebuchet MS" w:cs="Arial"/>
                <w:color w:val="000000"/>
                <w:sz w:val="18"/>
                <w:szCs w:val="18"/>
              </w:rPr>
            </w:pPr>
          </w:p>
        </w:tc>
        <w:tc>
          <w:tcPr>
            <w:tcW w:w="657" w:type="pct"/>
            <w:tcBorders>
              <w:top w:val="nil"/>
              <w:left w:val="nil"/>
              <w:bottom w:val="nil"/>
              <w:right w:val="nil"/>
            </w:tcBorders>
            <w:shd w:val="clear" w:color="auto" w:fill="auto"/>
            <w:vAlign w:val="bottom"/>
            <w:hideMark/>
          </w:tcPr>
          <w:p w14:paraId="399A8FC7" w14:textId="77777777" w:rsidR="00FE53D8" w:rsidRPr="00F2589A" w:rsidRDefault="00FE53D8" w:rsidP="00BB2D9A">
            <w:pPr>
              <w:jc w:val="right"/>
              <w:rPr>
                <w:rFonts w:ascii="Trebuchet MS" w:hAnsi="Trebuchet MS" w:cs="Arial"/>
                <w:color w:val="000000"/>
                <w:sz w:val="18"/>
                <w:szCs w:val="18"/>
              </w:rPr>
            </w:pPr>
            <w:r w:rsidRPr="00F6551A">
              <w:rPr>
                <w:rFonts w:ascii="Trebuchet MS" w:hAnsi="Trebuchet MS" w:cs="Arial"/>
                <w:color w:val="000000"/>
                <w:sz w:val="18"/>
                <w:szCs w:val="18"/>
              </w:rPr>
              <w:t>11</w:t>
            </w:r>
          </w:p>
        </w:tc>
      </w:tr>
      <w:tr w:rsidR="00FE53D8" w:rsidRPr="00F2589A" w14:paraId="0AF0A982" w14:textId="77777777" w:rsidTr="00BB2D9A">
        <w:trPr>
          <w:trHeight w:val="20"/>
        </w:trPr>
        <w:tc>
          <w:tcPr>
            <w:tcW w:w="2125" w:type="pct"/>
            <w:gridSpan w:val="2"/>
            <w:tcBorders>
              <w:top w:val="nil"/>
              <w:left w:val="nil"/>
              <w:bottom w:val="nil"/>
              <w:right w:val="nil"/>
            </w:tcBorders>
            <w:shd w:val="clear" w:color="auto" w:fill="auto"/>
            <w:noWrap/>
            <w:vAlign w:val="center"/>
            <w:hideMark/>
          </w:tcPr>
          <w:p w14:paraId="54EB19D3" w14:textId="77777777" w:rsidR="00FE53D8" w:rsidRPr="00F2589A" w:rsidRDefault="00FE53D8" w:rsidP="00BB2D9A">
            <w:pPr>
              <w:rPr>
                <w:rFonts w:ascii="Trebuchet MS" w:hAnsi="Trebuchet MS" w:cs="Arial"/>
                <w:color w:val="000000"/>
                <w:sz w:val="18"/>
                <w:szCs w:val="18"/>
              </w:rPr>
            </w:pPr>
            <w:r w:rsidRPr="00F2589A">
              <w:rPr>
                <w:rFonts w:ascii="Trebuchet MS" w:hAnsi="Trebuchet MS" w:cs="Arial"/>
                <w:color w:val="000000"/>
                <w:sz w:val="18"/>
                <w:szCs w:val="18"/>
              </w:rPr>
              <w:t>Participação dos administradores</w:t>
            </w:r>
          </w:p>
        </w:tc>
        <w:tc>
          <w:tcPr>
            <w:tcW w:w="618" w:type="pct"/>
            <w:tcBorders>
              <w:top w:val="nil"/>
              <w:left w:val="nil"/>
              <w:bottom w:val="nil"/>
              <w:right w:val="nil"/>
            </w:tcBorders>
            <w:shd w:val="clear" w:color="auto" w:fill="auto"/>
            <w:vAlign w:val="bottom"/>
            <w:hideMark/>
          </w:tcPr>
          <w:p w14:paraId="5A4AA578" w14:textId="77777777" w:rsidR="00FE53D8" w:rsidRPr="00F2589A" w:rsidRDefault="00FE53D8" w:rsidP="00BB2D9A">
            <w:pPr>
              <w:jc w:val="right"/>
              <w:rPr>
                <w:rFonts w:ascii="Trebuchet MS" w:hAnsi="Trebuchet MS" w:cs="Arial"/>
                <w:color w:val="000000"/>
                <w:sz w:val="18"/>
                <w:szCs w:val="18"/>
              </w:rPr>
            </w:pPr>
            <w:r>
              <w:rPr>
                <w:rFonts w:ascii="Trebuchet MS" w:hAnsi="Trebuchet MS" w:cs="Arial"/>
                <w:color w:val="000000"/>
                <w:sz w:val="18"/>
                <w:szCs w:val="18"/>
              </w:rPr>
              <w:t>1.618</w:t>
            </w:r>
          </w:p>
        </w:tc>
        <w:tc>
          <w:tcPr>
            <w:tcW w:w="94" w:type="pct"/>
            <w:tcBorders>
              <w:top w:val="nil"/>
              <w:left w:val="nil"/>
              <w:bottom w:val="nil"/>
              <w:right w:val="nil"/>
            </w:tcBorders>
            <w:shd w:val="clear" w:color="auto" w:fill="auto"/>
            <w:vAlign w:val="bottom"/>
            <w:hideMark/>
          </w:tcPr>
          <w:p w14:paraId="7CBAC30F" w14:textId="77777777" w:rsidR="00FE53D8" w:rsidRPr="00F2589A" w:rsidRDefault="00FE53D8" w:rsidP="00BB2D9A">
            <w:pPr>
              <w:jc w:val="right"/>
              <w:rPr>
                <w:rFonts w:ascii="Trebuchet MS" w:hAnsi="Trebuchet MS" w:cs="Arial"/>
                <w:color w:val="000000"/>
                <w:sz w:val="18"/>
                <w:szCs w:val="18"/>
              </w:rPr>
            </w:pPr>
          </w:p>
        </w:tc>
        <w:tc>
          <w:tcPr>
            <w:tcW w:w="660" w:type="pct"/>
            <w:tcBorders>
              <w:top w:val="nil"/>
              <w:left w:val="nil"/>
              <w:bottom w:val="nil"/>
              <w:right w:val="nil"/>
            </w:tcBorders>
            <w:shd w:val="clear" w:color="auto" w:fill="auto"/>
            <w:vAlign w:val="bottom"/>
            <w:hideMark/>
          </w:tcPr>
          <w:p w14:paraId="23DA07D1" w14:textId="77777777" w:rsidR="00FE53D8" w:rsidRPr="00F2589A" w:rsidRDefault="00FE53D8" w:rsidP="00BB2D9A">
            <w:pPr>
              <w:jc w:val="right"/>
              <w:rPr>
                <w:rFonts w:ascii="Trebuchet MS" w:hAnsi="Trebuchet MS" w:cs="Arial"/>
                <w:color w:val="000000"/>
                <w:sz w:val="18"/>
                <w:szCs w:val="18"/>
              </w:rPr>
            </w:pPr>
            <w:r>
              <w:rPr>
                <w:rFonts w:ascii="Trebuchet MS" w:hAnsi="Trebuchet MS" w:cs="Arial"/>
                <w:color w:val="000000"/>
                <w:sz w:val="18"/>
                <w:szCs w:val="18"/>
              </w:rPr>
              <w:t>192</w:t>
            </w:r>
          </w:p>
        </w:tc>
        <w:tc>
          <w:tcPr>
            <w:tcW w:w="94" w:type="pct"/>
            <w:tcBorders>
              <w:top w:val="nil"/>
              <w:left w:val="nil"/>
              <w:bottom w:val="nil"/>
              <w:right w:val="nil"/>
            </w:tcBorders>
            <w:shd w:val="clear" w:color="auto" w:fill="auto"/>
            <w:vAlign w:val="bottom"/>
            <w:hideMark/>
          </w:tcPr>
          <w:p w14:paraId="7E6AB005" w14:textId="77777777" w:rsidR="00FE53D8" w:rsidRPr="00F2589A" w:rsidRDefault="00FE53D8" w:rsidP="00BB2D9A">
            <w:pPr>
              <w:jc w:val="right"/>
              <w:rPr>
                <w:rFonts w:ascii="Trebuchet MS" w:hAnsi="Trebuchet MS" w:cs="Arial"/>
                <w:color w:val="000000"/>
                <w:sz w:val="18"/>
                <w:szCs w:val="18"/>
              </w:rPr>
            </w:pPr>
          </w:p>
        </w:tc>
        <w:tc>
          <w:tcPr>
            <w:tcW w:w="658" w:type="pct"/>
            <w:tcBorders>
              <w:top w:val="nil"/>
              <w:left w:val="nil"/>
              <w:bottom w:val="nil"/>
              <w:right w:val="nil"/>
            </w:tcBorders>
            <w:shd w:val="clear" w:color="auto" w:fill="auto"/>
            <w:vAlign w:val="bottom"/>
            <w:hideMark/>
          </w:tcPr>
          <w:p w14:paraId="5DEF9A83" w14:textId="77777777" w:rsidR="00FE53D8" w:rsidRPr="00F2589A" w:rsidRDefault="00FE53D8" w:rsidP="00BB2D9A">
            <w:pPr>
              <w:jc w:val="right"/>
              <w:rPr>
                <w:rFonts w:ascii="Trebuchet MS" w:hAnsi="Trebuchet MS" w:cs="Arial"/>
                <w:color w:val="000000"/>
                <w:sz w:val="18"/>
                <w:szCs w:val="18"/>
              </w:rPr>
            </w:pPr>
            <w:r>
              <w:rPr>
                <w:rFonts w:ascii="Trebuchet MS" w:hAnsi="Trebuchet MS" w:cs="Arial"/>
                <w:color w:val="000000"/>
                <w:sz w:val="18"/>
                <w:szCs w:val="18"/>
              </w:rPr>
              <w:t>1.618</w:t>
            </w:r>
          </w:p>
        </w:tc>
        <w:tc>
          <w:tcPr>
            <w:tcW w:w="94" w:type="pct"/>
            <w:tcBorders>
              <w:top w:val="nil"/>
              <w:left w:val="nil"/>
              <w:bottom w:val="nil"/>
              <w:right w:val="nil"/>
            </w:tcBorders>
            <w:shd w:val="clear" w:color="auto" w:fill="auto"/>
            <w:vAlign w:val="bottom"/>
            <w:hideMark/>
          </w:tcPr>
          <w:p w14:paraId="4C07869B" w14:textId="77777777" w:rsidR="00FE53D8" w:rsidRPr="00F2589A" w:rsidRDefault="00FE53D8" w:rsidP="00BB2D9A">
            <w:pPr>
              <w:jc w:val="right"/>
              <w:rPr>
                <w:rFonts w:ascii="Trebuchet MS" w:hAnsi="Trebuchet MS" w:cs="Arial"/>
                <w:color w:val="000000"/>
                <w:sz w:val="18"/>
                <w:szCs w:val="18"/>
              </w:rPr>
            </w:pPr>
          </w:p>
        </w:tc>
        <w:tc>
          <w:tcPr>
            <w:tcW w:w="657" w:type="pct"/>
            <w:tcBorders>
              <w:top w:val="nil"/>
              <w:left w:val="nil"/>
              <w:bottom w:val="nil"/>
              <w:right w:val="nil"/>
            </w:tcBorders>
            <w:shd w:val="clear" w:color="auto" w:fill="auto"/>
            <w:vAlign w:val="bottom"/>
            <w:hideMark/>
          </w:tcPr>
          <w:p w14:paraId="57C3BB2E" w14:textId="77777777" w:rsidR="00FE53D8" w:rsidRPr="00F2589A" w:rsidRDefault="00FE53D8" w:rsidP="00BB2D9A">
            <w:pPr>
              <w:jc w:val="right"/>
              <w:rPr>
                <w:rFonts w:ascii="Trebuchet MS" w:hAnsi="Trebuchet MS" w:cs="Arial"/>
                <w:color w:val="000000"/>
                <w:sz w:val="18"/>
                <w:szCs w:val="18"/>
              </w:rPr>
            </w:pPr>
            <w:r>
              <w:rPr>
                <w:rFonts w:ascii="Trebuchet MS" w:hAnsi="Trebuchet MS" w:cs="Arial"/>
                <w:color w:val="000000"/>
                <w:sz w:val="18"/>
                <w:szCs w:val="18"/>
              </w:rPr>
              <w:t>192</w:t>
            </w:r>
          </w:p>
        </w:tc>
      </w:tr>
      <w:tr w:rsidR="00FE53D8" w:rsidRPr="00F2589A" w14:paraId="5FFA8A56" w14:textId="77777777" w:rsidTr="00BB2D9A">
        <w:trPr>
          <w:trHeight w:val="20"/>
        </w:trPr>
        <w:tc>
          <w:tcPr>
            <w:tcW w:w="1999" w:type="pct"/>
            <w:tcBorders>
              <w:top w:val="nil"/>
              <w:left w:val="nil"/>
              <w:bottom w:val="nil"/>
              <w:right w:val="nil"/>
            </w:tcBorders>
            <w:shd w:val="clear" w:color="auto" w:fill="auto"/>
            <w:noWrap/>
            <w:vAlign w:val="center"/>
            <w:hideMark/>
          </w:tcPr>
          <w:p w14:paraId="4DA392E1" w14:textId="77777777" w:rsidR="00FE53D8" w:rsidRPr="00F2589A" w:rsidRDefault="00FE53D8" w:rsidP="00BB2D9A">
            <w:pPr>
              <w:jc w:val="right"/>
              <w:rPr>
                <w:rFonts w:ascii="Trebuchet MS" w:hAnsi="Trebuchet MS" w:cs="Arial"/>
                <w:color w:val="000000"/>
                <w:sz w:val="18"/>
                <w:szCs w:val="18"/>
              </w:rPr>
            </w:pPr>
          </w:p>
        </w:tc>
        <w:tc>
          <w:tcPr>
            <w:tcW w:w="126" w:type="pct"/>
            <w:tcBorders>
              <w:top w:val="nil"/>
              <w:left w:val="nil"/>
              <w:bottom w:val="nil"/>
              <w:right w:val="nil"/>
            </w:tcBorders>
            <w:shd w:val="clear" w:color="auto" w:fill="auto"/>
            <w:noWrap/>
            <w:vAlign w:val="center"/>
            <w:hideMark/>
          </w:tcPr>
          <w:p w14:paraId="1746937D" w14:textId="77777777" w:rsidR="00FE53D8" w:rsidRPr="00F2589A" w:rsidRDefault="00FE53D8" w:rsidP="00BB2D9A">
            <w:pPr>
              <w:rPr>
                <w:sz w:val="18"/>
                <w:szCs w:val="18"/>
              </w:rPr>
            </w:pPr>
          </w:p>
        </w:tc>
        <w:tc>
          <w:tcPr>
            <w:tcW w:w="618" w:type="pct"/>
            <w:tcBorders>
              <w:top w:val="single" w:sz="4" w:space="0" w:color="auto"/>
              <w:left w:val="nil"/>
              <w:bottom w:val="double" w:sz="6" w:space="0" w:color="auto"/>
              <w:right w:val="nil"/>
            </w:tcBorders>
            <w:shd w:val="clear" w:color="auto" w:fill="auto"/>
            <w:noWrap/>
            <w:vAlign w:val="bottom"/>
            <w:hideMark/>
          </w:tcPr>
          <w:p w14:paraId="0994DC69" w14:textId="77777777" w:rsidR="00FE53D8" w:rsidRPr="00F2589A" w:rsidRDefault="00FE53D8" w:rsidP="00BB2D9A">
            <w:pPr>
              <w:jc w:val="right"/>
              <w:rPr>
                <w:rFonts w:ascii="Trebuchet MS" w:hAnsi="Trebuchet MS" w:cs="Arial"/>
                <w:b/>
                <w:bCs/>
                <w:sz w:val="18"/>
                <w:szCs w:val="18"/>
              </w:rPr>
            </w:pPr>
            <w:r>
              <w:rPr>
                <w:rFonts w:ascii="Trebuchet MS" w:hAnsi="Trebuchet MS" w:cs="Arial"/>
                <w:b/>
                <w:bCs/>
                <w:sz w:val="18"/>
                <w:szCs w:val="18"/>
              </w:rPr>
              <w:t>12.987</w:t>
            </w:r>
          </w:p>
        </w:tc>
        <w:tc>
          <w:tcPr>
            <w:tcW w:w="94" w:type="pct"/>
            <w:tcBorders>
              <w:top w:val="nil"/>
              <w:left w:val="nil"/>
              <w:bottom w:val="nil"/>
              <w:right w:val="nil"/>
            </w:tcBorders>
            <w:shd w:val="clear" w:color="auto" w:fill="auto"/>
            <w:noWrap/>
            <w:vAlign w:val="bottom"/>
            <w:hideMark/>
          </w:tcPr>
          <w:p w14:paraId="2ED84BE3" w14:textId="77777777" w:rsidR="00FE53D8" w:rsidRPr="00F2589A" w:rsidRDefault="00FE53D8" w:rsidP="00BB2D9A">
            <w:pPr>
              <w:jc w:val="right"/>
              <w:rPr>
                <w:rFonts w:ascii="Trebuchet MS" w:hAnsi="Trebuchet MS" w:cs="Arial"/>
                <w:b/>
                <w:bCs/>
                <w:sz w:val="18"/>
                <w:szCs w:val="18"/>
              </w:rPr>
            </w:pPr>
          </w:p>
        </w:tc>
        <w:tc>
          <w:tcPr>
            <w:tcW w:w="660" w:type="pct"/>
            <w:tcBorders>
              <w:top w:val="single" w:sz="4" w:space="0" w:color="auto"/>
              <w:left w:val="nil"/>
              <w:bottom w:val="double" w:sz="6" w:space="0" w:color="auto"/>
              <w:right w:val="nil"/>
            </w:tcBorders>
            <w:shd w:val="clear" w:color="auto" w:fill="auto"/>
            <w:noWrap/>
            <w:vAlign w:val="bottom"/>
            <w:hideMark/>
          </w:tcPr>
          <w:p w14:paraId="3AE40F98" w14:textId="77777777" w:rsidR="00FE53D8" w:rsidRPr="00F2589A" w:rsidRDefault="00FE53D8" w:rsidP="00BB2D9A">
            <w:pPr>
              <w:jc w:val="right"/>
              <w:rPr>
                <w:rFonts w:ascii="Trebuchet MS" w:hAnsi="Trebuchet MS" w:cs="Arial"/>
                <w:b/>
                <w:bCs/>
                <w:sz w:val="18"/>
                <w:szCs w:val="18"/>
              </w:rPr>
            </w:pPr>
            <w:r w:rsidRPr="00F6551A">
              <w:rPr>
                <w:rFonts w:ascii="Trebuchet MS" w:hAnsi="Trebuchet MS" w:cs="Arial"/>
                <w:b/>
                <w:bCs/>
                <w:sz w:val="18"/>
                <w:szCs w:val="18"/>
              </w:rPr>
              <w:t>203</w:t>
            </w:r>
          </w:p>
        </w:tc>
        <w:tc>
          <w:tcPr>
            <w:tcW w:w="94" w:type="pct"/>
            <w:tcBorders>
              <w:top w:val="nil"/>
              <w:left w:val="nil"/>
              <w:bottom w:val="nil"/>
              <w:right w:val="nil"/>
            </w:tcBorders>
            <w:shd w:val="clear" w:color="auto" w:fill="auto"/>
            <w:noWrap/>
            <w:vAlign w:val="bottom"/>
            <w:hideMark/>
          </w:tcPr>
          <w:p w14:paraId="5A3702AC" w14:textId="77777777" w:rsidR="00FE53D8" w:rsidRPr="00F2589A" w:rsidRDefault="00FE53D8" w:rsidP="00BB2D9A">
            <w:pPr>
              <w:jc w:val="right"/>
              <w:rPr>
                <w:rFonts w:ascii="Trebuchet MS" w:hAnsi="Trebuchet MS" w:cs="Arial"/>
                <w:b/>
                <w:bCs/>
                <w:sz w:val="18"/>
                <w:szCs w:val="18"/>
              </w:rPr>
            </w:pPr>
          </w:p>
        </w:tc>
        <w:tc>
          <w:tcPr>
            <w:tcW w:w="658" w:type="pct"/>
            <w:tcBorders>
              <w:top w:val="single" w:sz="4" w:space="0" w:color="auto"/>
              <w:left w:val="nil"/>
              <w:bottom w:val="double" w:sz="6" w:space="0" w:color="auto"/>
              <w:right w:val="nil"/>
            </w:tcBorders>
            <w:shd w:val="clear" w:color="auto" w:fill="auto"/>
            <w:noWrap/>
            <w:vAlign w:val="bottom"/>
            <w:hideMark/>
          </w:tcPr>
          <w:p w14:paraId="0B6E7321" w14:textId="77777777" w:rsidR="00FE53D8" w:rsidRPr="00F2589A" w:rsidRDefault="00FE53D8" w:rsidP="00BB2D9A">
            <w:pPr>
              <w:jc w:val="right"/>
              <w:rPr>
                <w:rFonts w:ascii="Trebuchet MS" w:hAnsi="Trebuchet MS" w:cs="Arial"/>
                <w:b/>
                <w:bCs/>
                <w:sz w:val="18"/>
                <w:szCs w:val="18"/>
              </w:rPr>
            </w:pPr>
            <w:r>
              <w:rPr>
                <w:rFonts w:ascii="Trebuchet MS" w:hAnsi="Trebuchet MS" w:cs="Arial"/>
                <w:b/>
                <w:bCs/>
                <w:sz w:val="18"/>
                <w:szCs w:val="18"/>
              </w:rPr>
              <w:t>14.999</w:t>
            </w:r>
          </w:p>
        </w:tc>
        <w:tc>
          <w:tcPr>
            <w:tcW w:w="94" w:type="pct"/>
            <w:tcBorders>
              <w:top w:val="nil"/>
              <w:left w:val="nil"/>
              <w:bottom w:val="nil"/>
              <w:right w:val="nil"/>
            </w:tcBorders>
            <w:shd w:val="clear" w:color="auto" w:fill="auto"/>
            <w:noWrap/>
            <w:vAlign w:val="bottom"/>
            <w:hideMark/>
          </w:tcPr>
          <w:p w14:paraId="27436905" w14:textId="77777777" w:rsidR="00FE53D8" w:rsidRPr="00F2589A" w:rsidRDefault="00FE53D8" w:rsidP="00BB2D9A">
            <w:pPr>
              <w:jc w:val="right"/>
              <w:rPr>
                <w:rFonts w:ascii="Trebuchet MS" w:hAnsi="Trebuchet MS" w:cs="Arial"/>
                <w:b/>
                <w:bCs/>
                <w:sz w:val="18"/>
                <w:szCs w:val="18"/>
              </w:rPr>
            </w:pPr>
          </w:p>
        </w:tc>
        <w:tc>
          <w:tcPr>
            <w:tcW w:w="657" w:type="pct"/>
            <w:tcBorders>
              <w:top w:val="single" w:sz="4" w:space="0" w:color="auto"/>
              <w:left w:val="nil"/>
              <w:bottom w:val="double" w:sz="6" w:space="0" w:color="auto"/>
              <w:right w:val="nil"/>
            </w:tcBorders>
            <w:shd w:val="clear" w:color="auto" w:fill="auto"/>
            <w:noWrap/>
            <w:vAlign w:val="bottom"/>
            <w:hideMark/>
          </w:tcPr>
          <w:p w14:paraId="6020A8DA" w14:textId="77777777" w:rsidR="00FE53D8" w:rsidRPr="00F2589A" w:rsidRDefault="00FE53D8" w:rsidP="00BB2D9A">
            <w:pPr>
              <w:jc w:val="right"/>
              <w:rPr>
                <w:rFonts w:ascii="Trebuchet MS" w:hAnsi="Trebuchet MS" w:cs="Arial"/>
                <w:b/>
                <w:bCs/>
                <w:sz w:val="18"/>
                <w:szCs w:val="18"/>
              </w:rPr>
            </w:pPr>
            <w:r w:rsidRPr="00F6551A">
              <w:rPr>
                <w:rFonts w:ascii="Trebuchet MS" w:hAnsi="Trebuchet MS" w:cs="Arial"/>
                <w:b/>
                <w:bCs/>
                <w:sz w:val="18"/>
                <w:szCs w:val="18"/>
              </w:rPr>
              <w:t>203</w:t>
            </w:r>
          </w:p>
        </w:tc>
      </w:tr>
      <w:bookmarkEnd w:id="7"/>
    </w:tbl>
    <w:p w14:paraId="2999E899" w14:textId="77777777" w:rsidR="00FE53D8" w:rsidRDefault="00FE53D8" w:rsidP="00FE53D8">
      <w:pPr>
        <w:widowControl w:val="0"/>
        <w:suppressAutoHyphens/>
        <w:spacing w:line="235" w:lineRule="auto"/>
        <w:ind w:left="567"/>
        <w:contextualSpacing/>
        <w:jc w:val="both"/>
        <w:rPr>
          <w:rFonts w:ascii="Trebuchet MS" w:hAnsi="Trebuchet MS" w:cs="Arial"/>
          <w:b/>
          <w:color w:val="000000" w:themeColor="text1"/>
          <w:highlight w:val="yellow"/>
        </w:rPr>
      </w:pPr>
    </w:p>
    <w:p w14:paraId="107D09E1" w14:textId="77777777" w:rsidR="00FE53D8" w:rsidRPr="002F4BB1" w:rsidRDefault="00FE53D8" w:rsidP="00FE53D8">
      <w:pPr>
        <w:widowControl w:val="0"/>
        <w:ind w:left="426"/>
        <w:jc w:val="both"/>
        <w:rPr>
          <w:rFonts w:ascii="Trebuchet MS" w:hAnsi="Trebuchet MS" w:cs="Arial"/>
          <w:sz w:val="20"/>
          <w:szCs w:val="20"/>
        </w:rPr>
      </w:pPr>
      <w:r w:rsidRPr="002F4BB1">
        <w:rPr>
          <w:rFonts w:ascii="Trebuchet MS" w:hAnsi="Trebuchet MS" w:cs="Arial"/>
          <w:sz w:val="20"/>
          <w:szCs w:val="20"/>
        </w:rPr>
        <w:t>A seguir, a movimentação do saldo de participações no lucro a pagar:</w:t>
      </w:r>
    </w:p>
    <w:p w14:paraId="27F0BD7A" w14:textId="77777777" w:rsidR="00FE53D8" w:rsidRPr="00596D62" w:rsidRDefault="00FE53D8" w:rsidP="00FE53D8">
      <w:pPr>
        <w:ind w:left="720"/>
        <w:jc w:val="both"/>
        <w:rPr>
          <w:rFonts w:ascii="Trebuchet MS" w:hAnsi="Trebuchet MS" w:cs="Arial"/>
        </w:rPr>
      </w:pPr>
    </w:p>
    <w:tbl>
      <w:tblPr>
        <w:tblW w:w="4753" w:type="pct"/>
        <w:tblInd w:w="567" w:type="dxa"/>
        <w:tblCellMar>
          <w:left w:w="70" w:type="dxa"/>
          <w:right w:w="70" w:type="dxa"/>
        </w:tblCellMar>
        <w:tblLook w:val="04A0" w:firstRow="1" w:lastRow="0" w:firstColumn="1" w:lastColumn="0" w:noHBand="0" w:noVBand="1"/>
      </w:tblPr>
      <w:tblGrid>
        <w:gridCol w:w="3854"/>
        <w:gridCol w:w="218"/>
        <w:gridCol w:w="1897"/>
        <w:gridCol w:w="218"/>
        <w:gridCol w:w="1897"/>
      </w:tblGrid>
      <w:tr w:rsidR="00FE53D8" w:rsidRPr="00596D62" w14:paraId="724F34E9" w14:textId="77777777" w:rsidTr="00BB2D9A">
        <w:trPr>
          <w:trHeight w:val="20"/>
        </w:trPr>
        <w:tc>
          <w:tcPr>
            <w:tcW w:w="2384" w:type="pct"/>
            <w:tcBorders>
              <w:top w:val="nil"/>
              <w:left w:val="nil"/>
              <w:bottom w:val="nil"/>
              <w:right w:val="nil"/>
            </w:tcBorders>
            <w:shd w:val="clear" w:color="auto" w:fill="auto"/>
            <w:vAlign w:val="center"/>
            <w:hideMark/>
          </w:tcPr>
          <w:p w14:paraId="59A1C8C3" w14:textId="77777777" w:rsidR="00FE53D8" w:rsidRPr="00596D62" w:rsidRDefault="00FE53D8" w:rsidP="00BB2D9A">
            <w:pPr>
              <w:rPr>
                <w:sz w:val="18"/>
                <w:szCs w:val="18"/>
              </w:rPr>
            </w:pPr>
          </w:p>
        </w:tc>
        <w:tc>
          <w:tcPr>
            <w:tcW w:w="135" w:type="pct"/>
            <w:tcBorders>
              <w:top w:val="nil"/>
              <w:left w:val="nil"/>
              <w:bottom w:val="nil"/>
              <w:right w:val="nil"/>
            </w:tcBorders>
            <w:shd w:val="clear" w:color="auto" w:fill="auto"/>
            <w:noWrap/>
            <w:vAlign w:val="center"/>
            <w:hideMark/>
          </w:tcPr>
          <w:p w14:paraId="2E9FB9B5" w14:textId="77777777" w:rsidR="00FE53D8" w:rsidRPr="00596D62" w:rsidRDefault="00FE53D8" w:rsidP="00BB2D9A">
            <w:pPr>
              <w:jc w:val="center"/>
              <w:rPr>
                <w:sz w:val="18"/>
                <w:szCs w:val="18"/>
              </w:rPr>
            </w:pPr>
          </w:p>
        </w:tc>
        <w:tc>
          <w:tcPr>
            <w:tcW w:w="2482" w:type="pct"/>
            <w:gridSpan w:val="3"/>
            <w:tcBorders>
              <w:top w:val="nil"/>
              <w:left w:val="nil"/>
              <w:bottom w:val="single" w:sz="4" w:space="0" w:color="auto"/>
              <w:right w:val="nil"/>
            </w:tcBorders>
            <w:shd w:val="clear" w:color="auto" w:fill="auto"/>
            <w:vAlign w:val="center"/>
            <w:hideMark/>
          </w:tcPr>
          <w:p w14:paraId="40A41890" w14:textId="77777777" w:rsidR="00FE53D8" w:rsidRPr="00596D62" w:rsidRDefault="00FE53D8" w:rsidP="00BB2D9A">
            <w:pPr>
              <w:jc w:val="center"/>
              <w:rPr>
                <w:rFonts w:ascii="Trebuchet MS" w:hAnsi="Trebuchet MS" w:cs="Arial"/>
                <w:b/>
                <w:bCs/>
                <w:sz w:val="18"/>
                <w:szCs w:val="18"/>
              </w:rPr>
            </w:pPr>
            <w:r w:rsidRPr="00596D62">
              <w:rPr>
                <w:rFonts w:ascii="Trebuchet MS" w:hAnsi="Trebuchet MS" w:cs="Arial"/>
                <w:b/>
                <w:bCs/>
                <w:sz w:val="18"/>
                <w:szCs w:val="18"/>
              </w:rPr>
              <w:t>Controladora</w:t>
            </w:r>
          </w:p>
        </w:tc>
      </w:tr>
      <w:tr w:rsidR="00FE53D8" w:rsidRPr="00596D62" w14:paraId="486927DA" w14:textId="77777777" w:rsidTr="00BB2D9A">
        <w:trPr>
          <w:trHeight w:val="20"/>
        </w:trPr>
        <w:tc>
          <w:tcPr>
            <w:tcW w:w="2384" w:type="pct"/>
            <w:tcBorders>
              <w:top w:val="nil"/>
              <w:left w:val="nil"/>
              <w:bottom w:val="nil"/>
              <w:right w:val="nil"/>
            </w:tcBorders>
            <w:shd w:val="clear" w:color="auto" w:fill="auto"/>
            <w:vAlign w:val="center"/>
            <w:hideMark/>
          </w:tcPr>
          <w:p w14:paraId="63ADBE5C" w14:textId="77777777" w:rsidR="00FE53D8" w:rsidRPr="00596D62" w:rsidRDefault="00FE53D8" w:rsidP="00BB2D9A">
            <w:pPr>
              <w:jc w:val="center"/>
              <w:rPr>
                <w:rFonts w:ascii="Trebuchet MS" w:hAnsi="Trebuchet MS" w:cs="Arial"/>
                <w:b/>
                <w:bCs/>
                <w:sz w:val="18"/>
                <w:szCs w:val="18"/>
              </w:rPr>
            </w:pPr>
          </w:p>
        </w:tc>
        <w:tc>
          <w:tcPr>
            <w:tcW w:w="135" w:type="pct"/>
            <w:tcBorders>
              <w:top w:val="nil"/>
              <w:left w:val="nil"/>
              <w:bottom w:val="nil"/>
              <w:right w:val="nil"/>
            </w:tcBorders>
            <w:shd w:val="clear" w:color="auto" w:fill="auto"/>
            <w:noWrap/>
            <w:vAlign w:val="center"/>
            <w:hideMark/>
          </w:tcPr>
          <w:p w14:paraId="1B6CC908" w14:textId="77777777" w:rsidR="00FE53D8" w:rsidRPr="00596D62" w:rsidRDefault="00FE53D8" w:rsidP="00BB2D9A">
            <w:pPr>
              <w:jc w:val="center"/>
              <w:rPr>
                <w:sz w:val="18"/>
                <w:szCs w:val="18"/>
              </w:rPr>
            </w:pPr>
          </w:p>
        </w:tc>
        <w:tc>
          <w:tcPr>
            <w:tcW w:w="1173" w:type="pct"/>
            <w:tcBorders>
              <w:top w:val="nil"/>
              <w:left w:val="nil"/>
              <w:bottom w:val="single" w:sz="4" w:space="0" w:color="auto"/>
              <w:right w:val="nil"/>
            </w:tcBorders>
            <w:shd w:val="clear" w:color="auto" w:fill="auto"/>
            <w:vAlign w:val="center"/>
            <w:hideMark/>
          </w:tcPr>
          <w:p w14:paraId="37690A2E" w14:textId="77777777" w:rsidR="00FE53D8" w:rsidRPr="00596D62" w:rsidRDefault="00FE53D8" w:rsidP="00BB2D9A">
            <w:pPr>
              <w:jc w:val="center"/>
              <w:rPr>
                <w:rFonts w:ascii="Trebuchet MS" w:hAnsi="Trebuchet MS" w:cs="Arial"/>
                <w:b/>
                <w:bCs/>
                <w:sz w:val="18"/>
                <w:szCs w:val="18"/>
              </w:rPr>
            </w:pPr>
            <w:r w:rsidRPr="00596D62">
              <w:rPr>
                <w:rFonts w:ascii="Trebuchet MS" w:hAnsi="Trebuchet MS" w:cs="Arial"/>
                <w:b/>
                <w:bCs/>
                <w:sz w:val="18"/>
                <w:szCs w:val="18"/>
              </w:rPr>
              <w:t>2024</w:t>
            </w:r>
          </w:p>
        </w:tc>
        <w:tc>
          <w:tcPr>
            <w:tcW w:w="135" w:type="pct"/>
            <w:tcBorders>
              <w:top w:val="nil"/>
              <w:left w:val="nil"/>
              <w:bottom w:val="nil"/>
              <w:right w:val="nil"/>
            </w:tcBorders>
            <w:shd w:val="clear" w:color="auto" w:fill="auto"/>
            <w:vAlign w:val="center"/>
            <w:hideMark/>
          </w:tcPr>
          <w:p w14:paraId="53B84B1F" w14:textId="77777777" w:rsidR="00FE53D8" w:rsidRPr="00596D62" w:rsidRDefault="00FE53D8" w:rsidP="00BB2D9A">
            <w:pPr>
              <w:jc w:val="center"/>
              <w:rPr>
                <w:rFonts w:ascii="Trebuchet MS" w:hAnsi="Trebuchet MS" w:cs="Arial"/>
                <w:b/>
                <w:bCs/>
                <w:sz w:val="18"/>
                <w:szCs w:val="18"/>
              </w:rPr>
            </w:pPr>
          </w:p>
        </w:tc>
        <w:tc>
          <w:tcPr>
            <w:tcW w:w="1174" w:type="pct"/>
            <w:tcBorders>
              <w:top w:val="nil"/>
              <w:left w:val="nil"/>
              <w:bottom w:val="single" w:sz="4" w:space="0" w:color="auto"/>
              <w:right w:val="nil"/>
            </w:tcBorders>
            <w:shd w:val="clear" w:color="auto" w:fill="auto"/>
            <w:vAlign w:val="center"/>
            <w:hideMark/>
          </w:tcPr>
          <w:p w14:paraId="6026B7E1" w14:textId="77777777" w:rsidR="00FE53D8" w:rsidRPr="00596D62" w:rsidRDefault="00FE53D8" w:rsidP="00BB2D9A">
            <w:pPr>
              <w:jc w:val="center"/>
              <w:rPr>
                <w:rFonts w:ascii="Trebuchet MS" w:hAnsi="Trebuchet MS" w:cs="Arial"/>
                <w:b/>
                <w:bCs/>
                <w:sz w:val="18"/>
                <w:szCs w:val="18"/>
              </w:rPr>
            </w:pPr>
            <w:r w:rsidRPr="00596D62">
              <w:rPr>
                <w:rFonts w:ascii="Trebuchet MS" w:hAnsi="Trebuchet MS" w:cs="Arial"/>
                <w:b/>
                <w:bCs/>
                <w:sz w:val="18"/>
                <w:szCs w:val="18"/>
              </w:rPr>
              <w:t>2023</w:t>
            </w:r>
          </w:p>
        </w:tc>
      </w:tr>
      <w:tr w:rsidR="00FE53D8" w:rsidRPr="00596D62" w14:paraId="12B2BAED" w14:textId="77777777" w:rsidTr="00BB2D9A">
        <w:trPr>
          <w:trHeight w:val="20"/>
        </w:trPr>
        <w:tc>
          <w:tcPr>
            <w:tcW w:w="2384" w:type="pct"/>
            <w:tcBorders>
              <w:top w:val="nil"/>
              <w:left w:val="nil"/>
              <w:bottom w:val="nil"/>
              <w:right w:val="nil"/>
            </w:tcBorders>
            <w:shd w:val="clear" w:color="auto" w:fill="auto"/>
            <w:vAlign w:val="center"/>
            <w:hideMark/>
          </w:tcPr>
          <w:p w14:paraId="052AAC5E" w14:textId="77777777" w:rsidR="00FE53D8" w:rsidRPr="00596D62" w:rsidRDefault="00FE53D8" w:rsidP="00BB2D9A">
            <w:pPr>
              <w:jc w:val="both"/>
              <w:rPr>
                <w:rFonts w:ascii="Trebuchet MS" w:hAnsi="Trebuchet MS" w:cs="Arial"/>
                <w:b/>
                <w:bCs/>
                <w:color w:val="000000"/>
                <w:sz w:val="18"/>
                <w:szCs w:val="18"/>
              </w:rPr>
            </w:pPr>
            <w:r w:rsidRPr="00596D62">
              <w:rPr>
                <w:rFonts w:ascii="Trebuchet MS" w:hAnsi="Trebuchet MS" w:cs="Arial"/>
                <w:b/>
                <w:bCs/>
                <w:color w:val="000000"/>
                <w:sz w:val="18"/>
                <w:szCs w:val="18"/>
              </w:rPr>
              <w:t>Saldo inicial</w:t>
            </w:r>
          </w:p>
        </w:tc>
        <w:tc>
          <w:tcPr>
            <w:tcW w:w="135" w:type="pct"/>
            <w:tcBorders>
              <w:top w:val="nil"/>
              <w:left w:val="nil"/>
              <w:bottom w:val="nil"/>
              <w:right w:val="nil"/>
            </w:tcBorders>
            <w:shd w:val="clear" w:color="auto" w:fill="auto"/>
            <w:noWrap/>
            <w:vAlign w:val="center"/>
            <w:hideMark/>
          </w:tcPr>
          <w:p w14:paraId="51234147" w14:textId="77777777" w:rsidR="00FE53D8" w:rsidRPr="00596D62" w:rsidRDefault="00FE53D8" w:rsidP="00BB2D9A">
            <w:pPr>
              <w:jc w:val="both"/>
              <w:rPr>
                <w:rFonts w:ascii="Trebuchet MS" w:hAnsi="Trebuchet MS" w:cs="Arial"/>
                <w:b/>
                <w:bCs/>
                <w:color w:val="000000"/>
                <w:sz w:val="18"/>
                <w:szCs w:val="18"/>
              </w:rPr>
            </w:pPr>
          </w:p>
        </w:tc>
        <w:tc>
          <w:tcPr>
            <w:tcW w:w="1173" w:type="pct"/>
            <w:tcBorders>
              <w:top w:val="nil"/>
              <w:left w:val="nil"/>
              <w:bottom w:val="nil"/>
              <w:right w:val="nil"/>
            </w:tcBorders>
            <w:shd w:val="clear" w:color="auto" w:fill="auto"/>
            <w:vAlign w:val="center"/>
            <w:hideMark/>
          </w:tcPr>
          <w:p w14:paraId="508C244C" w14:textId="77777777" w:rsidR="00FE53D8" w:rsidRPr="00596D62" w:rsidRDefault="00FE53D8" w:rsidP="00BB2D9A">
            <w:pPr>
              <w:jc w:val="right"/>
              <w:rPr>
                <w:rFonts w:ascii="Trebuchet MS" w:hAnsi="Trebuchet MS" w:cs="Arial"/>
                <w:b/>
                <w:bCs/>
                <w:color w:val="000000"/>
                <w:sz w:val="18"/>
                <w:szCs w:val="18"/>
              </w:rPr>
            </w:pPr>
            <w:r w:rsidRPr="00596D62">
              <w:rPr>
                <w:rFonts w:ascii="Trebuchet MS" w:hAnsi="Trebuchet MS" w:cs="Arial"/>
                <w:b/>
                <w:bCs/>
                <w:color w:val="000000"/>
                <w:sz w:val="18"/>
                <w:szCs w:val="18"/>
              </w:rPr>
              <w:t>203</w:t>
            </w:r>
          </w:p>
        </w:tc>
        <w:tc>
          <w:tcPr>
            <w:tcW w:w="135" w:type="pct"/>
            <w:tcBorders>
              <w:top w:val="nil"/>
              <w:left w:val="nil"/>
              <w:bottom w:val="nil"/>
              <w:right w:val="nil"/>
            </w:tcBorders>
            <w:shd w:val="clear" w:color="auto" w:fill="auto"/>
            <w:vAlign w:val="center"/>
            <w:hideMark/>
          </w:tcPr>
          <w:p w14:paraId="2B5959D8" w14:textId="77777777" w:rsidR="00FE53D8" w:rsidRPr="00596D62" w:rsidRDefault="00FE53D8" w:rsidP="00BB2D9A">
            <w:pPr>
              <w:jc w:val="right"/>
              <w:rPr>
                <w:rFonts w:ascii="Trebuchet MS" w:hAnsi="Trebuchet MS" w:cs="Arial"/>
                <w:b/>
                <w:bCs/>
                <w:color w:val="000000"/>
                <w:sz w:val="18"/>
                <w:szCs w:val="18"/>
              </w:rPr>
            </w:pPr>
          </w:p>
        </w:tc>
        <w:tc>
          <w:tcPr>
            <w:tcW w:w="1174" w:type="pct"/>
            <w:tcBorders>
              <w:top w:val="nil"/>
              <w:left w:val="nil"/>
              <w:bottom w:val="nil"/>
              <w:right w:val="nil"/>
            </w:tcBorders>
            <w:shd w:val="clear" w:color="auto" w:fill="auto"/>
            <w:vAlign w:val="center"/>
            <w:hideMark/>
          </w:tcPr>
          <w:p w14:paraId="1DD86BF8" w14:textId="77777777" w:rsidR="00FE53D8" w:rsidRPr="00596D62" w:rsidRDefault="00FE53D8" w:rsidP="00BB2D9A">
            <w:pPr>
              <w:jc w:val="right"/>
              <w:rPr>
                <w:rFonts w:ascii="Trebuchet MS" w:hAnsi="Trebuchet MS" w:cs="Arial"/>
                <w:b/>
                <w:bCs/>
                <w:color w:val="000000"/>
                <w:sz w:val="18"/>
                <w:szCs w:val="18"/>
              </w:rPr>
            </w:pPr>
            <w:r w:rsidRPr="00596D62">
              <w:rPr>
                <w:rFonts w:ascii="Trebuchet MS" w:hAnsi="Trebuchet MS" w:cs="Arial"/>
                <w:b/>
                <w:bCs/>
                <w:color w:val="000000"/>
                <w:sz w:val="18"/>
                <w:szCs w:val="18"/>
              </w:rPr>
              <w:t>16.348</w:t>
            </w:r>
          </w:p>
        </w:tc>
      </w:tr>
      <w:tr w:rsidR="00FE53D8" w:rsidRPr="00596D62" w14:paraId="77DBDF4E" w14:textId="77777777" w:rsidTr="00BB2D9A">
        <w:trPr>
          <w:trHeight w:val="20"/>
        </w:trPr>
        <w:tc>
          <w:tcPr>
            <w:tcW w:w="2384" w:type="pct"/>
            <w:tcBorders>
              <w:top w:val="nil"/>
              <w:left w:val="nil"/>
              <w:bottom w:val="nil"/>
              <w:right w:val="nil"/>
            </w:tcBorders>
            <w:shd w:val="clear" w:color="auto" w:fill="auto"/>
            <w:vAlign w:val="center"/>
            <w:hideMark/>
          </w:tcPr>
          <w:p w14:paraId="6DB9C18E" w14:textId="77777777" w:rsidR="00FE53D8" w:rsidRPr="00596D62" w:rsidRDefault="00FE53D8" w:rsidP="00BB2D9A">
            <w:pPr>
              <w:jc w:val="both"/>
              <w:rPr>
                <w:rFonts w:ascii="Trebuchet MS" w:hAnsi="Trebuchet MS" w:cs="Arial"/>
                <w:color w:val="000000"/>
                <w:sz w:val="18"/>
                <w:szCs w:val="18"/>
              </w:rPr>
            </w:pPr>
            <w:r w:rsidRPr="00596D62">
              <w:rPr>
                <w:rFonts w:ascii="Trebuchet MS" w:hAnsi="Trebuchet MS" w:cs="Arial"/>
                <w:color w:val="000000"/>
                <w:sz w:val="18"/>
                <w:szCs w:val="18"/>
              </w:rPr>
              <w:t xml:space="preserve"> </w:t>
            </w:r>
          </w:p>
        </w:tc>
        <w:tc>
          <w:tcPr>
            <w:tcW w:w="135" w:type="pct"/>
            <w:tcBorders>
              <w:top w:val="nil"/>
              <w:left w:val="nil"/>
              <w:bottom w:val="nil"/>
              <w:right w:val="nil"/>
            </w:tcBorders>
            <w:shd w:val="clear" w:color="auto" w:fill="auto"/>
            <w:noWrap/>
            <w:vAlign w:val="center"/>
            <w:hideMark/>
          </w:tcPr>
          <w:p w14:paraId="0A434BEA" w14:textId="77777777" w:rsidR="00FE53D8" w:rsidRPr="00596D62" w:rsidRDefault="00FE53D8" w:rsidP="00BB2D9A">
            <w:pPr>
              <w:jc w:val="both"/>
              <w:rPr>
                <w:rFonts w:ascii="Trebuchet MS" w:hAnsi="Trebuchet MS" w:cs="Arial"/>
                <w:color w:val="000000"/>
                <w:sz w:val="18"/>
                <w:szCs w:val="18"/>
              </w:rPr>
            </w:pPr>
          </w:p>
        </w:tc>
        <w:tc>
          <w:tcPr>
            <w:tcW w:w="1173" w:type="pct"/>
            <w:tcBorders>
              <w:top w:val="nil"/>
              <w:left w:val="nil"/>
              <w:bottom w:val="nil"/>
              <w:right w:val="nil"/>
            </w:tcBorders>
            <w:shd w:val="clear" w:color="auto" w:fill="auto"/>
            <w:vAlign w:val="center"/>
            <w:hideMark/>
          </w:tcPr>
          <w:p w14:paraId="52C41611" w14:textId="77777777" w:rsidR="00FE53D8" w:rsidRPr="00596D62" w:rsidRDefault="00FE53D8" w:rsidP="00BB2D9A">
            <w:pPr>
              <w:rPr>
                <w:sz w:val="18"/>
                <w:szCs w:val="18"/>
              </w:rPr>
            </w:pPr>
          </w:p>
        </w:tc>
        <w:tc>
          <w:tcPr>
            <w:tcW w:w="135" w:type="pct"/>
            <w:tcBorders>
              <w:top w:val="nil"/>
              <w:left w:val="nil"/>
              <w:bottom w:val="nil"/>
              <w:right w:val="nil"/>
            </w:tcBorders>
            <w:shd w:val="clear" w:color="auto" w:fill="auto"/>
            <w:vAlign w:val="center"/>
            <w:hideMark/>
          </w:tcPr>
          <w:p w14:paraId="478F5DA5" w14:textId="77777777" w:rsidR="00FE53D8" w:rsidRPr="00596D62" w:rsidRDefault="00FE53D8" w:rsidP="00BB2D9A">
            <w:pPr>
              <w:jc w:val="right"/>
              <w:rPr>
                <w:sz w:val="18"/>
                <w:szCs w:val="18"/>
              </w:rPr>
            </w:pPr>
          </w:p>
        </w:tc>
        <w:tc>
          <w:tcPr>
            <w:tcW w:w="1174" w:type="pct"/>
            <w:tcBorders>
              <w:top w:val="nil"/>
              <w:left w:val="nil"/>
              <w:bottom w:val="nil"/>
              <w:right w:val="nil"/>
            </w:tcBorders>
            <w:shd w:val="clear" w:color="auto" w:fill="auto"/>
            <w:vAlign w:val="center"/>
            <w:hideMark/>
          </w:tcPr>
          <w:p w14:paraId="62086A1E" w14:textId="77777777" w:rsidR="00FE53D8" w:rsidRPr="00596D62" w:rsidRDefault="00FE53D8" w:rsidP="00BB2D9A">
            <w:pPr>
              <w:jc w:val="right"/>
              <w:rPr>
                <w:sz w:val="18"/>
                <w:szCs w:val="18"/>
              </w:rPr>
            </w:pPr>
          </w:p>
        </w:tc>
      </w:tr>
      <w:tr w:rsidR="00FE53D8" w:rsidRPr="00596D62" w14:paraId="79556946" w14:textId="77777777" w:rsidTr="00BB2D9A">
        <w:trPr>
          <w:trHeight w:val="20"/>
        </w:trPr>
        <w:tc>
          <w:tcPr>
            <w:tcW w:w="2384" w:type="pct"/>
            <w:tcBorders>
              <w:top w:val="nil"/>
              <w:left w:val="nil"/>
              <w:bottom w:val="nil"/>
              <w:right w:val="nil"/>
            </w:tcBorders>
            <w:shd w:val="clear" w:color="auto" w:fill="auto"/>
            <w:vAlign w:val="center"/>
            <w:hideMark/>
          </w:tcPr>
          <w:p w14:paraId="4912AE71" w14:textId="77777777" w:rsidR="00FE53D8" w:rsidRPr="00596D62" w:rsidRDefault="00FE53D8" w:rsidP="00BB2D9A">
            <w:pPr>
              <w:jc w:val="both"/>
              <w:rPr>
                <w:rFonts w:ascii="Trebuchet MS" w:hAnsi="Trebuchet MS" w:cs="Arial"/>
                <w:color w:val="000000"/>
                <w:sz w:val="18"/>
                <w:szCs w:val="18"/>
              </w:rPr>
            </w:pPr>
            <w:r w:rsidRPr="00596D62">
              <w:rPr>
                <w:rFonts w:ascii="Trebuchet MS" w:hAnsi="Trebuchet MS" w:cs="Arial"/>
                <w:color w:val="000000"/>
                <w:sz w:val="18"/>
                <w:szCs w:val="18"/>
              </w:rPr>
              <w:t>Pagamento de participações nos lucros de exercícios anteriores</w:t>
            </w:r>
          </w:p>
        </w:tc>
        <w:tc>
          <w:tcPr>
            <w:tcW w:w="135" w:type="pct"/>
            <w:tcBorders>
              <w:top w:val="nil"/>
              <w:left w:val="nil"/>
              <w:bottom w:val="nil"/>
              <w:right w:val="nil"/>
            </w:tcBorders>
            <w:shd w:val="clear" w:color="auto" w:fill="auto"/>
            <w:noWrap/>
            <w:vAlign w:val="center"/>
            <w:hideMark/>
          </w:tcPr>
          <w:p w14:paraId="6CBB0FAC" w14:textId="77777777" w:rsidR="00FE53D8" w:rsidRPr="00596D62" w:rsidRDefault="00FE53D8" w:rsidP="00BB2D9A">
            <w:pPr>
              <w:jc w:val="both"/>
              <w:rPr>
                <w:rFonts w:ascii="Trebuchet MS" w:hAnsi="Trebuchet MS" w:cs="Arial"/>
                <w:color w:val="000000"/>
                <w:sz w:val="18"/>
                <w:szCs w:val="18"/>
              </w:rPr>
            </w:pPr>
          </w:p>
        </w:tc>
        <w:tc>
          <w:tcPr>
            <w:tcW w:w="1173" w:type="pct"/>
            <w:tcBorders>
              <w:top w:val="nil"/>
              <w:left w:val="nil"/>
              <w:bottom w:val="nil"/>
              <w:right w:val="nil"/>
            </w:tcBorders>
            <w:shd w:val="clear" w:color="auto" w:fill="auto"/>
            <w:vAlign w:val="center"/>
            <w:hideMark/>
          </w:tcPr>
          <w:p w14:paraId="5F552588" w14:textId="77777777" w:rsidR="00FE53D8" w:rsidRPr="00596D62" w:rsidRDefault="00FE53D8" w:rsidP="00BB2D9A">
            <w:pPr>
              <w:jc w:val="right"/>
              <w:rPr>
                <w:rFonts w:ascii="Trebuchet MS" w:hAnsi="Trebuchet MS" w:cs="Arial"/>
                <w:color w:val="000000"/>
                <w:sz w:val="18"/>
                <w:szCs w:val="18"/>
              </w:rPr>
            </w:pPr>
            <w:r w:rsidRPr="00596D62">
              <w:rPr>
                <w:rFonts w:ascii="Trebuchet MS" w:hAnsi="Trebuchet MS" w:cs="Arial"/>
                <w:color w:val="000000"/>
                <w:sz w:val="18"/>
                <w:szCs w:val="18"/>
              </w:rPr>
              <w:t>(11)</w:t>
            </w:r>
          </w:p>
        </w:tc>
        <w:tc>
          <w:tcPr>
            <w:tcW w:w="135" w:type="pct"/>
            <w:tcBorders>
              <w:top w:val="nil"/>
              <w:left w:val="nil"/>
              <w:bottom w:val="nil"/>
              <w:right w:val="nil"/>
            </w:tcBorders>
            <w:shd w:val="clear" w:color="auto" w:fill="auto"/>
            <w:vAlign w:val="center"/>
            <w:hideMark/>
          </w:tcPr>
          <w:p w14:paraId="608DA98C" w14:textId="77777777" w:rsidR="00FE53D8" w:rsidRPr="00596D62" w:rsidRDefault="00FE53D8" w:rsidP="00BB2D9A">
            <w:pPr>
              <w:jc w:val="right"/>
              <w:rPr>
                <w:rFonts w:ascii="Trebuchet MS" w:hAnsi="Trebuchet MS" w:cs="Arial"/>
                <w:color w:val="000000"/>
                <w:sz w:val="18"/>
                <w:szCs w:val="18"/>
              </w:rPr>
            </w:pPr>
          </w:p>
        </w:tc>
        <w:tc>
          <w:tcPr>
            <w:tcW w:w="1174" w:type="pct"/>
            <w:tcBorders>
              <w:top w:val="nil"/>
              <w:left w:val="nil"/>
              <w:bottom w:val="nil"/>
              <w:right w:val="nil"/>
            </w:tcBorders>
            <w:shd w:val="clear" w:color="auto" w:fill="auto"/>
            <w:vAlign w:val="center"/>
            <w:hideMark/>
          </w:tcPr>
          <w:p w14:paraId="35AE4337" w14:textId="77777777" w:rsidR="00FE53D8" w:rsidRPr="00596D62" w:rsidRDefault="00FE53D8" w:rsidP="00BB2D9A">
            <w:pPr>
              <w:jc w:val="right"/>
              <w:rPr>
                <w:rFonts w:ascii="Trebuchet MS" w:hAnsi="Trebuchet MS" w:cs="Arial"/>
                <w:color w:val="000000"/>
                <w:sz w:val="18"/>
                <w:szCs w:val="18"/>
              </w:rPr>
            </w:pPr>
            <w:r w:rsidRPr="00596D62">
              <w:rPr>
                <w:rFonts w:ascii="Trebuchet MS" w:hAnsi="Trebuchet MS" w:cs="Arial"/>
                <w:color w:val="000000"/>
                <w:sz w:val="18"/>
                <w:szCs w:val="18"/>
              </w:rPr>
              <w:t>(16.145)</w:t>
            </w:r>
          </w:p>
        </w:tc>
      </w:tr>
      <w:tr w:rsidR="00FE53D8" w:rsidRPr="00596D62" w14:paraId="464FEF53" w14:textId="77777777" w:rsidTr="00BB2D9A">
        <w:trPr>
          <w:trHeight w:val="20"/>
        </w:trPr>
        <w:tc>
          <w:tcPr>
            <w:tcW w:w="2384" w:type="pct"/>
            <w:tcBorders>
              <w:top w:val="nil"/>
              <w:left w:val="nil"/>
              <w:bottom w:val="nil"/>
              <w:right w:val="nil"/>
            </w:tcBorders>
            <w:shd w:val="clear" w:color="auto" w:fill="auto"/>
            <w:vAlign w:val="center"/>
            <w:hideMark/>
          </w:tcPr>
          <w:p w14:paraId="5CB48988" w14:textId="77777777" w:rsidR="00FE53D8" w:rsidRPr="00596D62" w:rsidRDefault="00FE53D8" w:rsidP="00BB2D9A">
            <w:pPr>
              <w:jc w:val="both"/>
              <w:rPr>
                <w:rFonts w:ascii="Trebuchet MS" w:hAnsi="Trebuchet MS" w:cs="Arial"/>
                <w:color w:val="000000"/>
                <w:sz w:val="18"/>
                <w:szCs w:val="18"/>
              </w:rPr>
            </w:pPr>
            <w:r w:rsidRPr="00596D62">
              <w:rPr>
                <w:rFonts w:ascii="Trebuchet MS" w:hAnsi="Trebuchet MS" w:cs="Arial"/>
                <w:color w:val="000000"/>
                <w:sz w:val="18"/>
                <w:szCs w:val="18"/>
              </w:rPr>
              <w:t>Provisão de participação nos lucros</w:t>
            </w:r>
          </w:p>
        </w:tc>
        <w:tc>
          <w:tcPr>
            <w:tcW w:w="135" w:type="pct"/>
            <w:tcBorders>
              <w:top w:val="nil"/>
              <w:left w:val="nil"/>
              <w:bottom w:val="nil"/>
              <w:right w:val="nil"/>
            </w:tcBorders>
            <w:shd w:val="clear" w:color="auto" w:fill="auto"/>
            <w:noWrap/>
            <w:vAlign w:val="center"/>
            <w:hideMark/>
          </w:tcPr>
          <w:p w14:paraId="150CFDDA" w14:textId="77777777" w:rsidR="00FE53D8" w:rsidRPr="00596D62" w:rsidRDefault="00FE53D8" w:rsidP="00BB2D9A">
            <w:pPr>
              <w:jc w:val="both"/>
              <w:rPr>
                <w:rFonts w:ascii="Trebuchet MS" w:hAnsi="Trebuchet MS" w:cs="Arial"/>
                <w:color w:val="000000"/>
                <w:sz w:val="18"/>
                <w:szCs w:val="18"/>
              </w:rPr>
            </w:pPr>
          </w:p>
        </w:tc>
        <w:tc>
          <w:tcPr>
            <w:tcW w:w="1173" w:type="pct"/>
            <w:tcBorders>
              <w:top w:val="nil"/>
              <w:left w:val="nil"/>
              <w:bottom w:val="nil"/>
              <w:right w:val="nil"/>
            </w:tcBorders>
            <w:shd w:val="clear" w:color="auto" w:fill="auto"/>
            <w:vAlign w:val="center"/>
            <w:hideMark/>
          </w:tcPr>
          <w:p w14:paraId="2E7346B3" w14:textId="77777777" w:rsidR="00FE53D8" w:rsidRPr="00596D62" w:rsidRDefault="00FE53D8" w:rsidP="00BB2D9A">
            <w:pPr>
              <w:jc w:val="right"/>
              <w:rPr>
                <w:rFonts w:ascii="Trebuchet MS" w:hAnsi="Trebuchet MS" w:cs="Arial"/>
                <w:color w:val="000000"/>
                <w:sz w:val="18"/>
                <w:szCs w:val="18"/>
              </w:rPr>
            </w:pPr>
            <w:r>
              <w:rPr>
                <w:rFonts w:ascii="Trebuchet MS" w:hAnsi="Trebuchet MS" w:cs="Arial"/>
                <w:color w:val="000000"/>
                <w:sz w:val="18"/>
                <w:szCs w:val="18"/>
              </w:rPr>
              <w:t>12.795</w:t>
            </w:r>
          </w:p>
        </w:tc>
        <w:tc>
          <w:tcPr>
            <w:tcW w:w="135" w:type="pct"/>
            <w:tcBorders>
              <w:top w:val="nil"/>
              <w:left w:val="nil"/>
              <w:bottom w:val="nil"/>
              <w:right w:val="nil"/>
            </w:tcBorders>
            <w:shd w:val="clear" w:color="auto" w:fill="auto"/>
            <w:vAlign w:val="center"/>
            <w:hideMark/>
          </w:tcPr>
          <w:p w14:paraId="176C04D7" w14:textId="77777777" w:rsidR="00FE53D8" w:rsidRPr="00596D62" w:rsidRDefault="00FE53D8" w:rsidP="00BB2D9A">
            <w:pPr>
              <w:jc w:val="right"/>
              <w:rPr>
                <w:rFonts w:ascii="Trebuchet MS" w:hAnsi="Trebuchet MS" w:cs="Arial"/>
                <w:color w:val="000000"/>
                <w:sz w:val="18"/>
                <w:szCs w:val="18"/>
              </w:rPr>
            </w:pPr>
          </w:p>
        </w:tc>
        <w:tc>
          <w:tcPr>
            <w:tcW w:w="1174" w:type="pct"/>
            <w:tcBorders>
              <w:top w:val="nil"/>
              <w:left w:val="nil"/>
              <w:bottom w:val="nil"/>
              <w:right w:val="nil"/>
            </w:tcBorders>
            <w:shd w:val="clear" w:color="auto" w:fill="auto"/>
            <w:vAlign w:val="center"/>
            <w:hideMark/>
          </w:tcPr>
          <w:p w14:paraId="26026E58" w14:textId="77777777" w:rsidR="00FE53D8" w:rsidRPr="00596D62" w:rsidRDefault="00FE53D8" w:rsidP="00BB2D9A">
            <w:pPr>
              <w:jc w:val="right"/>
              <w:rPr>
                <w:rFonts w:ascii="Trebuchet MS" w:hAnsi="Trebuchet MS" w:cs="Arial"/>
                <w:color w:val="000000"/>
                <w:sz w:val="18"/>
                <w:szCs w:val="18"/>
              </w:rPr>
            </w:pPr>
            <w:r w:rsidRPr="00596D62">
              <w:rPr>
                <w:rFonts w:ascii="Trebuchet MS" w:hAnsi="Trebuchet MS" w:cs="Arial"/>
                <w:color w:val="000000"/>
                <w:sz w:val="18"/>
                <w:szCs w:val="18"/>
              </w:rPr>
              <w:t>-</w:t>
            </w:r>
          </w:p>
        </w:tc>
      </w:tr>
      <w:tr w:rsidR="00FE53D8" w:rsidRPr="00596D62" w14:paraId="1E33F15A" w14:textId="77777777" w:rsidTr="00BB2D9A">
        <w:trPr>
          <w:trHeight w:val="20"/>
        </w:trPr>
        <w:tc>
          <w:tcPr>
            <w:tcW w:w="2384" w:type="pct"/>
            <w:tcBorders>
              <w:top w:val="nil"/>
              <w:left w:val="nil"/>
              <w:bottom w:val="nil"/>
              <w:right w:val="nil"/>
            </w:tcBorders>
            <w:shd w:val="clear" w:color="auto" w:fill="auto"/>
            <w:vAlign w:val="center"/>
            <w:hideMark/>
          </w:tcPr>
          <w:p w14:paraId="039D1654" w14:textId="77777777" w:rsidR="00FE53D8" w:rsidRPr="00596D62" w:rsidRDefault="00FE53D8" w:rsidP="00BB2D9A">
            <w:pPr>
              <w:jc w:val="both"/>
              <w:rPr>
                <w:rFonts w:ascii="Trebuchet MS" w:hAnsi="Trebuchet MS" w:cs="Arial"/>
                <w:color w:val="000000"/>
                <w:sz w:val="18"/>
                <w:szCs w:val="18"/>
              </w:rPr>
            </w:pPr>
            <w:r w:rsidRPr="00596D62">
              <w:rPr>
                <w:rFonts w:ascii="Trebuchet MS" w:hAnsi="Trebuchet MS" w:cs="Arial"/>
                <w:color w:val="000000"/>
                <w:sz w:val="18"/>
                <w:szCs w:val="18"/>
              </w:rPr>
              <w:t xml:space="preserve">  </w:t>
            </w:r>
          </w:p>
        </w:tc>
        <w:tc>
          <w:tcPr>
            <w:tcW w:w="135" w:type="pct"/>
            <w:tcBorders>
              <w:top w:val="nil"/>
              <w:left w:val="nil"/>
              <w:bottom w:val="nil"/>
              <w:right w:val="nil"/>
            </w:tcBorders>
            <w:shd w:val="clear" w:color="auto" w:fill="auto"/>
            <w:noWrap/>
            <w:vAlign w:val="center"/>
            <w:hideMark/>
          </w:tcPr>
          <w:p w14:paraId="3C6E3975" w14:textId="77777777" w:rsidR="00FE53D8" w:rsidRPr="00596D62" w:rsidRDefault="00FE53D8" w:rsidP="00BB2D9A">
            <w:pPr>
              <w:jc w:val="both"/>
              <w:rPr>
                <w:rFonts w:ascii="Trebuchet MS" w:hAnsi="Trebuchet MS" w:cs="Arial"/>
                <w:color w:val="000000"/>
                <w:sz w:val="18"/>
                <w:szCs w:val="18"/>
              </w:rPr>
            </w:pPr>
          </w:p>
        </w:tc>
        <w:tc>
          <w:tcPr>
            <w:tcW w:w="1173" w:type="pct"/>
            <w:tcBorders>
              <w:top w:val="nil"/>
              <w:left w:val="nil"/>
              <w:bottom w:val="nil"/>
              <w:right w:val="nil"/>
            </w:tcBorders>
            <w:shd w:val="clear" w:color="auto" w:fill="auto"/>
            <w:vAlign w:val="center"/>
            <w:hideMark/>
          </w:tcPr>
          <w:p w14:paraId="6B9F0608" w14:textId="77777777" w:rsidR="00FE53D8" w:rsidRPr="00596D62" w:rsidRDefault="00FE53D8" w:rsidP="00BB2D9A">
            <w:pPr>
              <w:rPr>
                <w:sz w:val="18"/>
                <w:szCs w:val="18"/>
              </w:rPr>
            </w:pPr>
          </w:p>
        </w:tc>
        <w:tc>
          <w:tcPr>
            <w:tcW w:w="135" w:type="pct"/>
            <w:tcBorders>
              <w:top w:val="nil"/>
              <w:left w:val="nil"/>
              <w:bottom w:val="nil"/>
              <w:right w:val="nil"/>
            </w:tcBorders>
            <w:shd w:val="clear" w:color="auto" w:fill="auto"/>
            <w:vAlign w:val="center"/>
            <w:hideMark/>
          </w:tcPr>
          <w:p w14:paraId="4EB75A84" w14:textId="77777777" w:rsidR="00FE53D8" w:rsidRPr="00596D62" w:rsidRDefault="00FE53D8" w:rsidP="00BB2D9A">
            <w:pPr>
              <w:jc w:val="right"/>
              <w:rPr>
                <w:sz w:val="18"/>
                <w:szCs w:val="18"/>
              </w:rPr>
            </w:pPr>
          </w:p>
        </w:tc>
        <w:tc>
          <w:tcPr>
            <w:tcW w:w="1174" w:type="pct"/>
            <w:tcBorders>
              <w:top w:val="nil"/>
              <w:left w:val="nil"/>
              <w:bottom w:val="nil"/>
              <w:right w:val="nil"/>
            </w:tcBorders>
            <w:shd w:val="clear" w:color="auto" w:fill="auto"/>
            <w:vAlign w:val="center"/>
            <w:hideMark/>
          </w:tcPr>
          <w:p w14:paraId="6B184C4C" w14:textId="77777777" w:rsidR="00FE53D8" w:rsidRPr="00596D62" w:rsidRDefault="00FE53D8" w:rsidP="00BB2D9A">
            <w:pPr>
              <w:jc w:val="right"/>
              <w:rPr>
                <w:sz w:val="18"/>
                <w:szCs w:val="18"/>
              </w:rPr>
            </w:pPr>
          </w:p>
        </w:tc>
      </w:tr>
      <w:tr w:rsidR="00FE53D8" w:rsidRPr="00F80D9A" w14:paraId="4BF7AB8F" w14:textId="77777777" w:rsidTr="00BB2D9A">
        <w:trPr>
          <w:trHeight w:val="20"/>
        </w:trPr>
        <w:tc>
          <w:tcPr>
            <w:tcW w:w="2384" w:type="pct"/>
            <w:tcBorders>
              <w:top w:val="nil"/>
              <w:left w:val="nil"/>
              <w:bottom w:val="nil"/>
              <w:right w:val="nil"/>
            </w:tcBorders>
            <w:shd w:val="clear" w:color="auto" w:fill="auto"/>
            <w:vAlign w:val="center"/>
            <w:hideMark/>
          </w:tcPr>
          <w:p w14:paraId="49BED958" w14:textId="77777777" w:rsidR="00FE53D8" w:rsidRPr="00596D62" w:rsidRDefault="00FE53D8" w:rsidP="00BB2D9A">
            <w:pPr>
              <w:jc w:val="both"/>
              <w:rPr>
                <w:rFonts w:ascii="Trebuchet MS" w:hAnsi="Trebuchet MS" w:cs="Arial"/>
                <w:b/>
                <w:bCs/>
                <w:color w:val="000000"/>
                <w:sz w:val="18"/>
                <w:szCs w:val="18"/>
              </w:rPr>
            </w:pPr>
            <w:r w:rsidRPr="00596D62">
              <w:rPr>
                <w:rFonts w:ascii="Trebuchet MS" w:hAnsi="Trebuchet MS" w:cs="Arial"/>
                <w:b/>
                <w:bCs/>
                <w:color w:val="000000"/>
                <w:sz w:val="18"/>
                <w:szCs w:val="18"/>
              </w:rPr>
              <w:t>Saldo final</w:t>
            </w:r>
          </w:p>
        </w:tc>
        <w:tc>
          <w:tcPr>
            <w:tcW w:w="135" w:type="pct"/>
            <w:tcBorders>
              <w:top w:val="nil"/>
              <w:left w:val="nil"/>
              <w:bottom w:val="nil"/>
              <w:right w:val="nil"/>
            </w:tcBorders>
            <w:shd w:val="clear" w:color="auto" w:fill="auto"/>
            <w:noWrap/>
            <w:vAlign w:val="center"/>
            <w:hideMark/>
          </w:tcPr>
          <w:p w14:paraId="39A4E208" w14:textId="77777777" w:rsidR="00FE53D8" w:rsidRPr="00596D62" w:rsidRDefault="00FE53D8" w:rsidP="00BB2D9A">
            <w:pPr>
              <w:jc w:val="both"/>
              <w:rPr>
                <w:rFonts w:ascii="Trebuchet MS" w:hAnsi="Trebuchet MS" w:cs="Arial"/>
                <w:b/>
                <w:bCs/>
                <w:color w:val="000000"/>
                <w:sz w:val="18"/>
                <w:szCs w:val="18"/>
              </w:rPr>
            </w:pPr>
          </w:p>
        </w:tc>
        <w:tc>
          <w:tcPr>
            <w:tcW w:w="1173" w:type="pct"/>
            <w:tcBorders>
              <w:top w:val="single" w:sz="4" w:space="0" w:color="auto"/>
              <w:left w:val="nil"/>
              <w:bottom w:val="double" w:sz="6" w:space="0" w:color="auto"/>
              <w:right w:val="nil"/>
            </w:tcBorders>
            <w:shd w:val="clear" w:color="auto" w:fill="auto"/>
            <w:vAlign w:val="center"/>
            <w:hideMark/>
          </w:tcPr>
          <w:p w14:paraId="05801750" w14:textId="77777777" w:rsidR="00FE53D8" w:rsidRPr="00596D62" w:rsidRDefault="00FE53D8" w:rsidP="00BB2D9A">
            <w:pPr>
              <w:jc w:val="right"/>
              <w:rPr>
                <w:rFonts w:ascii="Trebuchet MS" w:hAnsi="Trebuchet MS" w:cs="Arial"/>
                <w:b/>
                <w:bCs/>
                <w:color w:val="000000"/>
                <w:sz w:val="18"/>
                <w:szCs w:val="18"/>
              </w:rPr>
            </w:pPr>
            <w:r w:rsidRPr="00596D62">
              <w:rPr>
                <w:rFonts w:ascii="Trebuchet MS" w:hAnsi="Trebuchet MS" w:cs="Arial"/>
                <w:b/>
                <w:bCs/>
                <w:color w:val="000000"/>
                <w:sz w:val="18"/>
                <w:szCs w:val="18"/>
              </w:rPr>
              <w:t>1</w:t>
            </w:r>
            <w:r>
              <w:rPr>
                <w:rFonts w:ascii="Trebuchet MS" w:hAnsi="Trebuchet MS" w:cs="Arial"/>
                <w:b/>
                <w:bCs/>
                <w:color w:val="000000"/>
                <w:sz w:val="18"/>
                <w:szCs w:val="18"/>
              </w:rPr>
              <w:t>2.987</w:t>
            </w:r>
          </w:p>
        </w:tc>
        <w:tc>
          <w:tcPr>
            <w:tcW w:w="135" w:type="pct"/>
            <w:tcBorders>
              <w:top w:val="nil"/>
              <w:left w:val="nil"/>
              <w:bottom w:val="nil"/>
              <w:right w:val="nil"/>
            </w:tcBorders>
            <w:shd w:val="clear" w:color="auto" w:fill="auto"/>
            <w:vAlign w:val="center"/>
            <w:hideMark/>
          </w:tcPr>
          <w:p w14:paraId="1E0B19B4" w14:textId="77777777" w:rsidR="00FE53D8" w:rsidRPr="00596D62" w:rsidRDefault="00FE53D8" w:rsidP="00BB2D9A">
            <w:pPr>
              <w:jc w:val="right"/>
              <w:rPr>
                <w:rFonts w:ascii="Trebuchet MS" w:hAnsi="Trebuchet MS" w:cs="Arial"/>
                <w:b/>
                <w:bCs/>
                <w:color w:val="000000"/>
                <w:sz w:val="18"/>
                <w:szCs w:val="18"/>
              </w:rPr>
            </w:pPr>
          </w:p>
        </w:tc>
        <w:tc>
          <w:tcPr>
            <w:tcW w:w="1174" w:type="pct"/>
            <w:tcBorders>
              <w:top w:val="single" w:sz="4" w:space="0" w:color="auto"/>
              <w:left w:val="nil"/>
              <w:bottom w:val="double" w:sz="6" w:space="0" w:color="auto"/>
              <w:right w:val="nil"/>
            </w:tcBorders>
            <w:shd w:val="clear" w:color="auto" w:fill="auto"/>
            <w:vAlign w:val="center"/>
            <w:hideMark/>
          </w:tcPr>
          <w:p w14:paraId="2AE5C65D" w14:textId="77777777" w:rsidR="00FE53D8" w:rsidRPr="00596D62" w:rsidRDefault="00FE53D8" w:rsidP="00BB2D9A">
            <w:pPr>
              <w:jc w:val="right"/>
              <w:rPr>
                <w:rFonts w:ascii="Trebuchet MS" w:hAnsi="Trebuchet MS" w:cs="Arial"/>
                <w:b/>
                <w:bCs/>
                <w:color w:val="000000"/>
                <w:sz w:val="18"/>
                <w:szCs w:val="18"/>
              </w:rPr>
            </w:pPr>
            <w:r w:rsidRPr="00596D62">
              <w:rPr>
                <w:rFonts w:ascii="Trebuchet MS" w:hAnsi="Trebuchet MS" w:cs="Arial"/>
                <w:b/>
                <w:bCs/>
                <w:color w:val="000000"/>
                <w:sz w:val="18"/>
                <w:szCs w:val="18"/>
              </w:rPr>
              <w:t>203</w:t>
            </w:r>
          </w:p>
        </w:tc>
      </w:tr>
    </w:tbl>
    <w:p w14:paraId="777D7B9E" w14:textId="77777777" w:rsidR="00FE53D8" w:rsidRDefault="00FE53D8" w:rsidP="00FE53D8">
      <w:pPr>
        <w:ind w:left="720"/>
        <w:jc w:val="both"/>
        <w:rPr>
          <w:rFonts w:ascii="Trebuchet MS" w:hAnsi="Trebuchet MS" w:cs="Arial"/>
          <w:highlight w:val="yellow"/>
        </w:rPr>
      </w:pPr>
    </w:p>
    <w:p w14:paraId="46C4C235" w14:textId="77777777" w:rsidR="00537293" w:rsidRPr="002E1DDE" w:rsidRDefault="00537293" w:rsidP="00537293">
      <w:pPr>
        <w:spacing w:line="216" w:lineRule="auto"/>
        <w:ind w:left="426"/>
        <w:jc w:val="both"/>
        <w:rPr>
          <w:rFonts w:ascii="Trebuchet MS" w:hAnsi="Trebuchet MS" w:cs="Arial"/>
          <w:snapToGrid w:val="0"/>
          <w:color w:val="000000" w:themeColor="text1"/>
          <w:sz w:val="20"/>
          <w:szCs w:val="20"/>
        </w:rPr>
      </w:pPr>
      <w:r w:rsidRPr="002E1DDE">
        <w:rPr>
          <w:rFonts w:ascii="Trebuchet MS" w:hAnsi="Trebuchet MS" w:cs="Arial"/>
          <w:snapToGrid w:val="0"/>
          <w:color w:val="000000" w:themeColor="text1"/>
          <w:sz w:val="20"/>
          <w:szCs w:val="20"/>
        </w:rPr>
        <w:t>Os fundamentos para pagamentos das participações nos lucros estão contidos na Lei nº 10.101, de 19 de dezembro de 2000, que decorre da aplicação do inciso XI do artigo 7º da Constituição Federal e nos Princípios e Valores adotados pela CIPP S/A e ZPE/Ceará, para os empregados, observando-se o disposto na cláusula sexta do acordo coletivo de trabalho 2024 sobre PLR no que se refere a CIPP.  Fora incluso no acordo coletivo de trabalho de 2022 a cláusula sexta, a qual estendia a vigência deste até o exercício de 2023. </w:t>
      </w:r>
    </w:p>
    <w:p w14:paraId="055B41CD" w14:textId="77777777" w:rsidR="00537293" w:rsidRPr="002E1DDE" w:rsidRDefault="00537293" w:rsidP="00537293">
      <w:pPr>
        <w:spacing w:line="216" w:lineRule="auto"/>
        <w:ind w:left="426"/>
        <w:jc w:val="both"/>
        <w:rPr>
          <w:rFonts w:ascii="Trebuchet MS" w:hAnsi="Trebuchet MS" w:cs="Arial"/>
          <w:snapToGrid w:val="0"/>
          <w:color w:val="000000" w:themeColor="text1"/>
          <w:sz w:val="20"/>
          <w:szCs w:val="20"/>
        </w:rPr>
      </w:pPr>
    </w:p>
    <w:p w14:paraId="18F80115" w14:textId="77777777" w:rsidR="00537293" w:rsidRPr="002E1DDE" w:rsidRDefault="00537293" w:rsidP="00537293">
      <w:pPr>
        <w:spacing w:line="216" w:lineRule="auto"/>
        <w:ind w:left="426"/>
        <w:jc w:val="both"/>
        <w:rPr>
          <w:rFonts w:ascii="Trebuchet MS" w:hAnsi="Trebuchet MS" w:cs="Arial"/>
          <w:snapToGrid w:val="0"/>
          <w:color w:val="000000" w:themeColor="text1"/>
          <w:sz w:val="20"/>
          <w:szCs w:val="20"/>
        </w:rPr>
      </w:pPr>
      <w:r w:rsidRPr="002E1DDE">
        <w:rPr>
          <w:rFonts w:ascii="Trebuchet MS" w:hAnsi="Trebuchet MS" w:cs="Arial"/>
          <w:snapToGrid w:val="0"/>
          <w:color w:val="000000" w:themeColor="text1"/>
          <w:sz w:val="20"/>
          <w:szCs w:val="20"/>
        </w:rPr>
        <w:t>Contudo, em 2023, a Companhia considerou não existir acordo coletivo de trabalho vigente, tendo adentrado junto ao Tribunal Regional do Trabalho com processo de "tutela de evidência" (0001651-27.2023.5.07.0039) solicitando a declaração de nulidade da cláusula quinquagésima do acordo coletivo de trabalho 2022, visando a suspensão da vigência daquele acordo, com base no art.614, § 3º da CLT, respaldada em decisão vinculante proferida pelo Supremo Tribunal Federal, por meio da Arguição de Descumprimento de Preceito Fundamental, ADPF nº 323 e porque não se encerraram as negociações para implementação do acordo coletivo de trabalho 2023. Em 2024, a CIPP chegou a um acordo com seus funcionários e pagou 17,4 milhões a título de indenização.</w:t>
      </w:r>
    </w:p>
    <w:p w14:paraId="7D4E5186" w14:textId="77777777" w:rsidR="00537293" w:rsidRPr="00596D62" w:rsidRDefault="00537293" w:rsidP="00537293">
      <w:pPr>
        <w:spacing w:line="216" w:lineRule="auto"/>
        <w:ind w:left="426"/>
        <w:jc w:val="both"/>
        <w:rPr>
          <w:rFonts w:ascii="Trebuchet MS" w:hAnsi="Trebuchet MS" w:cs="Arial"/>
          <w:snapToGrid w:val="0"/>
          <w:color w:val="000000" w:themeColor="text1"/>
        </w:rPr>
      </w:pPr>
    </w:p>
    <w:p w14:paraId="409A8C26" w14:textId="77777777" w:rsidR="00537293" w:rsidRPr="002E1DDE" w:rsidRDefault="00537293" w:rsidP="00537293">
      <w:pPr>
        <w:spacing w:line="216" w:lineRule="auto"/>
        <w:ind w:left="426"/>
        <w:jc w:val="both"/>
        <w:rPr>
          <w:rFonts w:ascii="Trebuchet MS" w:hAnsi="Trebuchet MS" w:cs="Arial"/>
          <w:snapToGrid w:val="0"/>
          <w:color w:val="000000" w:themeColor="text1"/>
          <w:sz w:val="20"/>
          <w:szCs w:val="20"/>
        </w:rPr>
      </w:pPr>
      <w:r w:rsidRPr="002E1DDE">
        <w:rPr>
          <w:rFonts w:ascii="Trebuchet MS" w:hAnsi="Trebuchet MS" w:cs="Arial"/>
          <w:snapToGrid w:val="0"/>
          <w:color w:val="000000" w:themeColor="text1"/>
          <w:sz w:val="20"/>
          <w:szCs w:val="20"/>
        </w:rPr>
        <w:t>Consta a pagar as participações dos administradores exonerados em 2022 totalizando 192 mil.</w:t>
      </w:r>
    </w:p>
    <w:p w14:paraId="03FF5B0F" w14:textId="77777777" w:rsidR="00537293" w:rsidRPr="002E1DDE" w:rsidRDefault="00537293" w:rsidP="00537293">
      <w:pPr>
        <w:spacing w:line="216" w:lineRule="auto"/>
        <w:ind w:left="426"/>
        <w:jc w:val="both"/>
        <w:rPr>
          <w:rFonts w:ascii="Trebuchet MS" w:hAnsi="Trebuchet MS" w:cs="Arial"/>
          <w:b/>
          <w:bCs/>
          <w:sz w:val="20"/>
          <w:szCs w:val="20"/>
          <w:highlight w:val="yellow"/>
        </w:rPr>
      </w:pPr>
    </w:p>
    <w:p w14:paraId="76550C56" w14:textId="77777777" w:rsidR="00537293" w:rsidRPr="002E1DDE" w:rsidRDefault="00537293" w:rsidP="00537293">
      <w:pPr>
        <w:spacing w:line="216" w:lineRule="auto"/>
        <w:ind w:left="426"/>
        <w:jc w:val="both"/>
        <w:rPr>
          <w:rFonts w:ascii="Trebuchet MS" w:hAnsi="Trebuchet MS" w:cs="Arial"/>
          <w:b/>
          <w:bCs/>
          <w:sz w:val="20"/>
          <w:szCs w:val="20"/>
          <w:highlight w:val="yellow"/>
        </w:rPr>
      </w:pPr>
    </w:p>
    <w:p w14:paraId="37C740CB" w14:textId="77777777" w:rsidR="00537293" w:rsidRPr="002E1DDE" w:rsidRDefault="00537293" w:rsidP="00537293">
      <w:pPr>
        <w:spacing w:line="216" w:lineRule="auto"/>
        <w:ind w:left="426"/>
        <w:jc w:val="both"/>
        <w:rPr>
          <w:rFonts w:ascii="Trebuchet MS" w:hAnsi="Trebuchet MS" w:cs="Arial"/>
          <w:b/>
          <w:bCs/>
          <w:sz w:val="20"/>
          <w:szCs w:val="20"/>
        </w:rPr>
      </w:pPr>
      <w:r w:rsidRPr="002E1DDE">
        <w:rPr>
          <w:rFonts w:ascii="Trebuchet MS" w:hAnsi="Trebuchet MS" w:cs="Arial"/>
          <w:b/>
          <w:bCs/>
          <w:sz w:val="20"/>
          <w:szCs w:val="20"/>
        </w:rPr>
        <w:t>Segue o cálculo da participação nos lucros dos colaboradores:</w:t>
      </w:r>
    </w:p>
    <w:p w14:paraId="720D87D5" w14:textId="77777777" w:rsidR="00537293" w:rsidRPr="00D102CD" w:rsidRDefault="00537293" w:rsidP="00537293">
      <w:pPr>
        <w:spacing w:line="216" w:lineRule="auto"/>
        <w:ind w:left="426"/>
        <w:jc w:val="both"/>
        <w:rPr>
          <w:rFonts w:ascii="Trebuchet MS" w:hAnsi="Trebuchet MS" w:cs="Arial"/>
          <w:b/>
          <w:bCs/>
        </w:rPr>
      </w:pPr>
    </w:p>
    <w:tbl>
      <w:tblPr>
        <w:tblW w:w="4532" w:type="pct"/>
        <w:tblInd w:w="709" w:type="dxa"/>
        <w:tblCellMar>
          <w:left w:w="70" w:type="dxa"/>
          <w:right w:w="70" w:type="dxa"/>
        </w:tblCellMar>
        <w:tblLook w:val="04A0" w:firstRow="1" w:lastRow="0" w:firstColumn="1" w:lastColumn="0" w:noHBand="0" w:noVBand="1"/>
      </w:tblPr>
      <w:tblGrid>
        <w:gridCol w:w="5317"/>
        <w:gridCol w:w="291"/>
        <w:gridCol w:w="2100"/>
      </w:tblGrid>
      <w:tr w:rsidR="00537293" w:rsidRPr="00DF1065" w14:paraId="02B6F53C" w14:textId="77777777" w:rsidTr="00BB2D9A">
        <w:trPr>
          <w:trHeight w:val="113"/>
        </w:trPr>
        <w:tc>
          <w:tcPr>
            <w:tcW w:w="3449" w:type="pct"/>
            <w:tcBorders>
              <w:top w:val="nil"/>
              <w:left w:val="nil"/>
              <w:bottom w:val="nil"/>
              <w:right w:val="nil"/>
            </w:tcBorders>
            <w:shd w:val="clear" w:color="auto" w:fill="auto"/>
            <w:noWrap/>
            <w:vAlign w:val="center"/>
            <w:hideMark/>
          </w:tcPr>
          <w:p w14:paraId="0C20D94A" w14:textId="77777777" w:rsidR="00537293" w:rsidRPr="00DF1065" w:rsidRDefault="00537293" w:rsidP="00BB2D9A">
            <w:pPr>
              <w:rPr>
                <w:sz w:val="18"/>
                <w:szCs w:val="18"/>
              </w:rPr>
            </w:pPr>
          </w:p>
        </w:tc>
        <w:tc>
          <w:tcPr>
            <w:tcW w:w="189" w:type="pct"/>
            <w:tcBorders>
              <w:top w:val="nil"/>
              <w:left w:val="nil"/>
              <w:bottom w:val="nil"/>
              <w:right w:val="nil"/>
            </w:tcBorders>
            <w:shd w:val="clear" w:color="auto" w:fill="auto"/>
            <w:noWrap/>
            <w:vAlign w:val="center"/>
            <w:hideMark/>
          </w:tcPr>
          <w:p w14:paraId="633C965E" w14:textId="77777777" w:rsidR="00537293" w:rsidRPr="00DF1065" w:rsidRDefault="00537293" w:rsidP="00BB2D9A">
            <w:pPr>
              <w:rPr>
                <w:sz w:val="18"/>
                <w:szCs w:val="18"/>
              </w:rPr>
            </w:pPr>
          </w:p>
        </w:tc>
        <w:tc>
          <w:tcPr>
            <w:tcW w:w="1363" w:type="pct"/>
            <w:tcBorders>
              <w:top w:val="nil"/>
              <w:left w:val="nil"/>
              <w:bottom w:val="nil"/>
              <w:right w:val="nil"/>
            </w:tcBorders>
            <w:shd w:val="clear" w:color="auto" w:fill="auto"/>
            <w:noWrap/>
            <w:vAlign w:val="center"/>
            <w:hideMark/>
          </w:tcPr>
          <w:p w14:paraId="26616D9D" w14:textId="77777777" w:rsidR="00537293" w:rsidRPr="00DF1065" w:rsidRDefault="00537293" w:rsidP="00BB2D9A">
            <w:pPr>
              <w:jc w:val="center"/>
              <w:rPr>
                <w:rFonts w:ascii="Trebuchet MS" w:hAnsi="Trebuchet MS" w:cs="Arial"/>
                <w:b/>
                <w:bCs/>
                <w:sz w:val="18"/>
                <w:szCs w:val="18"/>
              </w:rPr>
            </w:pPr>
            <w:r w:rsidRPr="00DF1065">
              <w:rPr>
                <w:rFonts w:ascii="Trebuchet MS" w:hAnsi="Trebuchet MS" w:cs="Arial"/>
                <w:b/>
                <w:bCs/>
                <w:sz w:val="18"/>
                <w:szCs w:val="18"/>
              </w:rPr>
              <w:t>Controladora</w:t>
            </w:r>
          </w:p>
        </w:tc>
      </w:tr>
      <w:tr w:rsidR="00537293" w:rsidRPr="00DF1065" w14:paraId="0ABDBDFF" w14:textId="77777777" w:rsidTr="00BB2D9A">
        <w:trPr>
          <w:trHeight w:val="113"/>
        </w:trPr>
        <w:tc>
          <w:tcPr>
            <w:tcW w:w="3449" w:type="pct"/>
            <w:tcBorders>
              <w:top w:val="nil"/>
              <w:left w:val="nil"/>
              <w:bottom w:val="nil"/>
              <w:right w:val="nil"/>
            </w:tcBorders>
            <w:shd w:val="clear" w:color="auto" w:fill="auto"/>
            <w:vAlign w:val="center"/>
            <w:hideMark/>
          </w:tcPr>
          <w:p w14:paraId="3FEAA011" w14:textId="77777777" w:rsidR="00537293" w:rsidRPr="00DF1065" w:rsidRDefault="00537293" w:rsidP="00BB2D9A">
            <w:pPr>
              <w:jc w:val="center"/>
              <w:rPr>
                <w:rFonts w:ascii="Trebuchet MS" w:hAnsi="Trebuchet MS" w:cs="Arial"/>
                <w:b/>
                <w:bCs/>
                <w:sz w:val="18"/>
                <w:szCs w:val="18"/>
              </w:rPr>
            </w:pPr>
          </w:p>
        </w:tc>
        <w:tc>
          <w:tcPr>
            <w:tcW w:w="189" w:type="pct"/>
            <w:tcBorders>
              <w:top w:val="nil"/>
              <w:left w:val="nil"/>
              <w:bottom w:val="nil"/>
              <w:right w:val="nil"/>
            </w:tcBorders>
            <w:shd w:val="clear" w:color="auto" w:fill="auto"/>
            <w:noWrap/>
            <w:vAlign w:val="center"/>
            <w:hideMark/>
          </w:tcPr>
          <w:p w14:paraId="270B7888" w14:textId="77777777" w:rsidR="00537293" w:rsidRPr="00DF1065" w:rsidRDefault="00537293" w:rsidP="00BB2D9A">
            <w:pPr>
              <w:rPr>
                <w:sz w:val="18"/>
                <w:szCs w:val="18"/>
              </w:rPr>
            </w:pPr>
          </w:p>
        </w:tc>
        <w:tc>
          <w:tcPr>
            <w:tcW w:w="1363" w:type="pct"/>
            <w:tcBorders>
              <w:top w:val="single" w:sz="4" w:space="0" w:color="auto"/>
              <w:left w:val="nil"/>
              <w:bottom w:val="single" w:sz="4" w:space="0" w:color="auto"/>
              <w:right w:val="nil"/>
            </w:tcBorders>
            <w:shd w:val="clear" w:color="auto" w:fill="auto"/>
            <w:vAlign w:val="center"/>
            <w:hideMark/>
          </w:tcPr>
          <w:p w14:paraId="7E1BC767" w14:textId="77777777" w:rsidR="00537293" w:rsidRPr="00DF1065" w:rsidRDefault="00537293" w:rsidP="00BB2D9A">
            <w:pPr>
              <w:jc w:val="center"/>
              <w:rPr>
                <w:rFonts w:ascii="Trebuchet MS" w:hAnsi="Trebuchet MS" w:cs="Arial"/>
                <w:b/>
                <w:bCs/>
                <w:color w:val="000000"/>
                <w:sz w:val="18"/>
                <w:szCs w:val="18"/>
              </w:rPr>
            </w:pPr>
            <w:r w:rsidRPr="00DF1065">
              <w:rPr>
                <w:rFonts w:ascii="Trebuchet MS" w:hAnsi="Trebuchet MS" w:cs="Arial"/>
                <w:b/>
                <w:bCs/>
                <w:color w:val="000000"/>
                <w:sz w:val="18"/>
                <w:szCs w:val="18"/>
              </w:rPr>
              <w:t>2024</w:t>
            </w:r>
          </w:p>
        </w:tc>
      </w:tr>
      <w:tr w:rsidR="00537293" w:rsidRPr="00DF1065" w14:paraId="70F57F1C" w14:textId="77777777" w:rsidTr="00BB2D9A">
        <w:trPr>
          <w:trHeight w:val="113"/>
        </w:trPr>
        <w:tc>
          <w:tcPr>
            <w:tcW w:w="3449" w:type="pct"/>
            <w:tcBorders>
              <w:top w:val="nil"/>
              <w:left w:val="nil"/>
              <w:bottom w:val="nil"/>
              <w:right w:val="nil"/>
            </w:tcBorders>
            <w:shd w:val="clear" w:color="auto" w:fill="auto"/>
            <w:vAlign w:val="center"/>
            <w:hideMark/>
          </w:tcPr>
          <w:p w14:paraId="2C2E919E" w14:textId="77777777" w:rsidR="00537293" w:rsidRPr="00DF1065" w:rsidRDefault="00537293" w:rsidP="00BB2D9A">
            <w:pPr>
              <w:rPr>
                <w:rFonts w:ascii="Trebuchet MS" w:hAnsi="Trebuchet MS" w:cs="Arial"/>
                <w:b/>
                <w:bCs/>
                <w:color w:val="000000"/>
                <w:sz w:val="18"/>
                <w:szCs w:val="18"/>
              </w:rPr>
            </w:pPr>
            <w:r w:rsidRPr="00DF1065">
              <w:rPr>
                <w:rFonts w:ascii="Trebuchet MS" w:hAnsi="Trebuchet MS" w:cs="Arial"/>
                <w:b/>
                <w:bCs/>
                <w:color w:val="000000"/>
                <w:sz w:val="18"/>
                <w:szCs w:val="18"/>
              </w:rPr>
              <w:t>Lucro antes do imposto de renda e contribuição social</w:t>
            </w:r>
          </w:p>
        </w:tc>
        <w:tc>
          <w:tcPr>
            <w:tcW w:w="189" w:type="pct"/>
            <w:tcBorders>
              <w:top w:val="nil"/>
              <w:left w:val="nil"/>
              <w:bottom w:val="nil"/>
              <w:right w:val="nil"/>
            </w:tcBorders>
            <w:shd w:val="clear" w:color="auto" w:fill="auto"/>
            <w:noWrap/>
            <w:vAlign w:val="center"/>
            <w:hideMark/>
          </w:tcPr>
          <w:p w14:paraId="119513CC" w14:textId="77777777" w:rsidR="00537293" w:rsidRPr="00DF1065" w:rsidRDefault="00537293" w:rsidP="00BB2D9A">
            <w:pPr>
              <w:rPr>
                <w:rFonts w:ascii="Trebuchet MS" w:hAnsi="Trebuchet MS" w:cs="Arial"/>
                <w:b/>
                <w:bCs/>
                <w:color w:val="000000"/>
                <w:sz w:val="18"/>
                <w:szCs w:val="18"/>
              </w:rPr>
            </w:pPr>
          </w:p>
        </w:tc>
        <w:tc>
          <w:tcPr>
            <w:tcW w:w="1363" w:type="pct"/>
            <w:tcBorders>
              <w:top w:val="nil"/>
              <w:left w:val="nil"/>
              <w:bottom w:val="nil"/>
              <w:right w:val="nil"/>
            </w:tcBorders>
            <w:shd w:val="clear" w:color="auto" w:fill="auto"/>
            <w:noWrap/>
            <w:vAlign w:val="bottom"/>
            <w:hideMark/>
          </w:tcPr>
          <w:p w14:paraId="1F2531D5" w14:textId="77777777" w:rsidR="00537293" w:rsidRPr="00DF1065" w:rsidRDefault="00537293" w:rsidP="00BB2D9A">
            <w:pPr>
              <w:jc w:val="right"/>
              <w:rPr>
                <w:rFonts w:ascii="Trebuchet MS" w:hAnsi="Trebuchet MS" w:cs="Arial"/>
                <w:b/>
                <w:bCs/>
                <w:color w:val="000000"/>
                <w:sz w:val="18"/>
                <w:szCs w:val="18"/>
              </w:rPr>
            </w:pPr>
            <w:r>
              <w:rPr>
                <w:rFonts w:ascii="Trebuchet MS" w:hAnsi="Trebuchet MS" w:cs="Arial"/>
                <w:b/>
                <w:bCs/>
                <w:color w:val="000000"/>
                <w:sz w:val="18"/>
                <w:szCs w:val="18"/>
              </w:rPr>
              <w:t>127.953</w:t>
            </w:r>
          </w:p>
        </w:tc>
      </w:tr>
      <w:tr w:rsidR="00537293" w:rsidRPr="00DF1065" w14:paraId="1DB51937" w14:textId="77777777" w:rsidTr="00BB2D9A">
        <w:trPr>
          <w:trHeight w:val="113"/>
        </w:trPr>
        <w:tc>
          <w:tcPr>
            <w:tcW w:w="3449" w:type="pct"/>
            <w:tcBorders>
              <w:top w:val="nil"/>
              <w:left w:val="nil"/>
              <w:bottom w:val="nil"/>
              <w:right w:val="nil"/>
            </w:tcBorders>
            <w:shd w:val="clear" w:color="auto" w:fill="auto"/>
            <w:vAlign w:val="center"/>
            <w:hideMark/>
          </w:tcPr>
          <w:p w14:paraId="151A40FF" w14:textId="77777777" w:rsidR="00537293" w:rsidRPr="00DF1065" w:rsidRDefault="00537293" w:rsidP="00BB2D9A">
            <w:pPr>
              <w:rPr>
                <w:rFonts w:ascii="Trebuchet MS" w:hAnsi="Trebuchet MS" w:cs="Arial"/>
                <w:color w:val="000000"/>
                <w:sz w:val="18"/>
                <w:szCs w:val="18"/>
              </w:rPr>
            </w:pPr>
            <w:r w:rsidRPr="00DF1065">
              <w:rPr>
                <w:rFonts w:ascii="Trebuchet MS" w:hAnsi="Trebuchet MS" w:cs="Arial"/>
                <w:color w:val="000000"/>
                <w:sz w:val="18"/>
                <w:szCs w:val="18"/>
              </w:rPr>
              <w:t xml:space="preserve"> </w:t>
            </w:r>
          </w:p>
        </w:tc>
        <w:tc>
          <w:tcPr>
            <w:tcW w:w="189" w:type="pct"/>
            <w:tcBorders>
              <w:top w:val="nil"/>
              <w:left w:val="nil"/>
              <w:bottom w:val="nil"/>
              <w:right w:val="nil"/>
            </w:tcBorders>
            <w:shd w:val="clear" w:color="auto" w:fill="auto"/>
            <w:noWrap/>
            <w:vAlign w:val="center"/>
            <w:hideMark/>
          </w:tcPr>
          <w:p w14:paraId="2B3C38CD" w14:textId="77777777" w:rsidR="00537293" w:rsidRPr="00DF1065" w:rsidRDefault="00537293" w:rsidP="00BB2D9A">
            <w:pPr>
              <w:rPr>
                <w:rFonts w:ascii="Trebuchet MS" w:hAnsi="Trebuchet MS" w:cs="Arial"/>
                <w:color w:val="000000"/>
                <w:sz w:val="18"/>
                <w:szCs w:val="18"/>
              </w:rPr>
            </w:pPr>
          </w:p>
        </w:tc>
        <w:tc>
          <w:tcPr>
            <w:tcW w:w="1363" w:type="pct"/>
            <w:tcBorders>
              <w:top w:val="nil"/>
              <w:left w:val="nil"/>
              <w:bottom w:val="nil"/>
              <w:right w:val="nil"/>
            </w:tcBorders>
            <w:shd w:val="clear" w:color="auto" w:fill="auto"/>
            <w:vAlign w:val="center"/>
            <w:hideMark/>
          </w:tcPr>
          <w:p w14:paraId="405BD2DC" w14:textId="77777777" w:rsidR="00537293" w:rsidRPr="00DF1065" w:rsidRDefault="00537293" w:rsidP="00BB2D9A">
            <w:pPr>
              <w:rPr>
                <w:sz w:val="18"/>
                <w:szCs w:val="18"/>
              </w:rPr>
            </w:pPr>
          </w:p>
        </w:tc>
      </w:tr>
      <w:tr w:rsidR="00537293" w:rsidRPr="00DF1065" w14:paraId="7FDED359" w14:textId="77777777" w:rsidTr="00BB2D9A">
        <w:trPr>
          <w:trHeight w:val="113"/>
        </w:trPr>
        <w:tc>
          <w:tcPr>
            <w:tcW w:w="3449" w:type="pct"/>
            <w:tcBorders>
              <w:top w:val="nil"/>
              <w:left w:val="nil"/>
              <w:bottom w:val="nil"/>
              <w:right w:val="nil"/>
            </w:tcBorders>
            <w:shd w:val="clear" w:color="auto" w:fill="auto"/>
            <w:vAlign w:val="center"/>
            <w:hideMark/>
          </w:tcPr>
          <w:p w14:paraId="47951DE9" w14:textId="77777777" w:rsidR="00537293" w:rsidRPr="00DF1065" w:rsidRDefault="00537293" w:rsidP="00BB2D9A">
            <w:pPr>
              <w:jc w:val="both"/>
              <w:rPr>
                <w:rFonts w:ascii="Trebuchet MS" w:hAnsi="Trebuchet MS" w:cs="Arial"/>
                <w:color w:val="000000"/>
                <w:sz w:val="18"/>
                <w:szCs w:val="18"/>
              </w:rPr>
            </w:pPr>
            <w:r w:rsidRPr="00DF1065">
              <w:rPr>
                <w:rFonts w:ascii="Trebuchet MS" w:hAnsi="Trebuchet MS" w:cs="Arial"/>
                <w:color w:val="000000"/>
                <w:sz w:val="18"/>
                <w:szCs w:val="18"/>
              </w:rPr>
              <w:t>Participação nos lucros (10%)</w:t>
            </w:r>
          </w:p>
        </w:tc>
        <w:tc>
          <w:tcPr>
            <w:tcW w:w="189" w:type="pct"/>
            <w:tcBorders>
              <w:top w:val="nil"/>
              <w:left w:val="nil"/>
              <w:bottom w:val="nil"/>
              <w:right w:val="nil"/>
            </w:tcBorders>
            <w:shd w:val="clear" w:color="auto" w:fill="auto"/>
            <w:noWrap/>
            <w:vAlign w:val="center"/>
            <w:hideMark/>
          </w:tcPr>
          <w:p w14:paraId="3EA93FB2" w14:textId="77777777" w:rsidR="00537293" w:rsidRPr="00DF1065" w:rsidRDefault="00537293" w:rsidP="00BB2D9A">
            <w:pPr>
              <w:jc w:val="both"/>
              <w:rPr>
                <w:rFonts w:ascii="Trebuchet MS" w:hAnsi="Trebuchet MS" w:cs="Arial"/>
                <w:color w:val="000000"/>
                <w:sz w:val="18"/>
                <w:szCs w:val="18"/>
              </w:rPr>
            </w:pPr>
          </w:p>
        </w:tc>
        <w:tc>
          <w:tcPr>
            <w:tcW w:w="1363" w:type="pct"/>
            <w:tcBorders>
              <w:top w:val="nil"/>
              <w:left w:val="nil"/>
              <w:bottom w:val="nil"/>
              <w:right w:val="nil"/>
            </w:tcBorders>
            <w:shd w:val="clear" w:color="auto" w:fill="auto"/>
            <w:noWrap/>
            <w:vAlign w:val="bottom"/>
            <w:hideMark/>
          </w:tcPr>
          <w:p w14:paraId="7DFD7783" w14:textId="77777777" w:rsidR="00537293" w:rsidRPr="00DF1065" w:rsidRDefault="00537293" w:rsidP="00BB2D9A">
            <w:pPr>
              <w:jc w:val="right"/>
              <w:rPr>
                <w:rFonts w:ascii="Trebuchet MS" w:hAnsi="Trebuchet MS" w:cs="Arial"/>
                <w:color w:val="000000"/>
                <w:sz w:val="18"/>
                <w:szCs w:val="18"/>
              </w:rPr>
            </w:pPr>
            <w:r>
              <w:rPr>
                <w:rFonts w:ascii="Trebuchet MS" w:hAnsi="Trebuchet MS" w:cs="Arial"/>
                <w:color w:val="000000"/>
                <w:sz w:val="18"/>
                <w:szCs w:val="18"/>
              </w:rPr>
              <w:t>12.795</w:t>
            </w:r>
          </w:p>
        </w:tc>
      </w:tr>
      <w:tr w:rsidR="00537293" w:rsidRPr="00DF1065" w14:paraId="6564F707" w14:textId="77777777" w:rsidTr="00BB2D9A">
        <w:trPr>
          <w:trHeight w:val="113"/>
        </w:trPr>
        <w:tc>
          <w:tcPr>
            <w:tcW w:w="3449" w:type="pct"/>
            <w:tcBorders>
              <w:top w:val="nil"/>
              <w:left w:val="nil"/>
              <w:bottom w:val="nil"/>
              <w:right w:val="nil"/>
            </w:tcBorders>
            <w:shd w:val="clear" w:color="auto" w:fill="auto"/>
            <w:vAlign w:val="center"/>
            <w:hideMark/>
          </w:tcPr>
          <w:p w14:paraId="225EF9CA" w14:textId="77777777" w:rsidR="00537293" w:rsidRPr="00DF1065" w:rsidRDefault="00537293" w:rsidP="00BB2D9A">
            <w:pPr>
              <w:jc w:val="right"/>
              <w:rPr>
                <w:rFonts w:ascii="Trebuchet MS" w:hAnsi="Trebuchet MS" w:cs="Arial"/>
                <w:color w:val="000000"/>
                <w:sz w:val="18"/>
                <w:szCs w:val="18"/>
              </w:rPr>
            </w:pPr>
          </w:p>
        </w:tc>
        <w:tc>
          <w:tcPr>
            <w:tcW w:w="189" w:type="pct"/>
            <w:tcBorders>
              <w:top w:val="nil"/>
              <w:left w:val="nil"/>
              <w:bottom w:val="nil"/>
              <w:right w:val="nil"/>
            </w:tcBorders>
            <w:shd w:val="clear" w:color="auto" w:fill="auto"/>
            <w:noWrap/>
            <w:vAlign w:val="center"/>
            <w:hideMark/>
          </w:tcPr>
          <w:p w14:paraId="30A188FC" w14:textId="77777777" w:rsidR="00537293" w:rsidRPr="00DF1065" w:rsidRDefault="00537293" w:rsidP="00BB2D9A">
            <w:pPr>
              <w:jc w:val="both"/>
              <w:rPr>
                <w:sz w:val="18"/>
                <w:szCs w:val="18"/>
              </w:rPr>
            </w:pPr>
          </w:p>
        </w:tc>
        <w:tc>
          <w:tcPr>
            <w:tcW w:w="1363" w:type="pct"/>
            <w:tcBorders>
              <w:top w:val="nil"/>
              <w:left w:val="nil"/>
              <w:bottom w:val="nil"/>
              <w:right w:val="nil"/>
            </w:tcBorders>
            <w:shd w:val="clear" w:color="auto" w:fill="auto"/>
            <w:vAlign w:val="center"/>
            <w:hideMark/>
          </w:tcPr>
          <w:p w14:paraId="4010F3C7" w14:textId="77777777" w:rsidR="00537293" w:rsidRPr="00DF1065" w:rsidRDefault="00537293" w:rsidP="00BB2D9A">
            <w:pPr>
              <w:rPr>
                <w:sz w:val="18"/>
                <w:szCs w:val="18"/>
              </w:rPr>
            </w:pPr>
          </w:p>
        </w:tc>
      </w:tr>
      <w:tr w:rsidR="00537293" w:rsidRPr="00DF1065" w14:paraId="03801A98" w14:textId="77777777" w:rsidTr="00BB2D9A">
        <w:trPr>
          <w:trHeight w:val="113"/>
        </w:trPr>
        <w:tc>
          <w:tcPr>
            <w:tcW w:w="3449" w:type="pct"/>
            <w:tcBorders>
              <w:top w:val="nil"/>
              <w:left w:val="nil"/>
              <w:bottom w:val="nil"/>
              <w:right w:val="nil"/>
            </w:tcBorders>
            <w:shd w:val="clear" w:color="auto" w:fill="auto"/>
            <w:noWrap/>
            <w:vAlign w:val="bottom"/>
            <w:hideMark/>
          </w:tcPr>
          <w:p w14:paraId="6D65AA4C" w14:textId="77777777" w:rsidR="00537293" w:rsidRPr="00DF1065" w:rsidRDefault="00537293" w:rsidP="00BB2D9A">
            <w:pPr>
              <w:rPr>
                <w:rFonts w:ascii="Trebuchet MS" w:hAnsi="Trebuchet MS" w:cs="Arial"/>
                <w:i/>
                <w:iCs/>
                <w:color w:val="000000"/>
                <w:sz w:val="18"/>
                <w:szCs w:val="18"/>
              </w:rPr>
            </w:pPr>
            <w:r w:rsidRPr="00DF1065">
              <w:rPr>
                <w:rFonts w:ascii="Trebuchet MS" w:hAnsi="Trebuchet MS" w:cs="Arial"/>
                <w:i/>
                <w:iCs/>
                <w:color w:val="000000"/>
                <w:sz w:val="18"/>
                <w:szCs w:val="18"/>
              </w:rPr>
              <w:t>Proporção com base nos salários</w:t>
            </w:r>
          </w:p>
        </w:tc>
        <w:tc>
          <w:tcPr>
            <w:tcW w:w="189" w:type="pct"/>
            <w:tcBorders>
              <w:top w:val="nil"/>
              <w:left w:val="nil"/>
              <w:bottom w:val="nil"/>
              <w:right w:val="nil"/>
            </w:tcBorders>
            <w:shd w:val="clear" w:color="auto" w:fill="auto"/>
            <w:noWrap/>
            <w:vAlign w:val="center"/>
            <w:hideMark/>
          </w:tcPr>
          <w:p w14:paraId="70430EE2" w14:textId="77777777" w:rsidR="00537293" w:rsidRPr="00DF1065" w:rsidRDefault="00537293" w:rsidP="00BB2D9A">
            <w:pPr>
              <w:rPr>
                <w:rFonts w:ascii="Trebuchet MS" w:hAnsi="Trebuchet MS" w:cs="Arial"/>
                <w:i/>
                <w:iCs/>
                <w:color w:val="000000"/>
                <w:sz w:val="18"/>
                <w:szCs w:val="18"/>
              </w:rPr>
            </w:pPr>
          </w:p>
        </w:tc>
        <w:tc>
          <w:tcPr>
            <w:tcW w:w="1363" w:type="pct"/>
            <w:tcBorders>
              <w:top w:val="nil"/>
              <w:left w:val="nil"/>
              <w:bottom w:val="nil"/>
              <w:right w:val="nil"/>
            </w:tcBorders>
            <w:shd w:val="clear" w:color="auto" w:fill="auto"/>
            <w:vAlign w:val="center"/>
            <w:hideMark/>
          </w:tcPr>
          <w:p w14:paraId="579ED5E2" w14:textId="77777777" w:rsidR="00537293" w:rsidRPr="00DF1065" w:rsidRDefault="00537293" w:rsidP="00BB2D9A">
            <w:pPr>
              <w:rPr>
                <w:sz w:val="18"/>
                <w:szCs w:val="18"/>
              </w:rPr>
            </w:pPr>
          </w:p>
        </w:tc>
      </w:tr>
      <w:tr w:rsidR="00537293" w:rsidRPr="00DF1065" w14:paraId="466424B8" w14:textId="77777777" w:rsidTr="00BB2D9A">
        <w:trPr>
          <w:trHeight w:val="113"/>
        </w:trPr>
        <w:tc>
          <w:tcPr>
            <w:tcW w:w="3449" w:type="pct"/>
            <w:tcBorders>
              <w:top w:val="nil"/>
              <w:left w:val="nil"/>
              <w:bottom w:val="nil"/>
              <w:right w:val="nil"/>
            </w:tcBorders>
            <w:shd w:val="clear" w:color="000000" w:fill="FFFFFF"/>
            <w:noWrap/>
            <w:vAlign w:val="center"/>
            <w:hideMark/>
          </w:tcPr>
          <w:p w14:paraId="6488E460" w14:textId="77777777" w:rsidR="00537293" w:rsidRPr="00DF1065" w:rsidRDefault="00537293" w:rsidP="00BB2D9A">
            <w:pPr>
              <w:rPr>
                <w:rFonts w:ascii="Trebuchet MS" w:hAnsi="Trebuchet MS" w:cs="Arial"/>
                <w:color w:val="000000"/>
                <w:sz w:val="18"/>
                <w:szCs w:val="18"/>
              </w:rPr>
            </w:pPr>
            <w:r w:rsidRPr="00DF1065">
              <w:rPr>
                <w:rFonts w:ascii="Trebuchet MS" w:hAnsi="Trebuchet MS" w:cs="Arial"/>
                <w:color w:val="000000"/>
                <w:sz w:val="18"/>
                <w:szCs w:val="18"/>
              </w:rPr>
              <w:t>Participação dos empregados</w:t>
            </w:r>
          </w:p>
        </w:tc>
        <w:tc>
          <w:tcPr>
            <w:tcW w:w="189" w:type="pct"/>
            <w:tcBorders>
              <w:top w:val="nil"/>
              <w:left w:val="nil"/>
              <w:bottom w:val="nil"/>
              <w:right w:val="nil"/>
            </w:tcBorders>
            <w:shd w:val="clear" w:color="auto" w:fill="auto"/>
            <w:noWrap/>
            <w:vAlign w:val="center"/>
            <w:hideMark/>
          </w:tcPr>
          <w:p w14:paraId="72AE28B0" w14:textId="77777777" w:rsidR="00537293" w:rsidRPr="00DF1065" w:rsidRDefault="00537293" w:rsidP="00BB2D9A">
            <w:pPr>
              <w:rPr>
                <w:rFonts w:ascii="Trebuchet MS" w:hAnsi="Trebuchet MS" w:cs="Arial"/>
                <w:color w:val="000000"/>
                <w:sz w:val="18"/>
                <w:szCs w:val="18"/>
              </w:rPr>
            </w:pPr>
          </w:p>
        </w:tc>
        <w:tc>
          <w:tcPr>
            <w:tcW w:w="1363" w:type="pct"/>
            <w:tcBorders>
              <w:top w:val="nil"/>
              <w:left w:val="nil"/>
              <w:bottom w:val="nil"/>
              <w:right w:val="nil"/>
            </w:tcBorders>
            <w:shd w:val="clear" w:color="000000" w:fill="FFFFFF"/>
            <w:noWrap/>
            <w:vAlign w:val="center"/>
            <w:hideMark/>
          </w:tcPr>
          <w:p w14:paraId="1E5BE4C5" w14:textId="77777777" w:rsidR="00537293" w:rsidRPr="00DF1065" w:rsidRDefault="00537293" w:rsidP="00BB2D9A">
            <w:pPr>
              <w:jc w:val="right"/>
              <w:rPr>
                <w:rFonts w:ascii="Trebuchet MS" w:hAnsi="Trebuchet MS" w:cs="Arial"/>
                <w:color w:val="000000"/>
                <w:sz w:val="18"/>
                <w:szCs w:val="18"/>
              </w:rPr>
            </w:pPr>
            <w:r w:rsidRPr="00DF1065">
              <w:rPr>
                <w:rFonts w:ascii="Trebuchet MS" w:hAnsi="Trebuchet MS" w:cs="Arial"/>
                <w:color w:val="000000"/>
                <w:sz w:val="18"/>
                <w:szCs w:val="18"/>
              </w:rPr>
              <w:t xml:space="preserve">           </w:t>
            </w:r>
            <w:r>
              <w:rPr>
                <w:rFonts w:ascii="Trebuchet MS" w:hAnsi="Trebuchet MS" w:cs="Arial"/>
                <w:color w:val="000000"/>
                <w:sz w:val="18"/>
                <w:szCs w:val="18"/>
              </w:rPr>
              <w:t>11.368</w:t>
            </w:r>
          </w:p>
        </w:tc>
      </w:tr>
      <w:tr w:rsidR="00537293" w:rsidRPr="00DF1065" w14:paraId="36AC3A48" w14:textId="77777777" w:rsidTr="00BB2D9A">
        <w:trPr>
          <w:trHeight w:val="113"/>
        </w:trPr>
        <w:tc>
          <w:tcPr>
            <w:tcW w:w="3449" w:type="pct"/>
            <w:tcBorders>
              <w:top w:val="nil"/>
              <w:left w:val="nil"/>
              <w:bottom w:val="nil"/>
              <w:right w:val="nil"/>
            </w:tcBorders>
            <w:shd w:val="clear" w:color="000000" w:fill="FFFFFF"/>
            <w:noWrap/>
            <w:vAlign w:val="center"/>
            <w:hideMark/>
          </w:tcPr>
          <w:p w14:paraId="0AE187CE" w14:textId="77777777" w:rsidR="00537293" w:rsidRPr="00DF1065" w:rsidRDefault="00537293" w:rsidP="00BB2D9A">
            <w:pPr>
              <w:rPr>
                <w:rFonts w:ascii="Trebuchet MS" w:hAnsi="Trebuchet MS" w:cs="Arial"/>
                <w:color w:val="000000"/>
                <w:sz w:val="18"/>
                <w:szCs w:val="18"/>
              </w:rPr>
            </w:pPr>
            <w:r w:rsidRPr="00DF1065">
              <w:rPr>
                <w:rFonts w:ascii="Trebuchet MS" w:hAnsi="Trebuchet MS" w:cs="Arial"/>
                <w:color w:val="000000"/>
                <w:sz w:val="18"/>
                <w:szCs w:val="18"/>
              </w:rPr>
              <w:t>Participação dos administradores</w:t>
            </w:r>
          </w:p>
        </w:tc>
        <w:tc>
          <w:tcPr>
            <w:tcW w:w="189" w:type="pct"/>
            <w:tcBorders>
              <w:top w:val="nil"/>
              <w:left w:val="nil"/>
              <w:bottom w:val="nil"/>
              <w:right w:val="nil"/>
            </w:tcBorders>
            <w:shd w:val="clear" w:color="auto" w:fill="auto"/>
            <w:noWrap/>
            <w:vAlign w:val="center"/>
            <w:hideMark/>
          </w:tcPr>
          <w:p w14:paraId="09239EF7" w14:textId="77777777" w:rsidR="00537293" w:rsidRPr="00DF1065" w:rsidRDefault="00537293" w:rsidP="00BB2D9A">
            <w:pPr>
              <w:rPr>
                <w:rFonts w:ascii="Trebuchet MS" w:hAnsi="Trebuchet MS" w:cs="Arial"/>
                <w:color w:val="000000"/>
                <w:sz w:val="18"/>
                <w:szCs w:val="18"/>
              </w:rPr>
            </w:pPr>
          </w:p>
        </w:tc>
        <w:tc>
          <w:tcPr>
            <w:tcW w:w="1363" w:type="pct"/>
            <w:tcBorders>
              <w:top w:val="nil"/>
              <w:left w:val="nil"/>
              <w:bottom w:val="nil"/>
              <w:right w:val="nil"/>
            </w:tcBorders>
            <w:shd w:val="clear" w:color="000000" w:fill="FFFFFF"/>
            <w:noWrap/>
            <w:vAlign w:val="center"/>
            <w:hideMark/>
          </w:tcPr>
          <w:p w14:paraId="369614E4" w14:textId="77777777" w:rsidR="00537293" w:rsidRPr="00DF1065" w:rsidRDefault="00537293" w:rsidP="00BB2D9A">
            <w:pPr>
              <w:jc w:val="right"/>
              <w:rPr>
                <w:rFonts w:ascii="Trebuchet MS" w:hAnsi="Trebuchet MS" w:cs="Arial"/>
                <w:color w:val="000000"/>
                <w:sz w:val="18"/>
                <w:szCs w:val="18"/>
              </w:rPr>
            </w:pPr>
            <w:r w:rsidRPr="00DF1065">
              <w:rPr>
                <w:rFonts w:ascii="Trebuchet MS" w:hAnsi="Trebuchet MS" w:cs="Arial"/>
                <w:color w:val="000000"/>
                <w:sz w:val="18"/>
                <w:szCs w:val="18"/>
              </w:rPr>
              <w:t>             1.</w:t>
            </w:r>
            <w:r>
              <w:rPr>
                <w:rFonts w:ascii="Trebuchet MS" w:hAnsi="Trebuchet MS" w:cs="Arial"/>
                <w:color w:val="000000"/>
                <w:sz w:val="18"/>
                <w:szCs w:val="18"/>
              </w:rPr>
              <w:t>427</w:t>
            </w:r>
          </w:p>
        </w:tc>
      </w:tr>
    </w:tbl>
    <w:p w14:paraId="0844B2A1" w14:textId="77777777" w:rsidR="00537293" w:rsidRDefault="00537293" w:rsidP="00537293">
      <w:pPr>
        <w:widowControl w:val="0"/>
        <w:suppressAutoHyphens/>
        <w:spacing w:line="235" w:lineRule="auto"/>
        <w:ind w:left="567"/>
        <w:jc w:val="both"/>
        <w:rPr>
          <w:rFonts w:ascii="Trebuchet MS" w:hAnsi="Trebuchet MS" w:cs="Arial"/>
          <w:color w:val="000000" w:themeColor="text1"/>
        </w:rPr>
      </w:pPr>
    </w:p>
    <w:p w14:paraId="4E856F21" w14:textId="77777777" w:rsidR="00537293" w:rsidRPr="00F2589A" w:rsidRDefault="00537293" w:rsidP="00537293">
      <w:pPr>
        <w:widowControl w:val="0"/>
        <w:suppressAutoHyphens/>
        <w:spacing w:line="235" w:lineRule="auto"/>
        <w:ind w:left="567"/>
        <w:jc w:val="both"/>
        <w:rPr>
          <w:rFonts w:ascii="Trebuchet MS" w:hAnsi="Trebuchet MS" w:cs="Arial"/>
          <w:color w:val="000000" w:themeColor="text1"/>
        </w:rPr>
      </w:pPr>
    </w:p>
    <w:p w14:paraId="70051802" w14:textId="77777777" w:rsidR="00537293" w:rsidRPr="00051D10" w:rsidRDefault="00537293" w:rsidP="00537293">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051D10">
        <w:rPr>
          <w:rFonts w:ascii="Trebuchet MS" w:hAnsi="Trebuchet MS" w:cs="Arial"/>
          <w:b/>
          <w:bCs/>
          <w:color w:val="000000" w:themeColor="text1"/>
          <w:sz w:val="20"/>
          <w:szCs w:val="20"/>
        </w:rPr>
        <w:t>Provisões para contingências</w:t>
      </w:r>
    </w:p>
    <w:p w14:paraId="0E76E876" w14:textId="77777777" w:rsidR="00537293" w:rsidRPr="00051D10" w:rsidRDefault="00537293" w:rsidP="00537293">
      <w:pPr>
        <w:widowControl w:val="0"/>
        <w:suppressAutoHyphens/>
        <w:contextualSpacing/>
        <w:jc w:val="both"/>
        <w:rPr>
          <w:rFonts w:ascii="Trebuchet MS" w:hAnsi="Trebuchet MS" w:cs="Arial"/>
          <w:snapToGrid w:val="0"/>
          <w:color w:val="000000" w:themeColor="text1"/>
          <w:sz w:val="20"/>
          <w:szCs w:val="20"/>
        </w:rPr>
      </w:pPr>
    </w:p>
    <w:p w14:paraId="02C0A15B" w14:textId="77777777" w:rsidR="00537293" w:rsidRPr="00051D10" w:rsidRDefault="00537293" w:rsidP="00537293">
      <w:pPr>
        <w:widowControl w:val="0"/>
        <w:suppressAutoHyphens/>
        <w:ind w:left="567"/>
        <w:contextualSpacing/>
        <w:jc w:val="both"/>
        <w:rPr>
          <w:rFonts w:ascii="Trebuchet MS" w:hAnsi="Trebuchet MS" w:cs="Arial"/>
          <w:snapToGrid w:val="0"/>
          <w:color w:val="000000" w:themeColor="text1"/>
          <w:sz w:val="20"/>
          <w:szCs w:val="20"/>
        </w:rPr>
      </w:pPr>
      <w:r w:rsidRPr="00051D10">
        <w:rPr>
          <w:rFonts w:ascii="Trebuchet MS" w:hAnsi="Trebuchet MS" w:cs="Arial"/>
          <w:snapToGrid w:val="0"/>
          <w:color w:val="000000" w:themeColor="text1"/>
          <w:sz w:val="20"/>
          <w:szCs w:val="20"/>
        </w:rPr>
        <w:t>A Companhia é parte envolvida em processos cíveis e trabalhistas que se encontram aguardando julgamento em diversas instancias. As provisões para contingências, para fazer face a potenciais perdas decorrentes dos processos em curso são estabelecidas com base na avaliação da alta administração, fundamentada na opinião de seus assessores e nas normas específicas.</w:t>
      </w:r>
    </w:p>
    <w:p w14:paraId="32FAD329" w14:textId="77777777" w:rsidR="00537293" w:rsidRPr="00051D10" w:rsidRDefault="00537293" w:rsidP="00537293">
      <w:pPr>
        <w:widowControl w:val="0"/>
        <w:suppressAutoHyphens/>
        <w:ind w:left="567"/>
        <w:contextualSpacing/>
        <w:jc w:val="both"/>
        <w:rPr>
          <w:rFonts w:ascii="Trebuchet MS" w:hAnsi="Trebuchet MS" w:cs="Arial"/>
          <w:snapToGrid w:val="0"/>
          <w:color w:val="000000" w:themeColor="text1"/>
          <w:sz w:val="20"/>
          <w:szCs w:val="20"/>
        </w:rPr>
      </w:pPr>
    </w:p>
    <w:p w14:paraId="5B83A117" w14:textId="77777777" w:rsidR="00537293" w:rsidRPr="00051D10" w:rsidRDefault="00537293" w:rsidP="00537293">
      <w:pPr>
        <w:widowControl w:val="0"/>
        <w:suppressAutoHyphens/>
        <w:ind w:left="567"/>
        <w:contextualSpacing/>
        <w:jc w:val="both"/>
        <w:rPr>
          <w:rFonts w:ascii="Trebuchet MS" w:hAnsi="Trebuchet MS" w:cs="Arial"/>
          <w:snapToGrid w:val="0"/>
          <w:color w:val="000000" w:themeColor="text1"/>
          <w:sz w:val="20"/>
          <w:szCs w:val="20"/>
        </w:rPr>
      </w:pPr>
      <w:r w:rsidRPr="00051D10">
        <w:rPr>
          <w:rFonts w:ascii="Trebuchet MS" w:hAnsi="Trebuchet MS" w:cs="Arial"/>
          <w:snapToGrid w:val="0"/>
          <w:color w:val="000000" w:themeColor="text1"/>
          <w:sz w:val="20"/>
          <w:szCs w:val="20"/>
        </w:rPr>
        <w:t>As ações que foram prognosticadas como prováveis perdas para a Companhia estão provisionadas.</w:t>
      </w:r>
    </w:p>
    <w:p w14:paraId="6C9A3E24" w14:textId="77777777" w:rsidR="00FE53D8" w:rsidRDefault="00FE53D8" w:rsidP="005F2AFD">
      <w:pPr>
        <w:widowControl w:val="0"/>
        <w:suppressAutoHyphens/>
        <w:spacing w:line="235" w:lineRule="auto"/>
        <w:ind w:left="567"/>
        <w:contextualSpacing/>
        <w:jc w:val="both"/>
        <w:rPr>
          <w:rFonts w:ascii="Trebuchet MS" w:hAnsi="Trebuchet MS" w:cs="Arial"/>
        </w:rPr>
      </w:pPr>
    </w:p>
    <w:tbl>
      <w:tblPr>
        <w:tblW w:w="5000" w:type="pct"/>
        <w:tblCellMar>
          <w:left w:w="70" w:type="dxa"/>
          <w:right w:w="70" w:type="dxa"/>
        </w:tblCellMar>
        <w:tblLook w:val="04A0" w:firstRow="1" w:lastRow="0" w:firstColumn="1" w:lastColumn="0" w:noHBand="0" w:noVBand="1"/>
      </w:tblPr>
      <w:tblGrid>
        <w:gridCol w:w="3401"/>
        <w:gridCol w:w="1275"/>
        <w:gridCol w:w="1276"/>
        <w:gridCol w:w="1276"/>
        <w:gridCol w:w="1276"/>
      </w:tblGrid>
      <w:tr w:rsidR="000854EE" w:rsidRPr="00F2589A" w14:paraId="4799C6A5" w14:textId="77777777" w:rsidTr="00BB2D9A">
        <w:tc>
          <w:tcPr>
            <w:tcW w:w="2000" w:type="pct"/>
            <w:shd w:val="clear" w:color="auto" w:fill="auto"/>
            <w:noWrap/>
            <w:vAlign w:val="bottom"/>
            <w:hideMark/>
          </w:tcPr>
          <w:p w14:paraId="7F997CAC" w14:textId="77777777" w:rsidR="000854EE" w:rsidRPr="00F2589A" w:rsidRDefault="000854EE" w:rsidP="00BB2D9A">
            <w:pPr>
              <w:widowControl w:val="0"/>
              <w:suppressAutoHyphens/>
              <w:ind w:left="492"/>
              <w:rPr>
                <w:rFonts w:ascii="Trebuchet MS" w:hAnsi="Trebuchet MS"/>
                <w:sz w:val="18"/>
                <w:szCs w:val="18"/>
                <w:lang w:eastAsia="pt-BR"/>
              </w:rPr>
            </w:pPr>
          </w:p>
        </w:tc>
        <w:tc>
          <w:tcPr>
            <w:tcW w:w="1500" w:type="pct"/>
            <w:gridSpan w:val="2"/>
            <w:shd w:val="clear" w:color="auto" w:fill="auto"/>
            <w:vAlign w:val="bottom"/>
            <w:hideMark/>
          </w:tcPr>
          <w:p w14:paraId="3E50C68C" w14:textId="77777777" w:rsidR="000854EE" w:rsidRPr="00F2589A" w:rsidRDefault="000854EE" w:rsidP="00BB2D9A">
            <w:pPr>
              <w:widowControl w:val="0"/>
              <w:pBdr>
                <w:bottom w:val="single" w:sz="4" w:space="0" w:color="auto"/>
              </w:pBdr>
              <w:suppressAutoHyphens/>
              <w:jc w:val="center"/>
              <w:rPr>
                <w:rFonts w:ascii="Trebuchet MS" w:hAnsi="Trebuchet MS"/>
                <w:b/>
                <w:bCs/>
                <w:sz w:val="18"/>
                <w:szCs w:val="18"/>
                <w:lang w:eastAsia="pt-BR"/>
              </w:rPr>
            </w:pPr>
            <w:r w:rsidRPr="00F2589A">
              <w:rPr>
                <w:rFonts w:ascii="Trebuchet MS" w:hAnsi="Trebuchet MS"/>
                <w:b/>
                <w:bCs/>
                <w:sz w:val="18"/>
                <w:szCs w:val="18"/>
                <w:lang w:eastAsia="pt-BR"/>
              </w:rPr>
              <w:t>Controladora</w:t>
            </w:r>
          </w:p>
        </w:tc>
        <w:tc>
          <w:tcPr>
            <w:tcW w:w="1500" w:type="pct"/>
            <w:gridSpan w:val="2"/>
            <w:shd w:val="clear" w:color="auto" w:fill="auto"/>
            <w:vAlign w:val="bottom"/>
            <w:hideMark/>
          </w:tcPr>
          <w:p w14:paraId="3BDDD0A3" w14:textId="77777777" w:rsidR="000854EE" w:rsidRPr="00F2589A" w:rsidRDefault="000854EE" w:rsidP="00BB2D9A">
            <w:pPr>
              <w:widowControl w:val="0"/>
              <w:pBdr>
                <w:bottom w:val="single" w:sz="4" w:space="0" w:color="auto"/>
              </w:pBdr>
              <w:suppressAutoHyphens/>
              <w:jc w:val="center"/>
              <w:rPr>
                <w:rFonts w:ascii="Trebuchet MS" w:hAnsi="Trebuchet MS"/>
                <w:b/>
                <w:bCs/>
                <w:sz w:val="18"/>
                <w:szCs w:val="18"/>
                <w:lang w:eastAsia="pt-BR"/>
              </w:rPr>
            </w:pPr>
            <w:r w:rsidRPr="00F2589A">
              <w:rPr>
                <w:rFonts w:ascii="Trebuchet MS" w:hAnsi="Trebuchet MS"/>
                <w:b/>
                <w:bCs/>
                <w:sz w:val="18"/>
                <w:szCs w:val="18"/>
                <w:lang w:eastAsia="pt-BR"/>
              </w:rPr>
              <w:t>Consolidado</w:t>
            </w:r>
          </w:p>
        </w:tc>
      </w:tr>
      <w:tr w:rsidR="000854EE" w:rsidRPr="00F2589A" w14:paraId="46B2BE30" w14:textId="77777777" w:rsidTr="00BB2D9A">
        <w:tc>
          <w:tcPr>
            <w:tcW w:w="2000" w:type="pct"/>
            <w:shd w:val="clear" w:color="auto" w:fill="auto"/>
            <w:noWrap/>
            <w:vAlign w:val="bottom"/>
            <w:hideMark/>
          </w:tcPr>
          <w:p w14:paraId="71668214" w14:textId="77777777" w:rsidR="000854EE" w:rsidRPr="00F2589A" w:rsidRDefault="000854EE" w:rsidP="00BB2D9A">
            <w:pPr>
              <w:widowControl w:val="0"/>
              <w:pBdr>
                <w:bottom w:val="single" w:sz="4" w:space="1" w:color="auto"/>
              </w:pBdr>
              <w:suppressAutoHyphens/>
              <w:ind w:left="492"/>
              <w:jc w:val="center"/>
              <w:rPr>
                <w:rFonts w:ascii="Trebuchet MS" w:hAnsi="Trebuchet MS"/>
                <w:b/>
                <w:bCs/>
                <w:sz w:val="18"/>
                <w:szCs w:val="18"/>
                <w:lang w:eastAsia="pt-BR"/>
              </w:rPr>
            </w:pPr>
            <w:r w:rsidRPr="00F2589A">
              <w:rPr>
                <w:rFonts w:ascii="Trebuchet MS" w:hAnsi="Trebuchet MS" w:cs="Arial"/>
                <w:b/>
                <w:bCs/>
                <w:sz w:val="18"/>
                <w:szCs w:val="18"/>
              </w:rPr>
              <w:t>Descrição</w:t>
            </w:r>
          </w:p>
        </w:tc>
        <w:tc>
          <w:tcPr>
            <w:tcW w:w="750" w:type="pct"/>
            <w:shd w:val="clear" w:color="auto" w:fill="auto"/>
            <w:vAlign w:val="bottom"/>
            <w:hideMark/>
          </w:tcPr>
          <w:p w14:paraId="049926D1" w14:textId="77777777" w:rsidR="000854EE" w:rsidRPr="00F2589A" w:rsidRDefault="000854EE" w:rsidP="00BB2D9A">
            <w:pPr>
              <w:widowControl w:val="0"/>
              <w:pBdr>
                <w:bottom w:val="single" w:sz="4" w:space="0" w:color="auto"/>
              </w:pBdr>
              <w:suppressAutoHyphens/>
              <w:jc w:val="center"/>
              <w:rPr>
                <w:rFonts w:ascii="Trebuchet MS" w:hAnsi="Trebuchet MS"/>
                <w:b/>
                <w:bCs/>
                <w:sz w:val="18"/>
                <w:szCs w:val="18"/>
                <w:lang w:eastAsia="pt-BR"/>
              </w:rPr>
            </w:pPr>
            <w:r>
              <w:rPr>
                <w:rFonts w:ascii="Trebuchet MS" w:hAnsi="Trebuchet MS"/>
                <w:b/>
                <w:bCs/>
                <w:sz w:val="18"/>
                <w:szCs w:val="18"/>
                <w:lang w:eastAsia="pt-BR"/>
              </w:rPr>
              <w:t>2024</w:t>
            </w:r>
          </w:p>
        </w:tc>
        <w:tc>
          <w:tcPr>
            <w:tcW w:w="750" w:type="pct"/>
            <w:shd w:val="clear" w:color="auto" w:fill="auto"/>
            <w:vAlign w:val="bottom"/>
            <w:hideMark/>
          </w:tcPr>
          <w:p w14:paraId="0272C29F" w14:textId="77777777" w:rsidR="000854EE" w:rsidRPr="00F2589A" w:rsidRDefault="000854EE" w:rsidP="00BB2D9A">
            <w:pPr>
              <w:widowControl w:val="0"/>
              <w:pBdr>
                <w:bottom w:val="single" w:sz="4" w:space="0" w:color="auto"/>
              </w:pBdr>
              <w:suppressAutoHyphens/>
              <w:jc w:val="center"/>
              <w:rPr>
                <w:rFonts w:ascii="Trebuchet MS" w:hAnsi="Trebuchet MS"/>
                <w:b/>
                <w:bCs/>
                <w:sz w:val="18"/>
                <w:szCs w:val="18"/>
                <w:lang w:eastAsia="pt-BR"/>
              </w:rPr>
            </w:pPr>
            <w:r>
              <w:rPr>
                <w:rFonts w:ascii="Trebuchet MS" w:hAnsi="Trebuchet MS"/>
                <w:b/>
                <w:bCs/>
                <w:sz w:val="18"/>
                <w:szCs w:val="18"/>
                <w:lang w:eastAsia="pt-BR"/>
              </w:rPr>
              <w:t>2023</w:t>
            </w:r>
          </w:p>
        </w:tc>
        <w:tc>
          <w:tcPr>
            <w:tcW w:w="750" w:type="pct"/>
            <w:shd w:val="clear" w:color="auto" w:fill="auto"/>
            <w:vAlign w:val="bottom"/>
            <w:hideMark/>
          </w:tcPr>
          <w:p w14:paraId="07A10510" w14:textId="77777777" w:rsidR="000854EE" w:rsidRPr="00F2589A" w:rsidRDefault="000854EE" w:rsidP="00BB2D9A">
            <w:pPr>
              <w:widowControl w:val="0"/>
              <w:pBdr>
                <w:bottom w:val="single" w:sz="4" w:space="0" w:color="auto"/>
              </w:pBdr>
              <w:suppressAutoHyphens/>
              <w:jc w:val="center"/>
              <w:rPr>
                <w:rFonts w:ascii="Trebuchet MS" w:hAnsi="Trebuchet MS"/>
                <w:b/>
                <w:bCs/>
                <w:sz w:val="18"/>
                <w:szCs w:val="18"/>
                <w:lang w:eastAsia="pt-BR"/>
              </w:rPr>
            </w:pPr>
            <w:r>
              <w:rPr>
                <w:rFonts w:ascii="Trebuchet MS" w:hAnsi="Trebuchet MS"/>
                <w:b/>
                <w:bCs/>
                <w:sz w:val="18"/>
                <w:szCs w:val="18"/>
                <w:lang w:eastAsia="pt-BR"/>
              </w:rPr>
              <w:t>2024</w:t>
            </w:r>
          </w:p>
        </w:tc>
        <w:tc>
          <w:tcPr>
            <w:tcW w:w="750" w:type="pct"/>
            <w:shd w:val="clear" w:color="auto" w:fill="auto"/>
            <w:vAlign w:val="bottom"/>
            <w:hideMark/>
          </w:tcPr>
          <w:p w14:paraId="474BEC3D" w14:textId="77777777" w:rsidR="000854EE" w:rsidRPr="00F2589A" w:rsidRDefault="000854EE" w:rsidP="00BB2D9A">
            <w:pPr>
              <w:widowControl w:val="0"/>
              <w:pBdr>
                <w:bottom w:val="single" w:sz="4" w:space="0" w:color="auto"/>
              </w:pBdr>
              <w:suppressAutoHyphens/>
              <w:jc w:val="center"/>
              <w:rPr>
                <w:rFonts w:ascii="Trebuchet MS" w:hAnsi="Trebuchet MS"/>
                <w:b/>
                <w:bCs/>
                <w:sz w:val="18"/>
                <w:szCs w:val="18"/>
                <w:lang w:eastAsia="pt-BR"/>
              </w:rPr>
            </w:pPr>
            <w:r>
              <w:rPr>
                <w:rFonts w:ascii="Trebuchet MS" w:hAnsi="Trebuchet MS"/>
                <w:b/>
                <w:bCs/>
                <w:sz w:val="18"/>
                <w:szCs w:val="18"/>
                <w:lang w:eastAsia="pt-BR"/>
              </w:rPr>
              <w:t>2023</w:t>
            </w:r>
          </w:p>
        </w:tc>
      </w:tr>
      <w:tr w:rsidR="000854EE" w:rsidRPr="00F2589A" w14:paraId="0E6849CA" w14:textId="77777777" w:rsidTr="00BB2D9A">
        <w:tc>
          <w:tcPr>
            <w:tcW w:w="2000" w:type="pct"/>
            <w:shd w:val="clear" w:color="auto" w:fill="auto"/>
            <w:noWrap/>
            <w:vAlign w:val="bottom"/>
            <w:hideMark/>
          </w:tcPr>
          <w:p w14:paraId="5237006B" w14:textId="77777777" w:rsidR="000854EE" w:rsidRPr="00F2589A" w:rsidRDefault="000854EE" w:rsidP="00BB2D9A">
            <w:pPr>
              <w:widowControl w:val="0"/>
              <w:suppressAutoHyphens/>
              <w:ind w:left="492"/>
              <w:rPr>
                <w:rFonts w:ascii="Trebuchet MS" w:hAnsi="Trebuchet MS"/>
                <w:color w:val="000000"/>
                <w:sz w:val="18"/>
                <w:szCs w:val="18"/>
                <w:lang w:eastAsia="pt-BR"/>
              </w:rPr>
            </w:pPr>
            <w:r w:rsidRPr="00F2589A">
              <w:rPr>
                <w:rFonts w:ascii="Trebuchet MS" w:hAnsi="Trebuchet MS"/>
                <w:color w:val="000000"/>
                <w:sz w:val="18"/>
                <w:szCs w:val="18"/>
                <w:lang w:eastAsia="pt-BR"/>
              </w:rPr>
              <w:t>Contingências trabalhistas</w:t>
            </w:r>
          </w:p>
        </w:tc>
        <w:tc>
          <w:tcPr>
            <w:tcW w:w="750" w:type="pct"/>
            <w:shd w:val="clear" w:color="auto" w:fill="auto"/>
            <w:vAlign w:val="bottom"/>
          </w:tcPr>
          <w:p w14:paraId="2317DF91" w14:textId="77777777" w:rsidR="000854EE" w:rsidRPr="00F2589A" w:rsidRDefault="000854EE" w:rsidP="00BB2D9A">
            <w:pPr>
              <w:widowControl w:val="0"/>
              <w:suppressAutoHyphens/>
              <w:jc w:val="right"/>
              <w:rPr>
                <w:rFonts w:ascii="Trebuchet MS" w:hAnsi="Trebuchet MS"/>
                <w:color w:val="000000"/>
                <w:sz w:val="18"/>
                <w:szCs w:val="18"/>
                <w:lang w:eastAsia="pt-BR"/>
              </w:rPr>
            </w:pPr>
            <w:r>
              <w:rPr>
                <w:rFonts w:ascii="Trebuchet MS" w:hAnsi="Trebuchet MS"/>
                <w:color w:val="000000"/>
                <w:sz w:val="18"/>
                <w:szCs w:val="18"/>
                <w:lang w:eastAsia="pt-BR"/>
              </w:rPr>
              <w:t>2.646</w:t>
            </w:r>
          </w:p>
        </w:tc>
        <w:tc>
          <w:tcPr>
            <w:tcW w:w="750" w:type="pct"/>
            <w:shd w:val="clear" w:color="auto" w:fill="auto"/>
            <w:vAlign w:val="bottom"/>
            <w:hideMark/>
          </w:tcPr>
          <w:p w14:paraId="65E87738" w14:textId="77777777" w:rsidR="000854EE" w:rsidRPr="00F2589A" w:rsidRDefault="000854EE" w:rsidP="00BB2D9A">
            <w:pPr>
              <w:widowControl w:val="0"/>
              <w:suppressAutoHyphens/>
              <w:jc w:val="right"/>
              <w:rPr>
                <w:rFonts w:ascii="Trebuchet MS" w:hAnsi="Trebuchet MS"/>
                <w:color w:val="000000"/>
                <w:sz w:val="18"/>
                <w:szCs w:val="18"/>
                <w:lang w:eastAsia="pt-BR"/>
              </w:rPr>
            </w:pPr>
            <w:r w:rsidRPr="00F6551A">
              <w:rPr>
                <w:rFonts w:ascii="Trebuchet MS" w:hAnsi="Trebuchet MS"/>
                <w:color w:val="000000"/>
                <w:sz w:val="18"/>
                <w:szCs w:val="18"/>
                <w:lang w:eastAsia="pt-BR"/>
              </w:rPr>
              <w:t>600</w:t>
            </w:r>
          </w:p>
        </w:tc>
        <w:tc>
          <w:tcPr>
            <w:tcW w:w="750" w:type="pct"/>
            <w:shd w:val="clear" w:color="auto" w:fill="auto"/>
            <w:vAlign w:val="bottom"/>
          </w:tcPr>
          <w:p w14:paraId="22328C5E" w14:textId="77777777" w:rsidR="000854EE" w:rsidRPr="00F2589A" w:rsidRDefault="000854EE" w:rsidP="00BB2D9A">
            <w:pPr>
              <w:widowControl w:val="0"/>
              <w:suppressAutoHyphens/>
              <w:jc w:val="right"/>
              <w:rPr>
                <w:rFonts w:ascii="Trebuchet MS" w:hAnsi="Trebuchet MS"/>
                <w:color w:val="000000"/>
                <w:sz w:val="18"/>
                <w:szCs w:val="18"/>
                <w:lang w:eastAsia="pt-BR"/>
              </w:rPr>
            </w:pPr>
            <w:r>
              <w:rPr>
                <w:rFonts w:ascii="Trebuchet MS" w:hAnsi="Trebuchet MS"/>
                <w:color w:val="000000"/>
                <w:sz w:val="18"/>
                <w:szCs w:val="18"/>
                <w:lang w:eastAsia="pt-BR"/>
              </w:rPr>
              <w:t>2.646</w:t>
            </w:r>
          </w:p>
        </w:tc>
        <w:tc>
          <w:tcPr>
            <w:tcW w:w="750" w:type="pct"/>
            <w:shd w:val="clear" w:color="auto" w:fill="auto"/>
            <w:vAlign w:val="bottom"/>
            <w:hideMark/>
          </w:tcPr>
          <w:p w14:paraId="083FB0A4" w14:textId="77777777" w:rsidR="000854EE" w:rsidRPr="00F2589A" w:rsidRDefault="000854EE" w:rsidP="00BB2D9A">
            <w:pPr>
              <w:widowControl w:val="0"/>
              <w:suppressAutoHyphens/>
              <w:jc w:val="right"/>
              <w:rPr>
                <w:rFonts w:ascii="Trebuchet MS" w:hAnsi="Trebuchet MS"/>
                <w:color w:val="000000"/>
                <w:sz w:val="18"/>
                <w:szCs w:val="18"/>
                <w:lang w:eastAsia="pt-BR"/>
              </w:rPr>
            </w:pPr>
            <w:r w:rsidRPr="00F6551A">
              <w:rPr>
                <w:rFonts w:ascii="Trebuchet MS" w:hAnsi="Trebuchet MS"/>
                <w:color w:val="000000"/>
                <w:sz w:val="18"/>
                <w:szCs w:val="18"/>
                <w:lang w:eastAsia="pt-BR"/>
              </w:rPr>
              <w:t>600</w:t>
            </w:r>
          </w:p>
        </w:tc>
      </w:tr>
      <w:tr w:rsidR="000854EE" w:rsidRPr="00F2589A" w14:paraId="35456F3A" w14:textId="77777777" w:rsidTr="00BB2D9A">
        <w:tc>
          <w:tcPr>
            <w:tcW w:w="2000" w:type="pct"/>
            <w:shd w:val="clear" w:color="auto" w:fill="auto"/>
            <w:noWrap/>
            <w:vAlign w:val="bottom"/>
            <w:hideMark/>
          </w:tcPr>
          <w:p w14:paraId="51E3856D" w14:textId="77777777" w:rsidR="000854EE" w:rsidRPr="00F2589A" w:rsidRDefault="000854EE" w:rsidP="00BB2D9A">
            <w:pPr>
              <w:widowControl w:val="0"/>
              <w:suppressAutoHyphens/>
              <w:ind w:left="492"/>
              <w:rPr>
                <w:rFonts w:ascii="Trebuchet MS" w:hAnsi="Trebuchet MS"/>
                <w:color w:val="000000"/>
                <w:sz w:val="18"/>
                <w:szCs w:val="18"/>
                <w:lang w:eastAsia="pt-BR"/>
              </w:rPr>
            </w:pPr>
          </w:p>
        </w:tc>
        <w:tc>
          <w:tcPr>
            <w:tcW w:w="750" w:type="pct"/>
            <w:shd w:val="clear" w:color="auto" w:fill="auto"/>
            <w:noWrap/>
            <w:vAlign w:val="bottom"/>
          </w:tcPr>
          <w:p w14:paraId="20828589" w14:textId="77777777" w:rsidR="000854EE" w:rsidRPr="00F2589A" w:rsidRDefault="000854EE" w:rsidP="00BB2D9A">
            <w:pPr>
              <w:widowControl w:val="0"/>
              <w:pBdr>
                <w:top w:val="single" w:sz="4" w:space="0" w:color="auto"/>
                <w:bottom w:val="double" w:sz="4" w:space="0" w:color="auto"/>
              </w:pBdr>
              <w:suppressAutoHyphens/>
              <w:jc w:val="right"/>
              <w:rPr>
                <w:rFonts w:ascii="Trebuchet MS" w:hAnsi="Trebuchet MS"/>
                <w:b/>
                <w:bCs/>
                <w:sz w:val="18"/>
                <w:szCs w:val="18"/>
                <w:lang w:eastAsia="pt-BR"/>
              </w:rPr>
            </w:pPr>
            <w:r>
              <w:rPr>
                <w:rFonts w:ascii="Trebuchet MS" w:hAnsi="Trebuchet MS"/>
                <w:b/>
                <w:bCs/>
                <w:sz w:val="18"/>
                <w:szCs w:val="18"/>
                <w:lang w:eastAsia="pt-BR"/>
              </w:rPr>
              <w:t>2.646</w:t>
            </w:r>
          </w:p>
        </w:tc>
        <w:tc>
          <w:tcPr>
            <w:tcW w:w="750" w:type="pct"/>
            <w:shd w:val="clear" w:color="auto" w:fill="auto"/>
            <w:noWrap/>
            <w:vAlign w:val="bottom"/>
            <w:hideMark/>
          </w:tcPr>
          <w:p w14:paraId="4A499191" w14:textId="77777777" w:rsidR="000854EE" w:rsidRPr="00F2589A" w:rsidRDefault="000854EE" w:rsidP="00BB2D9A">
            <w:pPr>
              <w:widowControl w:val="0"/>
              <w:pBdr>
                <w:top w:val="single" w:sz="4" w:space="0" w:color="auto"/>
                <w:bottom w:val="double" w:sz="4" w:space="0" w:color="auto"/>
              </w:pBdr>
              <w:suppressAutoHyphens/>
              <w:jc w:val="right"/>
              <w:rPr>
                <w:rFonts w:ascii="Trebuchet MS" w:hAnsi="Trebuchet MS"/>
                <w:b/>
                <w:bCs/>
                <w:sz w:val="18"/>
                <w:szCs w:val="18"/>
                <w:lang w:eastAsia="pt-BR"/>
              </w:rPr>
            </w:pPr>
            <w:r w:rsidRPr="00F6551A">
              <w:rPr>
                <w:rFonts w:ascii="Trebuchet MS" w:hAnsi="Trebuchet MS"/>
                <w:b/>
                <w:bCs/>
                <w:sz w:val="18"/>
                <w:szCs w:val="18"/>
                <w:lang w:eastAsia="pt-BR"/>
              </w:rPr>
              <w:t>600</w:t>
            </w:r>
          </w:p>
        </w:tc>
        <w:tc>
          <w:tcPr>
            <w:tcW w:w="750" w:type="pct"/>
            <w:shd w:val="clear" w:color="auto" w:fill="auto"/>
            <w:noWrap/>
            <w:vAlign w:val="bottom"/>
          </w:tcPr>
          <w:p w14:paraId="03623561" w14:textId="77777777" w:rsidR="000854EE" w:rsidRPr="00F2589A" w:rsidRDefault="000854EE" w:rsidP="00BB2D9A">
            <w:pPr>
              <w:widowControl w:val="0"/>
              <w:pBdr>
                <w:top w:val="single" w:sz="4" w:space="0" w:color="auto"/>
                <w:bottom w:val="double" w:sz="4" w:space="0" w:color="auto"/>
              </w:pBdr>
              <w:suppressAutoHyphens/>
              <w:jc w:val="right"/>
              <w:rPr>
                <w:rFonts w:ascii="Trebuchet MS" w:hAnsi="Trebuchet MS"/>
                <w:b/>
                <w:bCs/>
                <w:sz w:val="18"/>
                <w:szCs w:val="18"/>
                <w:lang w:eastAsia="pt-BR"/>
              </w:rPr>
            </w:pPr>
            <w:r>
              <w:rPr>
                <w:rFonts w:ascii="Trebuchet MS" w:hAnsi="Trebuchet MS"/>
                <w:b/>
                <w:bCs/>
                <w:sz w:val="18"/>
                <w:szCs w:val="18"/>
                <w:lang w:eastAsia="pt-BR"/>
              </w:rPr>
              <w:t>2.646</w:t>
            </w:r>
          </w:p>
        </w:tc>
        <w:tc>
          <w:tcPr>
            <w:tcW w:w="750" w:type="pct"/>
            <w:shd w:val="clear" w:color="auto" w:fill="auto"/>
            <w:noWrap/>
            <w:vAlign w:val="bottom"/>
            <w:hideMark/>
          </w:tcPr>
          <w:p w14:paraId="69A68B93" w14:textId="77777777" w:rsidR="000854EE" w:rsidRPr="00F2589A" w:rsidRDefault="000854EE" w:rsidP="00BB2D9A">
            <w:pPr>
              <w:widowControl w:val="0"/>
              <w:pBdr>
                <w:top w:val="single" w:sz="4" w:space="0" w:color="auto"/>
                <w:bottom w:val="double" w:sz="4" w:space="0" w:color="auto"/>
              </w:pBdr>
              <w:suppressAutoHyphens/>
              <w:jc w:val="right"/>
              <w:rPr>
                <w:rFonts w:ascii="Trebuchet MS" w:hAnsi="Trebuchet MS"/>
                <w:b/>
                <w:bCs/>
                <w:sz w:val="18"/>
                <w:szCs w:val="18"/>
                <w:lang w:eastAsia="pt-BR"/>
              </w:rPr>
            </w:pPr>
            <w:r>
              <w:rPr>
                <w:rFonts w:ascii="Trebuchet MS" w:hAnsi="Trebuchet MS"/>
                <w:b/>
                <w:bCs/>
                <w:sz w:val="18"/>
                <w:szCs w:val="18"/>
                <w:lang w:eastAsia="pt-BR"/>
              </w:rPr>
              <w:t>6</w:t>
            </w:r>
            <w:r w:rsidRPr="00F6551A">
              <w:rPr>
                <w:rFonts w:ascii="Trebuchet MS" w:hAnsi="Trebuchet MS"/>
                <w:b/>
                <w:bCs/>
                <w:sz w:val="18"/>
                <w:szCs w:val="18"/>
                <w:lang w:eastAsia="pt-BR"/>
              </w:rPr>
              <w:t>00</w:t>
            </w:r>
          </w:p>
        </w:tc>
      </w:tr>
    </w:tbl>
    <w:p w14:paraId="43C8E255" w14:textId="77777777" w:rsidR="000854EE" w:rsidRDefault="000854EE" w:rsidP="000854EE">
      <w:pPr>
        <w:widowControl w:val="0"/>
        <w:suppressAutoHyphens/>
        <w:ind w:left="567"/>
        <w:contextualSpacing/>
        <w:jc w:val="both"/>
        <w:rPr>
          <w:rFonts w:ascii="Trebuchet MS" w:hAnsi="Trebuchet MS" w:cs="Arial"/>
          <w:b/>
          <w:bCs/>
          <w:snapToGrid w:val="0"/>
          <w:color w:val="000000" w:themeColor="text1"/>
        </w:rPr>
      </w:pPr>
    </w:p>
    <w:p w14:paraId="23C8B512" w14:textId="77777777" w:rsidR="00892E17" w:rsidRPr="00892E17" w:rsidRDefault="00892E17" w:rsidP="00892E17">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892E17">
        <w:rPr>
          <w:rFonts w:ascii="Trebuchet MS" w:hAnsi="Trebuchet MS" w:cs="Arial"/>
          <w:b/>
          <w:bCs/>
          <w:color w:val="000000" w:themeColor="text1"/>
          <w:sz w:val="20"/>
          <w:szCs w:val="20"/>
        </w:rPr>
        <w:t>Provisões para contingências</w:t>
      </w:r>
    </w:p>
    <w:p w14:paraId="6271355D" w14:textId="77777777" w:rsidR="000854EE" w:rsidRPr="00892E17" w:rsidRDefault="000854EE" w:rsidP="000854EE">
      <w:pPr>
        <w:widowControl w:val="0"/>
        <w:suppressAutoHyphens/>
        <w:ind w:left="567"/>
        <w:contextualSpacing/>
        <w:jc w:val="both"/>
        <w:rPr>
          <w:rFonts w:ascii="Trebuchet MS" w:hAnsi="Trebuchet MS" w:cs="Arial"/>
          <w:b/>
          <w:bCs/>
          <w:snapToGrid w:val="0"/>
          <w:color w:val="000000" w:themeColor="text1"/>
          <w:sz w:val="20"/>
          <w:szCs w:val="20"/>
        </w:rPr>
      </w:pPr>
    </w:p>
    <w:p w14:paraId="2C19151E" w14:textId="77777777" w:rsidR="000854EE" w:rsidRPr="00892E17" w:rsidRDefault="000854EE" w:rsidP="000854EE">
      <w:pPr>
        <w:widowControl w:val="0"/>
        <w:suppressAutoHyphens/>
        <w:ind w:left="567"/>
        <w:contextualSpacing/>
        <w:jc w:val="both"/>
        <w:rPr>
          <w:rFonts w:ascii="Trebuchet MS" w:hAnsi="Trebuchet MS" w:cs="Arial"/>
          <w:snapToGrid w:val="0"/>
          <w:color w:val="000000" w:themeColor="text1"/>
          <w:sz w:val="20"/>
          <w:szCs w:val="20"/>
        </w:rPr>
      </w:pPr>
      <w:r w:rsidRPr="00892E17">
        <w:rPr>
          <w:rFonts w:ascii="Trebuchet MS" w:hAnsi="Trebuchet MS" w:cs="Arial"/>
          <w:snapToGrid w:val="0"/>
          <w:color w:val="000000" w:themeColor="text1"/>
          <w:sz w:val="20"/>
          <w:szCs w:val="20"/>
        </w:rPr>
        <w:t>Existem processos em andamento contra a Companhia e sua controlada, cuja estimativa mensurada pelos assessores jurídicos é de perda possível, estão resumidas a seguir:</w:t>
      </w:r>
    </w:p>
    <w:p w14:paraId="594BDBB1" w14:textId="77777777" w:rsidR="000854EE" w:rsidRDefault="000854EE" w:rsidP="000854EE">
      <w:pPr>
        <w:widowControl w:val="0"/>
        <w:suppressAutoHyphens/>
        <w:ind w:left="567"/>
        <w:contextualSpacing/>
        <w:jc w:val="both"/>
        <w:rPr>
          <w:rFonts w:ascii="Trebuchet MS" w:hAnsi="Trebuchet MS" w:cs="Arial"/>
          <w:bCs/>
        </w:rPr>
      </w:pPr>
    </w:p>
    <w:tbl>
      <w:tblPr>
        <w:tblW w:w="5000" w:type="pct"/>
        <w:tblCellMar>
          <w:left w:w="70" w:type="dxa"/>
          <w:right w:w="70" w:type="dxa"/>
        </w:tblCellMar>
        <w:tblLook w:val="04A0" w:firstRow="1" w:lastRow="0" w:firstColumn="1" w:lastColumn="0" w:noHBand="0" w:noVBand="1"/>
      </w:tblPr>
      <w:tblGrid>
        <w:gridCol w:w="3401"/>
        <w:gridCol w:w="1275"/>
        <w:gridCol w:w="1276"/>
        <w:gridCol w:w="1276"/>
        <w:gridCol w:w="1276"/>
      </w:tblGrid>
      <w:tr w:rsidR="000854EE" w:rsidRPr="00F2589A" w14:paraId="0504E209" w14:textId="77777777" w:rsidTr="00BB2D9A">
        <w:tc>
          <w:tcPr>
            <w:tcW w:w="2000" w:type="pct"/>
            <w:shd w:val="clear" w:color="auto" w:fill="auto"/>
            <w:noWrap/>
            <w:vAlign w:val="bottom"/>
            <w:hideMark/>
          </w:tcPr>
          <w:p w14:paraId="4E37ED31" w14:textId="77777777" w:rsidR="000854EE" w:rsidRPr="00F2589A" w:rsidRDefault="000854EE" w:rsidP="00BB2D9A">
            <w:pPr>
              <w:widowControl w:val="0"/>
              <w:suppressAutoHyphens/>
              <w:ind w:left="492"/>
              <w:rPr>
                <w:rFonts w:ascii="Trebuchet MS" w:hAnsi="Trebuchet MS"/>
                <w:sz w:val="18"/>
                <w:szCs w:val="18"/>
                <w:lang w:eastAsia="pt-BR"/>
              </w:rPr>
            </w:pPr>
          </w:p>
        </w:tc>
        <w:tc>
          <w:tcPr>
            <w:tcW w:w="1500" w:type="pct"/>
            <w:gridSpan w:val="2"/>
            <w:shd w:val="clear" w:color="auto" w:fill="auto"/>
            <w:vAlign w:val="bottom"/>
            <w:hideMark/>
          </w:tcPr>
          <w:p w14:paraId="52934D1D" w14:textId="77777777" w:rsidR="000854EE" w:rsidRPr="00F2589A" w:rsidRDefault="000854EE" w:rsidP="00BB2D9A">
            <w:pPr>
              <w:widowControl w:val="0"/>
              <w:pBdr>
                <w:bottom w:val="single" w:sz="4" w:space="0" w:color="auto"/>
              </w:pBdr>
              <w:suppressAutoHyphens/>
              <w:jc w:val="center"/>
              <w:rPr>
                <w:rFonts w:ascii="Trebuchet MS" w:hAnsi="Trebuchet MS"/>
                <w:b/>
                <w:bCs/>
                <w:sz w:val="18"/>
                <w:szCs w:val="18"/>
                <w:lang w:eastAsia="pt-BR"/>
              </w:rPr>
            </w:pPr>
            <w:r w:rsidRPr="00F2589A">
              <w:rPr>
                <w:rFonts w:ascii="Trebuchet MS" w:hAnsi="Trebuchet MS"/>
                <w:b/>
                <w:bCs/>
                <w:sz w:val="18"/>
                <w:szCs w:val="18"/>
                <w:lang w:eastAsia="pt-BR"/>
              </w:rPr>
              <w:t>Controladora</w:t>
            </w:r>
          </w:p>
        </w:tc>
        <w:tc>
          <w:tcPr>
            <w:tcW w:w="1500" w:type="pct"/>
            <w:gridSpan w:val="2"/>
            <w:shd w:val="clear" w:color="auto" w:fill="auto"/>
            <w:vAlign w:val="bottom"/>
            <w:hideMark/>
          </w:tcPr>
          <w:p w14:paraId="780222FB" w14:textId="77777777" w:rsidR="000854EE" w:rsidRPr="00F2589A" w:rsidRDefault="000854EE" w:rsidP="00BB2D9A">
            <w:pPr>
              <w:widowControl w:val="0"/>
              <w:pBdr>
                <w:bottom w:val="single" w:sz="4" w:space="0" w:color="auto"/>
              </w:pBdr>
              <w:suppressAutoHyphens/>
              <w:jc w:val="center"/>
              <w:rPr>
                <w:rFonts w:ascii="Trebuchet MS" w:hAnsi="Trebuchet MS"/>
                <w:b/>
                <w:bCs/>
                <w:sz w:val="18"/>
                <w:szCs w:val="18"/>
                <w:lang w:eastAsia="pt-BR"/>
              </w:rPr>
            </w:pPr>
            <w:r w:rsidRPr="00F2589A">
              <w:rPr>
                <w:rFonts w:ascii="Trebuchet MS" w:hAnsi="Trebuchet MS"/>
                <w:b/>
                <w:bCs/>
                <w:sz w:val="18"/>
                <w:szCs w:val="18"/>
                <w:lang w:eastAsia="pt-BR"/>
              </w:rPr>
              <w:t>Consolidado</w:t>
            </w:r>
          </w:p>
        </w:tc>
      </w:tr>
      <w:tr w:rsidR="000854EE" w:rsidRPr="00F2589A" w14:paraId="27713AB5" w14:textId="77777777" w:rsidTr="00BB2D9A">
        <w:tc>
          <w:tcPr>
            <w:tcW w:w="2000" w:type="pct"/>
            <w:shd w:val="clear" w:color="auto" w:fill="auto"/>
            <w:noWrap/>
            <w:vAlign w:val="bottom"/>
            <w:hideMark/>
          </w:tcPr>
          <w:p w14:paraId="276027A5" w14:textId="77777777" w:rsidR="000854EE" w:rsidRPr="00F2589A" w:rsidRDefault="000854EE" w:rsidP="00BB2D9A">
            <w:pPr>
              <w:widowControl w:val="0"/>
              <w:pBdr>
                <w:bottom w:val="single" w:sz="4" w:space="1" w:color="auto"/>
              </w:pBdr>
              <w:suppressAutoHyphens/>
              <w:ind w:left="492"/>
              <w:jc w:val="center"/>
              <w:rPr>
                <w:rFonts w:ascii="Trebuchet MS" w:hAnsi="Trebuchet MS"/>
                <w:b/>
                <w:bCs/>
                <w:sz w:val="18"/>
                <w:szCs w:val="18"/>
                <w:lang w:eastAsia="pt-BR"/>
              </w:rPr>
            </w:pPr>
            <w:r w:rsidRPr="00F2589A">
              <w:rPr>
                <w:rFonts w:ascii="Trebuchet MS" w:hAnsi="Trebuchet MS" w:cs="Arial"/>
                <w:b/>
                <w:bCs/>
                <w:sz w:val="18"/>
                <w:szCs w:val="18"/>
              </w:rPr>
              <w:t>Descrição</w:t>
            </w:r>
          </w:p>
        </w:tc>
        <w:tc>
          <w:tcPr>
            <w:tcW w:w="750" w:type="pct"/>
            <w:shd w:val="clear" w:color="auto" w:fill="auto"/>
            <w:vAlign w:val="bottom"/>
            <w:hideMark/>
          </w:tcPr>
          <w:p w14:paraId="2EDDBD82" w14:textId="77777777" w:rsidR="000854EE" w:rsidRPr="00F2589A" w:rsidRDefault="000854EE" w:rsidP="00BB2D9A">
            <w:pPr>
              <w:widowControl w:val="0"/>
              <w:pBdr>
                <w:bottom w:val="single" w:sz="4" w:space="0" w:color="auto"/>
              </w:pBdr>
              <w:suppressAutoHyphens/>
              <w:jc w:val="center"/>
              <w:rPr>
                <w:rFonts w:ascii="Trebuchet MS" w:hAnsi="Trebuchet MS"/>
                <w:b/>
                <w:bCs/>
                <w:sz w:val="18"/>
                <w:szCs w:val="18"/>
                <w:lang w:eastAsia="pt-BR"/>
              </w:rPr>
            </w:pPr>
            <w:r>
              <w:rPr>
                <w:rFonts w:ascii="Trebuchet MS" w:hAnsi="Trebuchet MS"/>
                <w:b/>
                <w:bCs/>
                <w:sz w:val="18"/>
                <w:szCs w:val="18"/>
                <w:lang w:eastAsia="pt-BR"/>
              </w:rPr>
              <w:t>2024</w:t>
            </w:r>
          </w:p>
        </w:tc>
        <w:tc>
          <w:tcPr>
            <w:tcW w:w="750" w:type="pct"/>
            <w:shd w:val="clear" w:color="auto" w:fill="auto"/>
            <w:vAlign w:val="bottom"/>
            <w:hideMark/>
          </w:tcPr>
          <w:p w14:paraId="0BBBF288" w14:textId="77777777" w:rsidR="000854EE" w:rsidRPr="00F2589A" w:rsidRDefault="000854EE" w:rsidP="00BB2D9A">
            <w:pPr>
              <w:widowControl w:val="0"/>
              <w:pBdr>
                <w:bottom w:val="single" w:sz="4" w:space="0" w:color="auto"/>
              </w:pBdr>
              <w:suppressAutoHyphens/>
              <w:jc w:val="center"/>
              <w:rPr>
                <w:rFonts w:ascii="Trebuchet MS" w:hAnsi="Trebuchet MS"/>
                <w:b/>
                <w:bCs/>
                <w:sz w:val="18"/>
                <w:szCs w:val="18"/>
                <w:lang w:eastAsia="pt-BR"/>
              </w:rPr>
            </w:pPr>
            <w:r>
              <w:rPr>
                <w:rFonts w:ascii="Trebuchet MS" w:hAnsi="Trebuchet MS"/>
                <w:b/>
                <w:bCs/>
                <w:sz w:val="18"/>
                <w:szCs w:val="18"/>
                <w:lang w:eastAsia="pt-BR"/>
              </w:rPr>
              <w:t>2023</w:t>
            </w:r>
          </w:p>
        </w:tc>
        <w:tc>
          <w:tcPr>
            <w:tcW w:w="750" w:type="pct"/>
            <w:shd w:val="clear" w:color="auto" w:fill="auto"/>
            <w:vAlign w:val="bottom"/>
            <w:hideMark/>
          </w:tcPr>
          <w:p w14:paraId="4453F7C4" w14:textId="77777777" w:rsidR="000854EE" w:rsidRPr="00F2589A" w:rsidRDefault="000854EE" w:rsidP="00BB2D9A">
            <w:pPr>
              <w:widowControl w:val="0"/>
              <w:pBdr>
                <w:bottom w:val="single" w:sz="4" w:space="0" w:color="auto"/>
              </w:pBdr>
              <w:suppressAutoHyphens/>
              <w:jc w:val="center"/>
              <w:rPr>
                <w:rFonts w:ascii="Trebuchet MS" w:hAnsi="Trebuchet MS"/>
                <w:b/>
                <w:bCs/>
                <w:sz w:val="18"/>
                <w:szCs w:val="18"/>
                <w:lang w:eastAsia="pt-BR"/>
              </w:rPr>
            </w:pPr>
            <w:r>
              <w:rPr>
                <w:rFonts w:ascii="Trebuchet MS" w:hAnsi="Trebuchet MS"/>
                <w:b/>
                <w:bCs/>
                <w:sz w:val="18"/>
                <w:szCs w:val="18"/>
                <w:lang w:eastAsia="pt-BR"/>
              </w:rPr>
              <w:t>2024</w:t>
            </w:r>
          </w:p>
        </w:tc>
        <w:tc>
          <w:tcPr>
            <w:tcW w:w="750" w:type="pct"/>
            <w:shd w:val="clear" w:color="auto" w:fill="auto"/>
            <w:vAlign w:val="bottom"/>
            <w:hideMark/>
          </w:tcPr>
          <w:p w14:paraId="6454E20F" w14:textId="77777777" w:rsidR="000854EE" w:rsidRPr="00F2589A" w:rsidRDefault="000854EE" w:rsidP="00BB2D9A">
            <w:pPr>
              <w:widowControl w:val="0"/>
              <w:pBdr>
                <w:bottom w:val="single" w:sz="4" w:space="0" w:color="auto"/>
              </w:pBdr>
              <w:suppressAutoHyphens/>
              <w:jc w:val="center"/>
              <w:rPr>
                <w:rFonts w:ascii="Trebuchet MS" w:hAnsi="Trebuchet MS"/>
                <w:b/>
                <w:bCs/>
                <w:sz w:val="18"/>
                <w:szCs w:val="18"/>
                <w:lang w:eastAsia="pt-BR"/>
              </w:rPr>
            </w:pPr>
            <w:r>
              <w:rPr>
                <w:rFonts w:ascii="Trebuchet MS" w:hAnsi="Trebuchet MS"/>
                <w:b/>
                <w:bCs/>
                <w:sz w:val="18"/>
                <w:szCs w:val="18"/>
                <w:lang w:eastAsia="pt-BR"/>
              </w:rPr>
              <w:t>2023</w:t>
            </w:r>
          </w:p>
        </w:tc>
      </w:tr>
      <w:tr w:rsidR="000854EE" w:rsidRPr="00F2589A" w14:paraId="360579D7" w14:textId="77777777" w:rsidTr="00BB2D9A">
        <w:tc>
          <w:tcPr>
            <w:tcW w:w="2000" w:type="pct"/>
            <w:shd w:val="clear" w:color="auto" w:fill="auto"/>
            <w:noWrap/>
            <w:vAlign w:val="bottom"/>
            <w:hideMark/>
          </w:tcPr>
          <w:p w14:paraId="3DE602C0" w14:textId="77777777" w:rsidR="000854EE" w:rsidRPr="00F2589A" w:rsidRDefault="000854EE" w:rsidP="00BB2D9A">
            <w:pPr>
              <w:widowControl w:val="0"/>
              <w:suppressAutoHyphens/>
              <w:ind w:left="492"/>
              <w:rPr>
                <w:rFonts w:ascii="Trebuchet MS" w:hAnsi="Trebuchet MS"/>
                <w:color w:val="000000"/>
                <w:sz w:val="18"/>
                <w:szCs w:val="18"/>
                <w:lang w:eastAsia="pt-BR"/>
              </w:rPr>
            </w:pPr>
            <w:r>
              <w:rPr>
                <w:rFonts w:ascii="Trebuchet MS" w:hAnsi="Trebuchet MS"/>
                <w:color w:val="000000"/>
                <w:sz w:val="18"/>
                <w:szCs w:val="18"/>
                <w:lang w:eastAsia="pt-BR"/>
              </w:rPr>
              <w:t>Cível</w:t>
            </w:r>
          </w:p>
        </w:tc>
        <w:tc>
          <w:tcPr>
            <w:tcW w:w="750" w:type="pct"/>
            <w:shd w:val="clear" w:color="auto" w:fill="auto"/>
            <w:vAlign w:val="bottom"/>
          </w:tcPr>
          <w:p w14:paraId="3C046727" w14:textId="77777777" w:rsidR="000854EE" w:rsidRPr="00F2589A" w:rsidRDefault="000854EE" w:rsidP="00BB2D9A">
            <w:pPr>
              <w:widowControl w:val="0"/>
              <w:suppressAutoHyphens/>
              <w:jc w:val="right"/>
              <w:rPr>
                <w:rFonts w:ascii="Trebuchet MS" w:hAnsi="Trebuchet MS"/>
                <w:color w:val="000000"/>
                <w:sz w:val="18"/>
                <w:szCs w:val="18"/>
                <w:lang w:eastAsia="pt-BR"/>
              </w:rPr>
            </w:pPr>
            <w:r>
              <w:rPr>
                <w:rFonts w:ascii="Trebuchet MS" w:hAnsi="Trebuchet MS"/>
                <w:color w:val="000000"/>
                <w:sz w:val="18"/>
                <w:szCs w:val="18"/>
                <w:lang w:eastAsia="pt-BR"/>
              </w:rPr>
              <w:t>125</w:t>
            </w:r>
          </w:p>
        </w:tc>
        <w:tc>
          <w:tcPr>
            <w:tcW w:w="750" w:type="pct"/>
            <w:shd w:val="clear" w:color="auto" w:fill="auto"/>
            <w:vAlign w:val="bottom"/>
            <w:hideMark/>
          </w:tcPr>
          <w:p w14:paraId="0FF6101F" w14:textId="77777777" w:rsidR="000854EE" w:rsidRPr="00F2589A" w:rsidRDefault="000854EE" w:rsidP="00BB2D9A">
            <w:pPr>
              <w:widowControl w:val="0"/>
              <w:suppressAutoHyphens/>
              <w:jc w:val="right"/>
              <w:rPr>
                <w:rFonts w:ascii="Trebuchet MS" w:hAnsi="Trebuchet MS"/>
                <w:color w:val="000000"/>
                <w:sz w:val="18"/>
                <w:szCs w:val="18"/>
                <w:lang w:eastAsia="pt-BR"/>
              </w:rPr>
            </w:pPr>
            <w:r>
              <w:rPr>
                <w:rFonts w:ascii="Trebuchet MS" w:hAnsi="Trebuchet MS"/>
                <w:color w:val="000000"/>
                <w:sz w:val="18"/>
                <w:szCs w:val="18"/>
                <w:lang w:eastAsia="pt-BR"/>
              </w:rPr>
              <w:t>394</w:t>
            </w:r>
          </w:p>
        </w:tc>
        <w:tc>
          <w:tcPr>
            <w:tcW w:w="750" w:type="pct"/>
            <w:shd w:val="clear" w:color="auto" w:fill="auto"/>
            <w:vAlign w:val="bottom"/>
          </w:tcPr>
          <w:p w14:paraId="6DD53DA4" w14:textId="77777777" w:rsidR="000854EE" w:rsidRPr="00F2589A" w:rsidRDefault="000854EE" w:rsidP="00BB2D9A">
            <w:pPr>
              <w:widowControl w:val="0"/>
              <w:suppressAutoHyphens/>
              <w:jc w:val="right"/>
              <w:rPr>
                <w:rFonts w:ascii="Trebuchet MS" w:hAnsi="Trebuchet MS"/>
                <w:color w:val="000000"/>
                <w:sz w:val="18"/>
                <w:szCs w:val="18"/>
                <w:lang w:eastAsia="pt-BR"/>
              </w:rPr>
            </w:pPr>
            <w:r>
              <w:rPr>
                <w:rFonts w:ascii="Trebuchet MS" w:hAnsi="Trebuchet MS"/>
                <w:color w:val="000000"/>
                <w:sz w:val="18"/>
                <w:szCs w:val="18"/>
                <w:lang w:eastAsia="pt-BR"/>
              </w:rPr>
              <w:t>125</w:t>
            </w:r>
          </w:p>
        </w:tc>
        <w:tc>
          <w:tcPr>
            <w:tcW w:w="750" w:type="pct"/>
            <w:shd w:val="clear" w:color="auto" w:fill="auto"/>
            <w:vAlign w:val="bottom"/>
            <w:hideMark/>
          </w:tcPr>
          <w:p w14:paraId="28AAA840" w14:textId="77777777" w:rsidR="000854EE" w:rsidRPr="00F2589A" w:rsidRDefault="000854EE" w:rsidP="00BB2D9A">
            <w:pPr>
              <w:widowControl w:val="0"/>
              <w:suppressAutoHyphens/>
              <w:jc w:val="right"/>
              <w:rPr>
                <w:rFonts w:ascii="Trebuchet MS" w:hAnsi="Trebuchet MS"/>
                <w:color w:val="000000"/>
                <w:sz w:val="18"/>
                <w:szCs w:val="18"/>
                <w:lang w:eastAsia="pt-BR"/>
              </w:rPr>
            </w:pPr>
            <w:r>
              <w:rPr>
                <w:rFonts w:ascii="Trebuchet MS" w:hAnsi="Trebuchet MS"/>
                <w:color w:val="000000"/>
                <w:sz w:val="18"/>
                <w:szCs w:val="18"/>
                <w:lang w:eastAsia="pt-BR"/>
              </w:rPr>
              <w:t>394</w:t>
            </w:r>
          </w:p>
        </w:tc>
      </w:tr>
      <w:tr w:rsidR="000854EE" w:rsidRPr="00F2589A" w14:paraId="70810D09" w14:textId="77777777" w:rsidTr="00BB2D9A">
        <w:tc>
          <w:tcPr>
            <w:tcW w:w="2000" w:type="pct"/>
            <w:shd w:val="clear" w:color="auto" w:fill="auto"/>
            <w:noWrap/>
            <w:vAlign w:val="bottom"/>
          </w:tcPr>
          <w:p w14:paraId="0B1FF7BD" w14:textId="77777777" w:rsidR="000854EE" w:rsidRDefault="000854EE" w:rsidP="00BB2D9A">
            <w:pPr>
              <w:widowControl w:val="0"/>
              <w:suppressAutoHyphens/>
              <w:ind w:left="492"/>
              <w:rPr>
                <w:rFonts w:ascii="Trebuchet MS" w:hAnsi="Trebuchet MS"/>
                <w:color w:val="000000"/>
                <w:sz w:val="18"/>
                <w:szCs w:val="18"/>
                <w:lang w:eastAsia="pt-BR"/>
              </w:rPr>
            </w:pPr>
            <w:r>
              <w:rPr>
                <w:rFonts w:ascii="Trebuchet MS" w:hAnsi="Trebuchet MS"/>
                <w:color w:val="000000"/>
                <w:sz w:val="18"/>
                <w:szCs w:val="18"/>
                <w:lang w:eastAsia="pt-BR"/>
              </w:rPr>
              <w:t>Trabalhistas</w:t>
            </w:r>
          </w:p>
        </w:tc>
        <w:tc>
          <w:tcPr>
            <w:tcW w:w="750" w:type="pct"/>
            <w:shd w:val="clear" w:color="auto" w:fill="auto"/>
            <w:vAlign w:val="bottom"/>
          </w:tcPr>
          <w:p w14:paraId="646FBDD6" w14:textId="77777777" w:rsidR="000854EE" w:rsidRDefault="000854EE" w:rsidP="00BB2D9A">
            <w:pPr>
              <w:widowControl w:val="0"/>
              <w:suppressAutoHyphens/>
              <w:jc w:val="right"/>
              <w:rPr>
                <w:rFonts w:ascii="Trebuchet MS" w:hAnsi="Trebuchet MS"/>
                <w:color w:val="000000"/>
                <w:sz w:val="18"/>
                <w:szCs w:val="18"/>
                <w:lang w:eastAsia="pt-BR"/>
              </w:rPr>
            </w:pPr>
            <w:r>
              <w:rPr>
                <w:rFonts w:ascii="Trebuchet MS" w:hAnsi="Trebuchet MS"/>
                <w:color w:val="000000"/>
                <w:sz w:val="18"/>
                <w:szCs w:val="18"/>
                <w:lang w:eastAsia="pt-BR"/>
              </w:rPr>
              <w:t>-</w:t>
            </w:r>
          </w:p>
        </w:tc>
        <w:tc>
          <w:tcPr>
            <w:tcW w:w="750" w:type="pct"/>
            <w:shd w:val="clear" w:color="auto" w:fill="auto"/>
            <w:vAlign w:val="bottom"/>
          </w:tcPr>
          <w:p w14:paraId="2DD2B314" w14:textId="77777777" w:rsidR="000854EE" w:rsidRDefault="000854EE" w:rsidP="00BB2D9A">
            <w:pPr>
              <w:widowControl w:val="0"/>
              <w:suppressAutoHyphens/>
              <w:jc w:val="right"/>
              <w:rPr>
                <w:rFonts w:ascii="Trebuchet MS" w:hAnsi="Trebuchet MS"/>
                <w:color w:val="000000"/>
                <w:sz w:val="18"/>
                <w:szCs w:val="18"/>
                <w:lang w:eastAsia="pt-BR"/>
              </w:rPr>
            </w:pPr>
            <w:r>
              <w:rPr>
                <w:rFonts w:ascii="Trebuchet MS" w:hAnsi="Trebuchet MS"/>
                <w:color w:val="000000"/>
                <w:sz w:val="18"/>
                <w:szCs w:val="18"/>
                <w:lang w:eastAsia="pt-BR"/>
              </w:rPr>
              <w:t>-</w:t>
            </w:r>
          </w:p>
        </w:tc>
        <w:tc>
          <w:tcPr>
            <w:tcW w:w="750" w:type="pct"/>
            <w:shd w:val="clear" w:color="auto" w:fill="auto"/>
            <w:vAlign w:val="bottom"/>
          </w:tcPr>
          <w:p w14:paraId="072CD52B" w14:textId="77777777" w:rsidR="000854EE" w:rsidRDefault="000854EE" w:rsidP="00BB2D9A">
            <w:pPr>
              <w:widowControl w:val="0"/>
              <w:suppressAutoHyphens/>
              <w:jc w:val="right"/>
              <w:rPr>
                <w:rFonts w:ascii="Trebuchet MS" w:hAnsi="Trebuchet MS"/>
                <w:color w:val="000000"/>
                <w:sz w:val="18"/>
                <w:szCs w:val="18"/>
                <w:lang w:eastAsia="pt-BR"/>
              </w:rPr>
            </w:pPr>
            <w:r>
              <w:rPr>
                <w:rFonts w:ascii="Trebuchet MS" w:hAnsi="Trebuchet MS"/>
                <w:color w:val="000000"/>
                <w:sz w:val="18"/>
                <w:szCs w:val="18"/>
                <w:lang w:eastAsia="pt-BR"/>
              </w:rPr>
              <w:t>-</w:t>
            </w:r>
          </w:p>
        </w:tc>
        <w:tc>
          <w:tcPr>
            <w:tcW w:w="750" w:type="pct"/>
            <w:shd w:val="clear" w:color="auto" w:fill="auto"/>
            <w:vAlign w:val="bottom"/>
          </w:tcPr>
          <w:p w14:paraId="5DFA905C" w14:textId="77777777" w:rsidR="000854EE" w:rsidRPr="00F6551A" w:rsidRDefault="000854EE" w:rsidP="00BB2D9A">
            <w:pPr>
              <w:widowControl w:val="0"/>
              <w:suppressAutoHyphens/>
              <w:jc w:val="right"/>
              <w:rPr>
                <w:rFonts w:ascii="Trebuchet MS" w:hAnsi="Trebuchet MS"/>
                <w:color w:val="000000"/>
                <w:sz w:val="18"/>
                <w:szCs w:val="18"/>
                <w:lang w:eastAsia="pt-BR"/>
              </w:rPr>
            </w:pPr>
            <w:r>
              <w:rPr>
                <w:rFonts w:ascii="Trebuchet MS" w:hAnsi="Trebuchet MS"/>
                <w:color w:val="000000"/>
                <w:sz w:val="18"/>
                <w:szCs w:val="18"/>
                <w:lang w:eastAsia="pt-BR"/>
              </w:rPr>
              <w:t>192</w:t>
            </w:r>
          </w:p>
        </w:tc>
      </w:tr>
      <w:tr w:rsidR="000854EE" w:rsidRPr="00F2589A" w14:paraId="25041DA9" w14:textId="77777777" w:rsidTr="00BB2D9A">
        <w:tc>
          <w:tcPr>
            <w:tcW w:w="2000" w:type="pct"/>
            <w:shd w:val="clear" w:color="auto" w:fill="auto"/>
            <w:noWrap/>
            <w:vAlign w:val="bottom"/>
            <w:hideMark/>
          </w:tcPr>
          <w:p w14:paraId="21DDF687" w14:textId="77777777" w:rsidR="000854EE" w:rsidRPr="00F2589A" w:rsidRDefault="000854EE" w:rsidP="00BB2D9A">
            <w:pPr>
              <w:widowControl w:val="0"/>
              <w:suppressAutoHyphens/>
              <w:ind w:left="492"/>
              <w:rPr>
                <w:rFonts w:ascii="Trebuchet MS" w:hAnsi="Trebuchet MS"/>
                <w:color w:val="000000"/>
                <w:sz w:val="18"/>
                <w:szCs w:val="18"/>
                <w:lang w:eastAsia="pt-BR"/>
              </w:rPr>
            </w:pPr>
          </w:p>
        </w:tc>
        <w:tc>
          <w:tcPr>
            <w:tcW w:w="750" w:type="pct"/>
            <w:shd w:val="clear" w:color="auto" w:fill="auto"/>
            <w:noWrap/>
            <w:vAlign w:val="bottom"/>
          </w:tcPr>
          <w:p w14:paraId="5B474E04" w14:textId="77777777" w:rsidR="000854EE" w:rsidRPr="00F2589A" w:rsidRDefault="000854EE" w:rsidP="00BB2D9A">
            <w:pPr>
              <w:widowControl w:val="0"/>
              <w:pBdr>
                <w:top w:val="single" w:sz="4" w:space="0" w:color="auto"/>
                <w:bottom w:val="double" w:sz="4" w:space="0" w:color="auto"/>
              </w:pBdr>
              <w:suppressAutoHyphens/>
              <w:jc w:val="right"/>
              <w:rPr>
                <w:rFonts w:ascii="Trebuchet MS" w:hAnsi="Trebuchet MS"/>
                <w:b/>
                <w:bCs/>
                <w:sz w:val="18"/>
                <w:szCs w:val="18"/>
                <w:lang w:eastAsia="pt-BR"/>
              </w:rPr>
            </w:pPr>
            <w:r>
              <w:rPr>
                <w:rFonts w:ascii="Trebuchet MS" w:hAnsi="Trebuchet MS"/>
                <w:b/>
                <w:bCs/>
                <w:sz w:val="18"/>
                <w:szCs w:val="18"/>
                <w:lang w:eastAsia="pt-BR"/>
              </w:rPr>
              <w:t>125</w:t>
            </w:r>
          </w:p>
        </w:tc>
        <w:tc>
          <w:tcPr>
            <w:tcW w:w="750" w:type="pct"/>
            <w:shd w:val="clear" w:color="auto" w:fill="auto"/>
            <w:noWrap/>
            <w:vAlign w:val="bottom"/>
            <w:hideMark/>
          </w:tcPr>
          <w:p w14:paraId="5988D967" w14:textId="77777777" w:rsidR="000854EE" w:rsidRPr="00F2589A" w:rsidRDefault="000854EE" w:rsidP="00BB2D9A">
            <w:pPr>
              <w:widowControl w:val="0"/>
              <w:pBdr>
                <w:top w:val="single" w:sz="4" w:space="0" w:color="auto"/>
                <w:bottom w:val="double" w:sz="4" w:space="0" w:color="auto"/>
              </w:pBdr>
              <w:suppressAutoHyphens/>
              <w:jc w:val="right"/>
              <w:rPr>
                <w:rFonts w:ascii="Trebuchet MS" w:hAnsi="Trebuchet MS"/>
                <w:b/>
                <w:bCs/>
                <w:sz w:val="18"/>
                <w:szCs w:val="18"/>
                <w:lang w:eastAsia="pt-BR"/>
              </w:rPr>
            </w:pPr>
            <w:r>
              <w:rPr>
                <w:rFonts w:ascii="Trebuchet MS" w:hAnsi="Trebuchet MS"/>
                <w:b/>
                <w:bCs/>
                <w:sz w:val="18"/>
                <w:szCs w:val="18"/>
                <w:lang w:eastAsia="pt-BR"/>
              </w:rPr>
              <w:t>394</w:t>
            </w:r>
          </w:p>
        </w:tc>
        <w:tc>
          <w:tcPr>
            <w:tcW w:w="750" w:type="pct"/>
            <w:shd w:val="clear" w:color="auto" w:fill="auto"/>
            <w:noWrap/>
            <w:vAlign w:val="bottom"/>
          </w:tcPr>
          <w:p w14:paraId="7209181C" w14:textId="77777777" w:rsidR="000854EE" w:rsidRPr="00F2589A" w:rsidRDefault="000854EE" w:rsidP="00BB2D9A">
            <w:pPr>
              <w:widowControl w:val="0"/>
              <w:pBdr>
                <w:top w:val="single" w:sz="4" w:space="0" w:color="auto"/>
                <w:bottom w:val="double" w:sz="4" w:space="0" w:color="auto"/>
              </w:pBdr>
              <w:suppressAutoHyphens/>
              <w:jc w:val="right"/>
              <w:rPr>
                <w:rFonts w:ascii="Trebuchet MS" w:hAnsi="Trebuchet MS"/>
                <w:b/>
                <w:bCs/>
                <w:sz w:val="18"/>
                <w:szCs w:val="18"/>
                <w:lang w:eastAsia="pt-BR"/>
              </w:rPr>
            </w:pPr>
            <w:r>
              <w:rPr>
                <w:rFonts w:ascii="Trebuchet MS" w:hAnsi="Trebuchet MS"/>
                <w:b/>
                <w:bCs/>
                <w:sz w:val="18"/>
                <w:szCs w:val="18"/>
                <w:lang w:eastAsia="pt-BR"/>
              </w:rPr>
              <w:t>125</w:t>
            </w:r>
          </w:p>
        </w:tc>
        <w:tc>
          <w:tcPr>
            <w:tcW w:w="750" w:type="pct"/>
            <w:shd w:val="clear" w:color="auto" w:fill="auto"/>
            <w:noWrap/>
            <w:vAlign w:val="bottom"/>
            <w:hideMark/>
          </w:tcPr>
          <w:p w14:paraId="61EEE640" w14:textId="77777777" w:rsidR="000854EE" w:rsidRPr="00F2589A" w:rsidRDefault="000854EE" w:rsidP="00BB2D9A">
            <w:pPr>
              <w:widowControl w:val="0"/>
              <w:pBdr>
                <w:top w:val="single" w:sz="4" w:space="0" w:color="auto"/>
                <w:bottom w:val="double" w:sz="4" w:space="0" w:color="auto"/>
              </w:pBdr>
              <w:suppressAutoHyphens/>
              <w:jc w:val="right"/>
              <w:rPr>
                <w:rFonts w:ascii="Trebuchet MS" w:hAnsi="Trebuchet MS"/>
                <w:b/>
                <w:bCs/>
                <w:sz w:val="18"/>
                <w:szCs w:val="18"/>
                <w:lang w:eastAsia="pt-BR"/>
              </w:rPr>
            </w:pPr>
            <w:r>
              <w:rPr>
                <w:rFonts w:ascii="Trebuchet MS" w:hAnsi="Trebuchet MS"/>
                <w:b/>
                <w:bCs/>
                <w:sz w:val="18"/>
                <w:szCs w:val="18"/>
                <w:lang w:eastAsia="pt-BR"/>
              </w:rPr>
              <w:t>586</w:t>
            </w:r>
          </w:p>
        </w:tc>
      </w:tr>
    </w:tbl>
    <w:p w14:paraId="29F2B244" w14:textId="77777777" w:rsidR="000854EE" w:rsidRDefault="000854EE" w:rsidP="000854EE">
      <w:pPr>
        <w:widowControl w:val="0"/>
        <w:suppressAutoHyphens/>
        <w:ind w:left="567"/>
        <w:contextualSpacing/>
        <w:jc w:val="both"/>
        <w:rPr>
          <w:rFonts w:ascii="Trebuchet MS" w:hAnsi="Trebuchet MS" w:cs="Arial"/>
          <w:bCs/>
        </w:rPr>
      </w:pPr>
    </w:p>
    <w:p w14:paraId="5EAD9452" w14:textId="77777777" w:rsidR="000854EE" w:rsidRDefault="000854EE" w:rsidP="000854EE">
      <w:pPr>
        <w:widowControl w:val="0"/>
        <w:suppressAutoHyphens/>
        <w:ind w:left="567"/>
        <w:contextualSpacing/>
        <w:jc w:val="both"/>
        <w:rPr>
          <w:rFonts w:ascii="Trebuchet MS" w:hAnsi="Trebuchet MS" w:cs="Arial"/>
          <w:bCs/>
        </w:rPr>
      </w:pPr>
    </w:p>
    <w:p w14:paraId="442001C7" w14:textId="77777777" w:rsidR="000854EE" w:rsidRPr="00892E17" w:rsidRDefault="000854EE" w:rsidP="000854EE">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892E17">
        <w:rPr>
          <w:rFonts w:ascii="Trebuchet MS" w:hAnsi="Trebuchet MS" w:cs="Arial"/>
          <w:b/>
          <w:bCs/>
          <w:color w:val="000000" w:themeColor="text1"/>
          <w:sz w:val="20"/>
          <w:szCs w:val="20"/>
        </w:rPr>
        <w:t>Partes relacionadas</w:t>
      </w:r>
    </w:p>
    <w:p w14:paraId="1AF11007" w14:textId="77777777" w:rsidR="000854EE" w:rsidRPr="00892E17" w:rsidRDefault="000854EE" w:rsidP="000854EE">
      <w:pPr>
        <w:pStyle w:val="PargrafodaLista"/>
        <w:widowControl w:val="0"/>
        <w:suppressAutoHyphens/>
        <w:autoSpaceDE w:val="0"/>
        <w:autoSpaceDN w:val="0"/>
        <w:adjustRightInd w:val="0"/>
        <w:ind w:left="567"/>
        <w:jc w:val="both"/>
        <w:rPr>
          <w:rFonts w:ascii="Trebuchet MS" w:hAnsi="Trebuchet MS" w:cs="Arial"/>
          <w:b/>
          <w:bCs/>
          <w:color w:val="000000" w:themeColor="text1"/>
          <w:sz w:val="20"/>
          <w:szCs w:val="20"/>
        </w:rPr>
      </w:pPr>
    </w:p>
    <w:p w14:paraId="2D00A320" w14:textId="77777777" w:rsidR="000854EE" w:rsidRPr="00892E17" w:rsidRDefault="000854EE" w:rsidP="000854EE">
      <w:pPr>
        <w:pStyle w:val="PargrafodaLista"/>
        <w:widowControl w:val="0"/>
        <w:suppressAutoHyphens/>
        <w:autoSpaceDE w:val="0"/>
        <w:autoSpaceDN w:val="0"/>
        <w:adjustRightInd w:val="0"/>
        <w:ind w:left="567"/>
        <w:jc w:val="both"/>
        <w:rPr>
          <w:rFonts w:ascii="Trebuchet MS" w:hAnsi="Trebuchet MS" w:cs="Arial"/>
          <w:b/>
          <w:bCs/>
          <w:color w:val="000000" w:themeColor="text1"/>
          <w:sz w:val="20"/>
          <w:szCs w:val="20"/>
        </w:rPr>
      </w:pPr>
      <w:r w:rsidRPr="00892E17">
        <w:rPr>
          <w:rFonts w:ascii="Trebuchet MS" w:hAnsi="Trebuchet MS" w:cs="Arial"/>
          <w:b/>
          <w:bCs/>
          <w:color w:val="000000" w:themeColor="text1"/>
          <w:sz w:val="20"/>
          <w:szCs w:val="20"/>
        </w:rPr>
        <w:t>Honorários da administração</w:t>
      </w:r>
    </w:p>
    <w:p w14:paraId="0C7EE083" w14:textId="77777777" w:rsidR="000854EE" w:rsidRPr="00892E17" w:rsidRDefault="000854EE" w:rsidP="000854EE">
      <w:pPr>
        <w:widowControl w:val="0"/>
        <w:suppressAutoHyphens/>
        <w:ind w:left="567"/>
        <w:contextualSpacing/>
        <w:jc w:val="both"/>
        <w:rPr>
          <w:rFonts w:ascii="Trebuchet MS" w:hAnsi="Trebuchet MS" w:cs="Arial"/>
          <w:bCs/>
          <w:sz w:val="20"/>
          <w:szCs w:val="20"/>
        </w:rPr>
      </w:pPr>
    </w:p>
    <w:p w14:paraId="7A77CBEA" w14:textId="77777777" w:rsidR="000854EE" w:rsidRPr="00892E17" w:rsidRDefault="000854EE" w:rsidP="000854EE">
      <w:pPr>
        <w:widowControl w:val="0"/>
        <w:suppressAutoHyphens/>
        <w:ind w:left="567"/>
        <w:contextualSpacing/>
        <w:jc w:val="both"/>
        <w:rPr>
          <w:rFonts w:ascii="Trebuchet MS" w:hAnsi="Trebuchet MS" w:cs="Arial"/>
          <w:color w:val="000000" w:themeColor="text1"/>
          <w:sz w:val="20"/>
          <w:szCs w:val="20"/>
        </w:rPr>
      </w:pPr>
      <w:r w:rsidRPr="00892E17">
        <w:rPr>
          <w:rFonts w:ascii="Trebuchet MS" w:hAnsi="Trebuchet MS" w:cs="Arial"/>
          <w:color w:val="000000" w:themeColor="text1"/>
          <w:sz w:val="20"/>
          <w:szCs w:val="20"/>
        </w:rPr>
        <w:t>O montante de remuneração pago pela Companhia a seus Conselheiros e aos Administradores totalizou em R$ 1.794 em 2024 (R$ 1.911 em 2023).</w:t>
      </w:r>
    </w:p>
    <w:p w14:paraId="60D6D767" w14:textId="77777777" w:rsidR="000854EE" w:rsidRPr="00892E17" w:rsidRDefault="000854EE" w:rsidP="000854EE">
      <w:pPr>
        <w:widowControl w:val="0"/>
        <w:suppressAutoHyphens/>
        <w:ind w:left="567"/>
        <w:contextualSpacing/>
        <w:jc w:val="both"/>
        <w:rPr>
          <w:rFonts w:ascii="Trebuchet MS" w:hAnsi="Trebuchet MS" w:cs="Arial"/>
          <w:bCs/>
          <w:sz w:val="20"/>
          <w:szCs w:val="20"/>
        </w:rPr>
      </w:pPr>
    </w:p>
    <w:p w14:paraId="2D126CF3" w14:textId="77777777" w:rsidR="000854EE" w:rsidRPr="00892E17" w:rsidRDefault="000854EE" w:rsidP="000854EE">
      <w:pPr>
        <w:widowControl w:val="0"/>
        <w:suppressAutoHyphens/>
        <w:ind w:left="567"/>
        <w:contextualSpacing/>
        <w:jc w:val="both"/>
        <w:rPr>
          <w:rFonts w:ascii="Trebuchet MS" w:hAnsi="Trebuchet MS" w:cs="Arial"/>
          <w:bCs/>
          <w:sz w:val="20"/>
          <w:szCs w:val="20"/>
        </w:rPr>
      </w:pPr>
    </w:p>
    <w:p w14:paraId="36EA7AA6" w14:textId="77777777" w:rsidR="000854EE" w:rsidRPr="00892E17" w:rsidRDefault="000854EE" w:rsidP="000854EE">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892E17">
        <w:rPr>
          <w:rFonts w:ascii="Trebuchet MS" w:hAnsi="Trebuchet MS" w:cs="Arial"/>
          <w:b/>
          <w:bCs/>
          <w:color w:val="000000" w:themeColor="text1"/>
          <w:sz w:val="20"/>
          <w:szCs w:val="20"/>
        </w:rPr>
        <w:t>Patrimônio líquido</w:t>
      </w:r>
    </w:p>
    <w:p w14:paraId="5C6FFA02" w14:textId="77777777" w:rsidR="000854EE" w:rsidRPr="00892E17" w:rsidRDefault="000854EE" w:rsidP="000854EE">
      <w:pPr>
        <w:pStyle w:val="PargrafodaLista"/>
        <w:widowControl w:val="0"/>
        <w:suppressAutoHyphens/>
        <w:ind w:left="0"/>
        <w:jc w:val="both"/>
        <w:rPr>
          <w:rFonts w:ascii="Trebuchet MS" w:hAnsi="Trebuchet MS"/>
          <w:sz w:val="20"/>
          <w:szCs w:val="20"/>
        </w:rPr>
      </w:pPr>
    </w:p>
    <w:p w14:paraId="4ED71869" w14:textId="77777777" w:rsidR="000854EE" w:rsidRPr="00892E17" w:rsidRDefault="000854EE" w:rsidP="000854EE">
      <w:pPr>
        <w:pStyle w:val="BDOTtulo3"/>
        <w:widowControl w:val="0"/>
        <w:numPr>
          <w:ilvl w:val="0"/>
          <w:numId w:val="10"/>
        </w:numPr>
        <w:ind w:left="1134" w:hanging="567"/>
        <w:contextualSpacing/>
        <w:jc w:val="both"/>
        <w:rPr>
          <w:rFonts w:ascii="Trebuchet MS" w:hAnsi="Trebuchet MS"/>
          <w:b/>
          <w:color w:val="000000" w:themeColor="text1"/>
          <w:sz w:val="20"/>
          <w:szCs w:val="20"/>
          <w:u w:val="none"/>
        </w:rPr>
      </w:pPr>
      <w:r w:rsidRPr="00892E17">
        <w:rPr>
          <w:rFonts w:ascii="Trebuchet MS" w:hAnsi="Trebuchet MS"/>
          <w:b/>
          <w:color w:val="000000" w:themeColor="text1"/>
          <w:sz w:val="20"/>
          <w:szCs w:val="20"/>
          <w:u w:val="none"/>
        </w:rPr>
        <w:t>Capital social</w:t>
      </w:r>
    </w:p>
    <w:p w14:paraId="2CD04D63" w14:textId="77777777" w:rsidR="000854EE" w:rsidRPr="00892E17" w:rsidRDefault="000854EE" w:rsidP="000854EE">
      <w:pPr>
        <w:widowControl w:val="0"/>
        <w:suppressAutoHyphens/>
        <w:contextualSpacing/>
        <w:jc w:val="both"/>
        <w:rPr>
          <w:rFonts w:ascii="Trebuchet MS" w:hAnsi="Trebuchet MS" w:cs="Arial"/>
          <w:color w:val="000000" w:themeColor="text1"/>
          <w:sz w:val="20"/>
          <w:szCs w:val="20"/>
        </w:rPr>
      </w:pPr>
    </w:p>
    <w:p w14:paraId="4E358F41" w14:textId="77777777" w:rsidR="000854EE" w:rsidRPr="00F2589A" w:rsidRDefault="000854EE" w:rsidP="000854EE">
      <w:pPr>
        <w:pStyle w:val="Normal1"/>
        <w:widowControl w:val="0"/>
        <w:suppressAutoHyphens/>
        <w:spacing w:after="0" w:line="240" w:lineRule="auto"/>
        <w:ind w:left="1134"/>
        <w:contextualSpacing/>
        <w:rPr>
          <w:rFonts w:ascii="Trebuchet MS" w:hAnsi="Trebuchet MS" w:cs="Arial"/>
          <w:color w:val="000000" w:themeColor="text1"/>
          <w:szCs w:val="24"/>
          <w:lang w:val="pt-BR"/>
        </w:rPr>
      </w:pPr>
      <w:bookmarkStart w:id="8" w:name="_Hlk36801000"/>
      <w:r w:rsidRPr="00892E17">
        <w:rPr>
          <w:rFonts w:ascii="Trebuchet MS" w:hAnsi="Trebuchet MS" w:cs="Arial"/>
          <w:color w:val="000000" w:themeColor="text1"/>
          <w:sz w:val="20"/>
          <w:lang w:val="pt-BR"/>
        </w:rPr>
        <w:t>O capital social subscrito e integralizado em 31 de dezembro de 2024 totaliza em 176.926.942 ações, todas de classe única (ordinária), nominativas e sem valor nominal. A composição acionária é distribuída da seguinte forma:</w:t>
      </w:r>
    </w:p>
    <w:p w14:paraId="77C5849B" w14:textId="77777777" w:rsidR="000854EE" w:rsidRPr="00F2589A" w:rsidRDefault="000854EE" w:rsidP="000854EE">
      <w:pPr>
        <w:pStyle w:val="Normal1"/>
        <w:widowControl w:val="0"/>
        <w:suppressAutoHyphens/>
        <w:spacing w:after="0" w:line="240" w:lineRule="auto"/>
        <w:ind w:left="993"/>
        <w:contextualSpacing/>
        <w:rPr>
          <w:rFonts w:ascii="Trebuchet MS" w:hAnsi="Trebuchet MS" w:cs="Arial"/>
          <w:color w:val="000000" w:themeColor="text1"/>
          <w:szCs w:val="24"/>
          <w:lang w:val="pt-BR"/>
        </w:rPr>
      </w:pPr>
    </w:p>
    <w:tbl>
      <w:tblPr>
        <w:tblW w:w="5000" w:type="pct"/>
        <w:tblCellMar>
          <w:left w:w="70" w:type="dxa"/>
          <w:right w:w="70" w:type="dxa"/>
        </w:tblCellMar>
        <w:tblLook w:val="04A0" w:firstRow="1" w:lastRow="0" w:firstColumn="1" w:lastColumn="0" w:noHBand="0" w:noVBand="1"/>
      </w:tblPr>
      <w:tblGrid>
        <w:gridCol w:w="4676"/>
        <w:gridCol w:w="1276"/>
        <w:gridCol w:w="1276"/>
        <w:gridCol w:w="1276"/>
      </w:tblGrid>
      <w:tr w:rsidR="000854EE" w:rsidRPr="00F2589A" w14:paraId="3EE05995" w14:textId="77777777" w:rsidTr="00BB2D9A">
        <w:tc>
          <w:tcPr>
            <w:tcW w:w="2750" w:type="pct"/>
            <w:shd w:val="clear" w:color="auto" w:fill="auto"/>
            <w:vAlign w:val="bottom"/>
            <w:hideMark/>
          </w:tcPr>
          <w:p w14:paraId="6F7D1FE6" w14:textId="77777777" w:rsidR="000854EE" w:rsidRPr="00F2589A" w:rsidRDefault="000854EE" w:rsidP="00BB2D9A">
            <w:pPr>
              <w:widowControl w:val="0"/>
              <w:pBdr>
                <w:bottom w:val="single" w:sz="4" w:space="1" w:color="auto"/>
              </w:pBdr>
              <w:suppressAutoHyphens/>
              <w:ind w:left="1064"/>
              <w:contextualSpacing/>
              <w:jc w:val="center"/>
              <w:rPr>
                <w:rFonts w:ascii="Trebuchet MS" w:hAnsi="Trebuchet MS"/>
                <w:sz w:val="18"/>
                <w:szCs w:val="18"/>
                <w:lang w:eastAsia="pt-BR"/>
              </w:rPr>
            </w:pPr>
            <w:r w:rsidRPr="00F2589A">
              <w:rPr>
                <w:rFonts w:ascii="Trebuchet MS" w:hAnsi="Trebuchet MS" w:cs="Arial"/>
                <w:b/>
                <w:bCs/>
                <w:sz w:val="18"/>
                <w:szCs w:val="18"/>
              </w:rPr>
              <w:t>Descrição</w:t>
            </w:r>
          </w:p>
        </w:tc>
        <w:tc>
          <w:tcPr>
            <w:tcW w:w="750" w:type="pct"/>
            <w:shd w:val="clear" w:color="auto" w:fill="auto"/>
            <w:vAlign w:val="bottom"/>
            <w:hideMark/>
          </w:tcPr>
          <w:p w14:paraId="2E3DA27B" w14:textId="77777777" w:rsidR="000854EE" w:rsidRPr="00F2589A" w:rsidRDefault="000854EE" w:rsidP="00BB2D9A">
            <w:pPr>
              <w:widowControl w:val="0"/>
              <w:pBdr>
                <w:bottom w:val="single" w:sz="4" w:space="0" w:color="auto"/>
              </w:pBdr>
              <w:suppressAutoHyphens/>
              <w:contextualSpacing/>
              <w:jc w:val="center"/>
              <w:rPr>
                <w:rFonts w:ascii="Trebuchet MS" w:hAnsi="Trebuchet MS" w:cs="Arial"/>
                <w:b/>
                <w:bCs/>
                <w:sz w:val="18"/>
                <w:szCs w:val="18"/>
                <w:lang w:eastAsia="pt-BR"/>
              </w:rPr>
            </w:pPr>
            <w:r w:rsidRPr="00F2589A">
              <w:rPr>
                <w:rFonts w:ascii="Trebuchet MS" w:hAnsi="Trebuchet MS" w:cs="Arial"/>
                <w:b/>
                <w:bCs/>
                <w:sz w:val="18"/>
                <w:szCs w:val="18"/>
                <w:lang w:eastAsia="pt-BR"/>
              </w:rPr>
              <w:t>Ações ON</w:t>
            </w:r>
          </w:p>
        </w:tc>
        <w:tc>
          <w:tcPr>
            <w:tcW w:w="750" w:type="pct"/>
            <w:shd w:val="clear" w:color="auto" w:fill="auto"/>
            <w:vAlign w:val="bottom"/>
            <w:hideMark/>
          </w:tcPr>
          <w:p w14:paraId="0D8F2021" w14:textId="77777777" w:rsidR="000854EE" w:rsidRPr="00F2589A" w:rsidRDefault="000854EE" w:rsidP="00BB2D9A">
            <w:pPr>
              <w:widowControl w:val="0"/>
              <w:pBdr>
                <w:bottom w:val="single" w:sz="4" w:space="0" w:color="auto"/>
              </w:pBdr>
              <w:suppressAutoHyphens/>
              <w:contextualSpacing/>
              <w:jc w:val="center"/>
              <w:rPr>
                <w:rFonts w:ascii="Trebuchet MS" w:hAnsi="Trebuchet MS" w:cs="Arial"/>
                <w:b/>
                <w:bCs/>
                <w:sz w:val="18"/>
                <w:szCs w:val="18"/>
                <w:lang w:eastAsia="pt-BR"/>
              </w:rPr>
            </w:pPr>
            <w:r w:rsidRPr="00F2589A">
              <w:rPr>
                <w:rFonts w:ascii="Trebuchet MS" w:hAnsi="Trebuchet MS" w:cs="Arial"/>
                <w:b/>
                <w:bCs/>
                <w:sz w:val="18"/>
                <w:szCs w:val="18"/>
                <w:lang w:eastAsia="pt-BR"/>
              </w:rPr>
              <w:t>Total</w:t>
            </w:r>
          </w:p>
        </w:tc>
        <w:tc>
          <w:tcPr>
            <w:tcW w:w="750" w:type="pct"/>
            <w:shd w:val="clear" w:color="auto" w:fill="auto"/>
            <w:vAlign w:val="bottom"/>
            <w:hideMark/>
          </w:tcPr>
          <w:p w14:paraId="46D0447D" w14:textId="77777777" w:rsidR="000854EE" w:rsidRPr="00F2589A" w:rsidRDefault="000854EE" w:rsidP="00BB2D9A">
            <w:pPr>
              <w:widowControl w:val="0"/>
              <w:pBdr>
                <w:bottom w:val="single" w:sz="4" w:space="0" w:color="auto"/>
              </w:pBdr>
              <w:suppressAutoHyphens/>
              <w:contextualSpacing/>
              <w:jc w:val="center"/>
              <w:rPr>
                <w:rFonts w:ascii="Trebuchet MS" w:hAnsi="Trebuchet MS" w:cs="Arial"/>
                <w:b/>
                <w:bCs/>
                <w:sz w:val="18"/>
                <w:szCs w:val="18"/>
                <w:lang w:eastAsia="pt-BR"/>
              </w:rPr>
            </w:pPr>
            <w:r w:rsidRPr="00F2589A">
              <w:rPr>
                <w:rFonts w:ascii="Trebuchet MS" w:hAnsi="Trebuchet MS" w:cs="Arial"/>
                <w:b/>
                <w:bCs/>
                <w:sz w:val="18"/>
                <w:szCs w:val="18"/>
                <w:lang w:eastAsia="pt-BR"/>
              </w:rPr>
              <w:t xml:space="preserve">Participação </w:t>
            </w:r>
          </w:p>
        </w:tc>
      </w:tr>
      <w:tr w:rsidR="000854EE" w:rsidRPr="00F2589A" w14:paraId="795FBEEE" w14:textId="77777777" w:rsidTr="00BB2D9A">
        <w:tc>
          <w:tcPr>
            <w:tcW w:w="2750" w:type="pct"/>
            <w:shd w:val="clear" w:color="auto" w:fill="auto"/>
            <w:noWrap/>
            <w:vAlign w:val="bottom"/>
            <w:hideMark/>
          </w:tcPr>
          <w:p w14:paraId="3FD991BB" w14:textId="77777777" w:rsidR="000854EE" w:rsidRPr="00F2589A" w:rsidRDefault="000854EE" w:rsidP="00BB2D9A">
            <w:pPr>
              <w:widowControl w:val="0"/>
              <w:suppressAutoHyphens/>
              <w:ind w:left="1064"/>
              <w:contextualSpacing/>
              <w:jc w:val="both"/>
              <w:rPr>
                <w:rFonts w:ascii="Trebuchet MS" w:hAnsi="Trebuchet MS" w:cs="Arial"/>
                <w:sz w:val="18"/>
                <w:szCs w:val="18"/>
                <w:lang w:eastAsia="pt-BR"/>
              </w:rPr>
            </w:pPr>
            <w:r w:rsidRPr="00F2589A">
              <w:rPr>
                <w:rFonts w:ascii="Trebuchet MS" w:hAnsi="Trebuchet MS" w:cs="Arial"/>
                <w:sz w:val="18"/>
                <w:szCs w:val="18"/>
                <w:lang w:eastAsia="pt-BR"/>
              </w:rPr>
              <w:t>Estado do Ceará</w:t>
            </w:r>
          </w:p>
        </w:tc>
        <w:tc>
          <w:tcPr>
            <w:tcW w:w="750" w:type="pct"/>
            <w:shd w:val="clear" w:color="auto" w:fill="auto"/>
            <w:noWrap/>
            <w:vAlign w:val="bottom"/>
            <w:hideMark/>
          </w:tcPr>
          <w:p w14:paraId="18B87C4B" w14:textId="77777777" w:rsidR="000854EE" w:rsidRPr="00F2589A" w:rsidRDefault="000854EE" w:rsidP="00BB2D9A">
            <w:pPr>
              <w:widowControl w:val="0"/>
              <w:suppressAutoHyphens/>
              <w:contextualSpacing/>
              <w:jc w:val="right"/>
              <w:rPr>
                <w:rFonts w:ascii="Trebuchet MS" w:hAnsi="Trebuchet MS" w:cs="Arial"/>
                <w:sz w:val="18"/>
                <w:szCs w:val="18"/>
                <w:lang w:eastAsia="pt-BR"/>
              </w:rPr>
            </w:pPr>
            <w:r w:rsidRPr="00F2589A">
              <w:rPr>
                <w:rFonts w:ascii="Trebuchet MS" w:hAnsi="Trebuchet MS"/>
                <w:sz w:val="18"/>
                <w:szCs w:val="18"/>
              </w:rPr>
              <w:t>123.848.859</w:t>
            </w:r>
          </w:p>
        </w:tc>
        <w:tc>
          <w:tcPr>
            <w:tcW w:w="750" w:type="pct"/>
            <w:shd w:val="clear" w:color="auto" w:fill="auto"/>
            <w:noWrap/>
            <w:vAlign w:val="bottom"/>
            <w:hideMark/>
          </w:tcPr>
          <w:p w14:paraId="7884F60D" w14:textId="77777777" w:rsidR="000854EE" w:rsidRPr="00F2589A" w:rsidRDefault="000854EE" w:rsidP="00BB2D9A">
            <w:pPr>
              <w:widowControl w:val="0"/>
              <w:suppressAutoHyphens/>
              <w:contextualSpacing/>
              <w:jc w:val="right"/>
              <w:rPr>
                <w:rFonts w:ascii="Trebuchet MS" w:hAnsi="Trebuchet MS" w:cs="Arial"/>
                <w:sz w:val="18"/>
                <w:szCs w:val="18"/>
                <w:lang w:eastAsia="pt-BR"/>
              </w:rPr>
            </w:pPr>
            <w:r w:rsidRPr="00F2589A">
              <w:rPr>
                <w:rFonts w:ascii="Trebuchet MS" w:hAnsi="Trebuchet MS"/>
                <w:sz w:val="18"/>
                <w:szCs w:val="18"/>
              </w:rPr>
              <w:t>123.848.859</w:t>
            </w:r>
          </w:p>
        </w:tc>
        <w:tc>
          <w:tcPr>
            <w:tcW w:w="750" w:type="pct"/>
            <w:shd w:val="clear" w:color="auto" w:fill="auto"/>
            <w:noWrap/>
            <w:vAlign w:val="bottom"/>
            <w:hideMark/>
          </w:tcPr>
          <w:p w14:paraId="1FE04264" w14:textId="77777777" w:rsidR="000854EE" w:rsidRPr="00F2589A" w:rsidRDefault="000854EE" w:rsidP="00BB2D9A">
            <w:pPr>
              <w:widowControl w:val="0"/>
              <w:suppressAutoHyphens/>
              <w:contextualSpacing/>
              <w:jc w:val="right"/>
              <w:rPr>
                <w:rFonts w:ascii="Trebuchet MS" w:hAnsi="Trebuchet MS" w:cs="Arial"/>
                <w:sz w:val="18"/>
                <w:szCs w:val="18"/>
                <w:lang w:eastAsia="pt-BR"/>
              </w:rPr>
            </w:pPr>
            <w:r w:rsidRPr="00F2589A">
              <w:rPr>
                <w:rFonts w:ascii="Trebuchet MS" w:hAnsi="Trebuchet MS"/>
                <w:sz w:val="18"/>
                <w:szCs w:val="18"/>
              </w:rPr>
              <w:t>70,00%</w:t>
            </w:r>
          </w:p>
        </w:tc>
      </w:tr>
      <w:tr w:rsidR="000854EE" w:rsidRPr="00F2589A" w14:paraId="744EE412" w14:textId="77777777" w:rsidTr="00BB2D9A">
        <w:tc>
          <w:tcPr>
            <w:tcW w:w="2750" w:type="pct"/>
            <w:shd w:val="clear" w:color="auto" w:fill="auto"/>
            <w:noWrap/>
            <w:vAlign w:val="bottom"/>
            <w:hideMark/>
          </w:tcPr>
          <w:p w14:paraId="692CB109" w14:textId="77777777" w:rsidR="000854EE" w:rsidRPr="00F2589A" w:rsidRDefault="000854EE" w:rsidP="00BB2D9A">
            <w:pPr>
              <w:widowControl w:val="0"/>
              <w:suppressAutoHyphens/>
              <w:ind w:left="1064"/>
              <w:contextualSpacing/>
              <w:jc w:val="both"/>
              <w:rPr>
                <w:rFonts w:ascii="Trebuchet MS" w:hAnsi="Trebuchet MS" w:cs="Arial"/>
                <w:sz w:val="18"/>
                <w:szCs w:val="18"/>
                <w:lang w:eastAsia="pt-BR"/>
              </w:rPr>
            </w:pPr>
            <w:proofErr w:type="spellStart"/>
            <w:r w:rsidRPr="00F2589A">
              <w:rPr>
                <w:rFonts w:ascii="Trebuchet MS" w:hAnsi="Trebuchet MS" w:cs="Arial"/>
                <w:sz w:val="18"/>
                <w:szCs w:val="18"/>
                <w:lang w:eastAsia="pt-BR"/>
              </w:rPr>
              <w:lastRenderedPageBreak/>
              <w:t>Port</w:t>
            </w:r>
            <w:proofErr w:type="spellEnd"/>
            <w:r w:rsidRPr="00F2589A">
              <w:rPr>
                <w:rFonts w:ascii="Trebuchet MS" w:hAnsi="Trebuchet MS" w:cs="Arial"/>
                <w:sz w:val="18"/>
                <w:szCs w:val="18"/>
                <w:lang w:eastAsia="pt-BR"/>
              </w:rPr>
              <w:t xml:space="preserve"> </w:t>
            </w:r>
            <w:proofErr w:type="spellStart"/>
            <w:r w:rsidRPr="00F2589A">
              <w:rPr>
                <w:rFonts w:ascii="Trebuchet MS" w:hAnsi="Trebuchet MS" w:cs="Arial"/>
                <w:sz w:val="18"/>
                <w:szCs w:val="18"/>
                <w:lang w:eastAsia="pt-BR"/>
              </w:rPr>
              <w:t>of</w:t>
            </w:r>
            <w:proofErr w:type="spellEnd"/>
            <w:r w:rsidRPr="00F2589A">
              <w:rPr>
                <w:rFonts w:ascii="Trebuchet MS" w:hAnsi="Trebuchet MS" w:cs="Arial"/>
                <w:sz w:val="18"/>
                <w:szCs w:val="18"/>
                <w:lang w:eastAsia="pt-BR"/>
              </w:rPr>
              <w:t xml:space="preserve"> Pecém Participações BV</w:t>
            </w:r>
          </w:p>
        </w:tc>
        <w:tc>
          <w:tcPr>
            <w:tcW w:w="750" w:type="pct"/>
            <w:shd w:val="clear" w:color="auto" w:fill="auto"/>
            <w:noWrap/>
            <w:vAlign w:val="bottom"/>
            <w:hideMark/>
          </w:tcPr>
          <w:p w14:paraId="72909AC8" w14:textId="77777777" w:rsidR="000854EE" w:rsidRPr="00F2589A" w:rsidRDefault="000854EE" w:rsidP="00BB2D9A">
            <w:pPr>
              <w:widowControl w:val="0"/>
              <w:suppressAutoHyphens/>
              <w:contextualSpacing/>
              <w:jc w:val="right"/>
              <w:rPr>
                <w:rFonts w:ascii="Trebuchet MS" w:hAnsi="Trebuchet MS" w:cs="Arial"/>
                <w:sz w:val="18"/>
                <w:szCs w:val="18"/>
                <w:lang w:eastAsia="pt-BR"/>
              </w:rPr>
            </w:pPr>
            <w:r w:rsidRPr="00F2589A">
              <w:rPr>
                <w:rFonts w:ascii="Trebuchet MS" w:hAnsi="Trebuchet MS"/>
                <w:sz w:val="18"/>
                <w:szCs w:val="18"/>
              </w:rPr>
              <w:t>53.078.083</w:t>
            </w:r>
          </w:p>
        </w:tc>
        <w:tc>
          <w:tcPr>
            <w:tcW w:w="750" w:type="pct"/>
            <w:shd w:val="clear" w:color="auto" w:fill="auto"/>
            <w:noWrap/>
            <w:vAlign w:val="bottom"/>
            <w:hideMark/>
          </w:tcPr>
          <w:p w14:paraId="308ED5CE" w14:textId="77777777" w:rsidR="000854EE" w:rsidRPr="00F2589A" w:rsidRDefault="000854EE" w:rsidP="00BB2D9A">
            <w:pPr>
              <w:widowControl w:val="0"/>
              <w:suppressAutoHyphens/>
              <w:contextualSpacing/>
              <w:jc w:val="right"/>
              <w:rPr>
                <w:rFonts w:ascii="Trebuchet MS" w:hAnsi="Trebuchet MS" w:cs="Arial"/>
                <w:sz w:val="18"/>
                <w:szCs w:val="18"/>
                <w:lang w:eastAsia="pt-BR"/>
              </w:rPr>
            </w:pPr>
            <w:r w:rsidRPr="00F2589A">
              <w:rPr>
                <w:rFonts w:ascii="Trebuchet MS" w:hAnsi="Trebuchet MS"/>
                <w:sz w:val="18"/>
                <w:szCs w:val="18"/>
              </w:rPr>
              <w:t>53.078.083</w:t>
            </w:r>
          </w:p>
        </w:tc>
        <w:tc>
          <w:tcPr>
            <w:tcW w:w="750" w:type="pct"/>
            <w:shd w:val="clear" w:color="auto" w:fill="auto"/>
            <w:noWrap/>
            <w:vAlign w:val="bottom"/>
            <w:hideMark/>
          </w:tcPr>
          <w:p w14:paraId="72AD1015" w14:textId="77777777" w:rsidR="000854EE" w:rsidRPr="00F2589A" w:rsidRDefault="000854EE" w:rsidP="00BB2D9A">
            <w:pPr>
              <w:widowControl w:val="0"/>
              <w:suppressAutoHyphens/>
              <w:contextualSpacing/>
              <w:jc w:val="right"/>
              <w:rPr>
                <w:rFonts w:ascii="Trebuchet MS" w:hAnsi="Trebuchet MS" w:cs="Arial"/>
                <w:sz w:val="18"/>
                <w:szCs w:val="18"/>
                <w:lang w:eastAsia="pt-BR"/>
              </w:rPr>
            </w:pPr>
            <w:r w:rsidRPr="00F2589A">
              <w:rPr>
                <w:rFonts w:ascii="Trebuchet MS" w:hAnsi="Trebuchet MS"/>
                <w:sz w:val="18"/>
                <w:szCs w:val="18"/>
              </w:rPr>
              <w:t>30,00%</w:t>
            </w:r>
          </w:p>
        </w:tc>
      </w:tr>
      <w:tr w:rsidR="000854EE" w:rsidRPr="00F2589A" w14:paraId="3CABC50D" w14:textId="77777777" w:rsidTr="00BB2D9A">
        <w:tc>
          <w:tcPr>
            <w:tcW w:w="2750" w:type="pct"/>
            <w:shd w:val="clear" w:color="auto" w:fill="auto"/>
            <w:noWrap/>
            <w:vAlign w:val="bottom"/>
            <w:hideMark/>
          </w:tcPr>
          <w:p w14:paraId="11907CDB" w14:textId="77777777" w:rsidR="000854EE" w:rsidRPr="00F2589A" w:rsidRDefault="000854EE" w:rsidP="00BB2D9A">
            <w:pPr>
              <w:widowControl w:val="0"/>
              <w:suppressAutoHyphens/>
              <w:ind w:left="918"/>
              <w:contextualSpacing/>
              <w:jc w:val="both"/>
              <w:rPr>
                <w:rFonts w:ascii="Trebuchet MS" w:hAnsi="Trebuchet MS" w:cs="Arial"/>
                <w:sz w:val="18"/>
                <w:szCs w:val="18"/>
                <w:lang w:eastAsia="pt-BR"/>
              </w:rPr>
            </w:pPr>
          </w:p>
        </w:tc>
        <w:tc>
          <w:tcPr>
            <w:tcW w:w="750" w:type="pct"/>
            <w:shd w:val="clear" w:color="auto" w:fill="auto"/>
            <w:noWrap/>
            <w:vAlign w:val="bottom"/>
            <w:hideMark/>
          </w:tcPr>
          <w:p w14:paraId="6F1289D7" w14:textId="77777777" w:rsidR="000854EE" w:rsidRPr="00F2589A" w:rsidRDefault="000854EE" w:rsidP="00BB2D9A">
            <w:pPr>
              <w:widowControl w:val="0"/>
              <w:pBdr>
                <w:top w:val="single" w:sz="4" w:space="0" w:color="auto"/>
                <w:bottom w:val="double" w:sz="4" w:space="0" w:color="auto"/>
              </w:pBdr>
              <w:suppressAutoHyphens/>
              <w:contextualSpacing/>
              <w:jc w:val="right"/>
              <w:rPr>
                <w:rFonts w:ascii="Trebuchet MS" w:hAnsi="Trebuchet MS" w:cs="Arial"/>
                <w:b/>
                <w:bCs/>
                <w:sz w:val="18"/>
                <w:szCs w:val="18"/>
                <w:lang w:eastAsia="pt-BR"/>
              </w:rPr>
            </w:pPr>
            <w:r w:rsidRPr="00F2589A">
              <w:rPr>
                <w:rFonts w:ascii="Trebuchet MS" w:hAnsi="Trebuchet MS"/>
                <w:b/>
                <w:bCs/>
                <w:sz w:val="18"/>
                <w:szCs w:val="18"/>
              </w:rPr>
              <w:t>176.926.942</w:t>
            </w:r>
          </w:p>
        </w:tc>
        <w:tc>
          <w:tcPr>
            <w:tcW w:w="750" w:type="pct"/>
            <w:shd w:val="clear" w:color="auto" w:fill="auto"/>
            <w:noWrap/>
            <w:vAlign w:val="bottom"/>
            <w:hideMark/>
          </w:tcPr>
          <w:p w14:paraId="353EE45C" w14:textId="77777777" w:rsidR="000854EE" w:rsidRPr="00F2589A" w:rsidRDefault="000854EE" w:rsidP="00BB2D9A">
            <w:pPr>
              <w:widowControl w:val="0"/>
              <w:pBdr>
                <w:top w:val="single" w:sz="4" w:space="0" w:color="auto"/>
                <w:bottom w:val="double" w:sz="4" w:space="0" w:color="auto"/>
              </w:pBdr>
              <w:suppressAutoHyphens/>
              <w:contextualSpacing/>
              <w:jc w:val="right"/>
              <w:rPr>
                <w:rFonts w:ascii="Trebuchet MS" w:hAnsi="Trebuchet MS" w:cs="Arial"/>
                <w:b/>
                <w:bCs/>
                <w:sz w:val="18"/>
                <w:szCs w:val="18"/>
                <w:lang w:eastAsia="pt-BR"/>
              </w:rPr>
            </w:pPr>
            <w:r w:rsidRPr="00F2589A">
              <w:rPr>
                <w:rFonts w:ascii="Trebuchet MS" w:hAnsi="Trebuchet MS"/>
                <w:b/>
                <w:bCs/>
                <w:sz w:val="18"/>
                <w:szCs w:val="18"/>
              </w:rPr>
              <w:t>176.926.942</w:t>
            </w:r>
          </w:p>
        </w:tc>
        <w:tc>
          <w:tcPr>
            <w:tcW w:w="750" w:type="pct"/>
            <w:shd w:val="clear" w:color="auto" w:fill="auto"/>
            <w:noWrap/>
            <w:vAlign w:val="bottom"/>
            <w:hideMark/>
          </w:tcPr>
          <w:p w14:paraId="48CB5C96" w14:textId="77777777" w:rsidR="000854EE" w:rsidRPr="00F2589A" w:rsidRDefault="000854EE" w:rsidP="00BB2D9A">
            <w:pPr>
              <w:widowControl w:val="0"/>
              <w:pBdr>
                <w:top w:val="single" w:sz="4" w:space="0" w:color="auto"/>
                <w:bottom w:val="double" w:sz="4" w:space="0" w:color="auto"/>
              </w:pBdr>
              <w:suppressAutoHyphens/>
              <w:contextualSpacing/>
              <w:jc w:val="right"/>
              <w:rPr>
                <w:rFonts w:ascii="Trebuchet MS" w:hAnsi="Trebuchet MS" w:cs="Arial"/>
                <w:b/>
                <w:bCs/>
                <w:sz w:val="18"/>
                <w:szCs w:val="18"/>
                <w:lang w:eastAsia="pt-BR"/>
              </w:rPr>
            </w:pPr>
            <w:r w:rsidRPr="00F2589A">
              <w:rPr>
                <w:rFonts w:ascii="Trebuchet MS" w:hAnsi="Trebuchet MS"/>
                <w:b/>
                <w:bCs/>
                <w:sz w:val="18"/>
                <w:szCs w:val="18"/>
              </w:rPr>
              <w:t>100,00%</w:t>
            </w:r>
          </w:p>
        </w:tc>
      </w:tr>
      <w:bookmarkEnd w:id="8"/>
    </w:tbl>
    <w:p w14:paraId="24B36668" w14:textId="77777777" w:rsidR="000854EE" w:rsidRPr="00892E17" w:rsidRDefault="000854EE" w:rsidP="000854EE">
      <w:pPr>
        <w:pStyle w:val="BDOTtulo3"/>
        <w:widowControl w:val="0"/>
        <w:tabs>
          <w:tab w:val="clear" w:pos="992"/>
        </w:tabs>
        <w:ind w:left="1137" w:firstLine="0"/>
        <w:contextualSpacing/>
        <w:jc w:val="both"/>
        <w:rPr>
          <w:rFonts w:ascii="Trebuchet MS" w:hAnsi="Trebuchet MS"/>
          <w:b/>
          <w:color w:val="000000" w:themeColor="text1"/>
          <w:sz w:val="20"/>
          <w:szCs w:val="20"/>
          <w:u w:val="none"/>
        </w:rPr>
      </w:pPr>
    </w:p>
    <w:p w14:paraId="116C5FBA" w14:textId="77777777" w:rsidR="000854EE" w:rsidRPr="00892E17" w:rsidRDefault="000854EE" w:rsidP="000854EE">
      <w:pPr>
        <w:pStyle w:val="BDOTtulo3"/>
        <w:widowControl w:val="0"/>
        <w:numPr>
          <w:ilvl w:val="0"/>
          <w:numId w:val="10"/>
        </w:numPr>
        <w:spacing w:line="228" w:lineRule="auto"/>
        <w:ind w:left="1134" w:hanging="567"/>
        <w:contextualSpacing/>
        <w:jc w:val="both"/>
        <w:rPr>
          <w:rFonts w:ascii="Trebuchet MS" w:hAnsi="Trebuchet MS"/>
          <w:b/>
          <w:color w:val="000000" w:themeColor="text1"/>
          <w:sz w:val="20"/>
          <w:szCs w:val="20"/>
          <w:u w:val="none"/>
        </w:rPr>
      </w:pPr>
      <w:r w:rsidRPr="00892E17">
        <w:rPr>
          <w:rFonts w:ascii="Trebuchet MS" w:hAnsi="Trebuchet MS"/>
          <w:b/>
          <w:color w:val="000000" w:themeColor="text1"/>
          <w:sz w:val="20"/>
          <w:szCs w:val="20"/>
          <w:u w:val="none"/>
        </w:rPr>
        <w:t>Reserva legal</w:t>
      </w:r>
    </w:p>
    <w:p w14:paraId="05A1220A" w14:textId="77777777" w:rsidR="000854EE" w:rsidRPr="00892E17" w:rsidRDefault="000854EE" w:rsidP="000854EE">
      <w:pPr>
        <w:widowControl w:val="0"/>
        <w:suppressAutoHyphens/>
        <w:spacing w:line="228" w:lineRule="auto"/>
        <w:contextualSpacing/>
        <w:jc w:val="both"/>
        <w:rPr>
          <w:rFonts w:ascii="Trebuchet MS" w:hAnsi="Trebuchet MS" w:cs="Arial"/>
          <w:color w:val="000000" w:themeColor="text1"/>
          <w:sz w:val="20"/>
          <w:szCs w:val="20"/>
        </w:rPr>
      </w:pPr>
    </w:p>
    <w:p w14:paraId="11A38758" w14:textId="77777777" w:rsidR="000854EE" w:rsidRPr="00892E17" w:rsidRDefault="000854EE" w:rsidP="000854EE">
      <w:pPr>
        <w:widowControl w:val="0"/>
        <w:suppressAutoHyphens/>
        <w:spacing w:line="228" w:lineRule="auto"/>
        <w:ind w:left="1134"/>
        <w:contextualSpacing/>
        <w:jc w:val="both"/>
        <w:rPr>
          <w:rFonts w:ascii="Trebuchet MS" w:hAnsi="Trebuchet MS" w:cs="Arial"/>
          <w:sz w:val="20"/>
          <w:szCs w:val="20"/>
        </w:rPr>
      </w:pPr>
      <w:r w:rsidRPr="00892E17">
        <w:rPr>
          <w:rFonts w:ascii="Trebuchet MS" w:hAnsi="Trebuchet MS" w:cs="Arial"/>
          <w:sz w:val="20"/>
          <w:szCs w:val="20"/>
        </w:rPr>
        <w:t>O estatuto social da Companhia prevê que do lucro líquido anual serão deduzidos 5% para constituição de reserva legal, a qual não poderá exceder 20% do capital social.</w:t>
      </w:r>
    </w:p>
    <w:p w14:paraId="5B91B354" w14:textId="77777777" w:rsidR="000854EE" w:rsidRPr="00892E17" w:rsidRDefault="000854EE" w:rsidP="005F2AFD">
      <w:pPr>
        <w:widowControl w:val="0"/>
        <w:suppressAutoHyphens/>
        <w:spacing w:line="235" w:lineRule="auto"/>
        <w:ind w:left="567"/>
        <w:contextualSpacing/>
        <w:jc w:val="both"/>
        <w:rPr>
          <w:rFonts w:ascii="Trebuchet MS" w:hAnsi="Trebuchet MS" w:cs="Arial"/>
          <w:sz w:val="20"/>
          <w:szCs w:val="20"/>
        </w:rPr>
      </w:pPr>
    </w:p>
    <w:p w14:paraId="38633DB0" w14:textId="77777777" w:rsidR="005B6481" w:rsidRPr="00892E17" w:rsidRDefault="005B6481" w:rsidP="005B6481">
      <w:pPr>
        <w:pStyle w:val="BDOTtulo3"/>
        <w:widowControl w:val="0"/>
        <w:numPr>
          <w:ilvl w:val="0"/>
          <w:numId w:val="10"/>
        </w:numPr>
        <w:spacing w:line="228" w:lineRule="auto"/>
        <w:ind w:left="1134" w:hanging="567"/>
        <w:contextualSpacing/>
        <w:jc w:val="both"/>
        <w:rPr>
          <w:rFonts w:ascii="Trebuchet MS" w:hAnsi="Trebuchet MS"/>
          <w:b/>
          <w:color w:val="000000" w:themeColor="text1"/>
          <w:sz w:val="20"/>
          <w:szCs w:val="20"/>
          <w:u w:val="none"/>
        </w:rPr>
      </w:pPr>
      <w:r w:rsidRPr="00892E17">
        <w:rPr>
          <w:rFonts w:ascii="Trebuchet MS" w:hAnsi="Trebuchet MS"/>
          <w:b/>
          <w:color w:val="000000" w:themeColor="text1"/>
          <w:sz w:val="20"/>
          <w:szCs w:val="20"/>
          <w:u w:val="none"/>
        </w:rPr>
        <w:t>Reserva de lucros</w:t>
      </w:r>
    </w:p>
    <w:p w14:paraId="52425EF4" w14:textId="77777777" w:rsidR="005B6481" w:rsidRPr="00892E17" w:rsidRDefault="005B6481" w:rsidP="005B6481">
      <w:pPr>
        <w:pStyle w:val="BDOTtulo3"/>
        <w:widowControl w:val="0"/>
        <w:tabs>
          <w:tab w:val="clear" w:pos="992"/>
        </w:tabs>
        <w:spacing w:line="228" w:lineRule="auto"/>
        <w:ind w:left="0" w:firstLine="0"/>
        <w:contextualSpacing/>
        <w:jc w:val="both"/>
        <w:rPr>
          <w:rFonts w:ascii="Trebuchet MS" w:hAnsi="Trebuchet MS"/>
          <w:b/>
          <w:color w:val="000000" w:themeColor="text1"/>
          <w:sz w:val="20"/>
          <w:szCs w:val="20"/>
          <w:u w:val="none"/>
        </w:rPr>
      </w:pPr>
    </w:p>
    <w:p w14:paraId="5741A48F" w14:textId="77777777" w:rsidR="005B6481" w:rsidRPr="00892E17" w:rsidRDefault="005B6481" w:rsidP="005B6481">
      <w:pPr>
        <w:widowControl w:val="0"/>
        <w:suppressAutoHyphens/>
        <w:spacing w:line="228" w:lineRule="auto"/>
        <w:ind w:left="1134"/>
        <w:contextualSpacing/>
        <w:jc w:val="both"/>
        <w:rPr>
          <w:rFonts w:ascii="Trebuchet MS" w:hAnsi="Trebuchet MS" w:cs="Arial"/>
          <w:sz w:val="20"/>
          <w:szCs w:val="20"/>
        </w:rPr>
      </w:pPr>
      <w:r w:rsidRPr="00892E17">
        <w:rPr>
          <w:rFonts w:ascii="Trebuchet MS" w:hAnsi="Trebuchet MS" w:cs="Arial"/>
          <w:sz w:val="20"/>
          <w:szCs w:val="20"/>
        </w:rPr>
        <w:t xml:space="preserve">É composto pela parcela de lucros não distribuídos aos acionistas. </w:t>
      </w:r>
    </w:p>
    <w:p w14:paraId="0C52EDB3" w14:textId="77777777" w:rsidR="005B6481" w:rsidRPr="00892E17" w:rsidRDefault="005B6481" w:rsidP="005B6481">
      <w:pPr>
        <w:widowControl w:val="0"/>
        <w:suppressAutoHyphens/>
        <w:spacing w:line="228" w:lineRule="auto"/>
        <w:ind w:left="1134"/>
        <w:contextualSpacing/>
        <w:jc w:val="both"/>
        <w:rPr>
          <w:rFonts w:ascii="Trebuchet MS" w:hAnsi="Trebuchet MS" w:cs="Arial"/>
          <w:sz w:val="20"/>
          <w:szCs w:val="20"/>
        </w:rPr>
      </w:pPr>
    </w:p>
    <w:p w14:paraId="6475A725" w14:textId="77777777" w:rsidR="005B6481" w:rsidRPr="00892E17" w:rsidRDefault="005B6481" w:rsidP="005B6481">
      <w:pPr>
        <w:pStyle w:val="BDOTtulo3"/>
        <w:widowControl w:val="0"/>
        <w:numPr>
          <w:ilvl w:val="0"/>
          <w:numId w:val="10"/>
        </w:numPr>
        <w:spacing w:line="228" w:lineRule="auto"/>
        <w:ind w:left="1134" w:hanging="567"/>
        <w:contextualSpacing/>
        <w:jc w:val="both"/>
        <w:rPr>
          <w:rFonts w:ascii="Trebuchet MS" w:hAnsi="Trebuchet MS"/>
          <w:b/>
          <w:color w:val="000000" w:themeColor="text1"/>
          <w:sz w:val="20"/>
          <w:szCs w:val="20"/>
          <w:u w:val="none"/>
        </w:rPr>
      </w:pPr>
      <w:r w:rsidRPr="00892E17">
        <w:rPr>
          <w:rFonts w:ascii="Trebuchet MS" w:hAnsi="Trebuchet MS"/>
          <w:b/>
          <w:color w:val="000000" w:themeColor="text1"/>
          <w:sz w:val="20"/>
          <w:szCs w:val="20"/>
          <w:u w:val="none"/>
        </w:rPr>
        <w:t>Reserva de incentivo fiscal</w:t>
      </w:r>
    </w:p>
    <w:p w14:paraId="109A1C59" w14:textId="77777777" w:rsidR="005B6481" w:rsidRPr="00892E17" w:rsidRDefault="005B6481" w:rsidP="005B6481">
      <w:pPr>
        <w:pStyle w:val="BDOTtulo3"/>
        <w:widowControl w:val="0"/>
        <w:tabs>
          <w:tab w:val="clear" w:pos="992"/>
        </w:tabs>
        <w:spacing w:line="228" w:lineRule="auto"/>
        <w:ind w:left="0" w:firstLine="0"/>
        <w:contextualSpacing/>
        <w:jc w:val="both"/>
        <w:rPr>
          <w:rFonts w:ascii="Trebuchet MS" w:hAnsi="Trebuchet MS"/>
          <w:b/>
          <w:color w:val="000000" w:themeColor="text1"/>
          <w:sz w:val="20"/>
          <w:szCs w:val="20"/>
          <w:u w:val="none"/>
        </w:rPr>
      </w:pPr>
    </w:p>
    <w:p w14:paraId="033E3703" w14:textId="77777777" w:rsidR="005B6481" w:rsidRPr="00892E17" w:rsidRDefault="005B6481" w:rsidP="005B6481">
      <w:pPr>
        <w:widowControl w:val="0"/>
        <w:suppressAutoHyphens/>
        <w:spacing w:line="228" w:lineRule="auto"/>
        <w:ind w:left="1134"/>
        <w:contextualSpacing/>
        <w:jc w:val="both"/>
        <w:rPr>
          <w:rFonts w:ascii="Trebuchet MS" w:hAnsi="Trebuchet MS" w:cs="Arial"/>
          <w:sz w:val="20"/>
          <w:szCs w:val="20"/>
        </w:rPr>
      </w:pPr>
      <w:r w:rsidRPr="00892E17">
        <w:rPr>
          <w:rFonts w:ascii="Trebuchet MS" w:hAnsi="Trebuchet MS" w:cs="Arial"/>
          <w:sz w:val="20"/>
          <w:szCs w:val="20"/>
        </w:rPr>
        <w:t xml:space="preserve">A Companhia possui incentivo fiscal junto a Superintendência do Desenvolvimento do </w:t>
      </w:r>
      <w:r w:rsidRPr="00892E17">
        <w:rPr>
          <w:rFonts w:ascii="Trebuchet MS" w:hAnsi="Trebuchet MS" w:cs="Arial"/>
          <w:color w:val="000000" w:themeColor="text1"/>
          <w:sz w:val="20"/>
          <w:szCs w:val="20"/>
        </w:rPr>
        <w:t xml:space="preserve">Nordeste – Sudene, que reduz 75% do imposto de renda e adicionais não restituíveis, calculado </w:t>
      </w:r>
      <w:r w:rsidRPr="00892E17">
        <w:rPr>
          <w:rFonts w:ascii="Trebuchet MS" w:hAnsi="Trebuchet MS" w:cs="Arial"/>
          <w:sz w:val="20"/>
          <w:szCs w:val="20"/>
        </w:rPr>
        <w:t>sobre o lucro da exploração, referente à atividade portuária.</w:t>
      </w:r>
    </w:p>
    <w:p w14:paraId="04D115CE" w14:textId="77777777" w:rsidR="005B6481" w:rsidRPr="00892E17" w:rsidRDefault="005B6481" w:rsidP="005B6481">
      <w:pPr>
        <w:widowControl w:val="0"/>
        <w:suppressAutoHyphens/>
        <w:spacing w:line="228" w:lineRule="auto"/>
        <w:ind w:left="1134"/>
        <w:contextualSpacing/>
        <w:jc w:val="both"/>
        <w:rPr>
          <w:rFonts w:ascii="Trebuchet MS" w:hAnsi="Trebuchet MS" w:cs="Arial"/>
          <w:sz w:val="20"/>
          <w:szCs w:val="20"/>
        </w:rPr>
      </w:pPr>
    </w:p>
    <w:p w14:paraId="643E3DA7" w14:textId="77777777" w:rsidR="005B6481" w:rsidRPr="00892E17" w:rsidRDefault="005B6481" w:rsidP="005B6481">
      <w:pPr>
        <w:widowControl w:val="0"/>
        <w:suppressAutoHyphens/>
        <w:spacing w:line="228" w:lineRule="auto"/>
        <w:ind w:left="1134"/>
        <w:contextualSpacing/>
        <w:jc w:val="both"/>
        <w:rPr>
          <w:rFonts w:ascii="Trebuchet MS" w:hAnsi="Trebuchet MS" w:cs="Arial"/>
          <w:sz w:val="20"/>
          <w:szCs w:val="20"/>
        </w:rPr>
      </w:pPr>
      <w:r w:rsidRPr="00892E17">
        <w:rPr>
          <w:rFonts w:ascii="Trebuchet MS" w:hAnsi="Trebuchet MS" w:cs="Arial"/>
          <w:sz w:val="20"/>
          <w:szCs w:val="20"/>
        </w:rPr>
        <w:t>O valor do imposto que deixar de ser pago em virtude da redução pelo incentivo fiscal, não poderá ser distribuído aos sócios ou acionistas, sob pena de perda do incentivo e da obrigação de recolher, com relação a importância distribuída, o imposto que a Companhia deixar de pagar, sem prejuízo da incidência do imposto sobre o lucro distribuído como rendimento e das penalidades cabíveis, conforme determina o artigo 19, §§ 3º e 5º, do Decreto Lei nº 1.598/77.</w:t>
      </w:r>
    </w:p>
    <w:p w14:paraId="42D01AE2" w14:textId="77777777" w:rsidR="005B6481" w:rsidRPr="00892E17" w:rsidRDefault="005B6481" w:rsidP="005B6481">
      <w:pPr>
        <w:widowControl w:val="0"/>
        <w:suppressAutoHyphens/>
        <w:spacing w:line="228" w:lineRule="auto"/>
        <w:ind w:left="1134"/>
        <w:contextualSpacing/>
        <w:jc w:val="both"/>
        <w:rPr>
          <w:rFonts w:ascii="Trebuchet MS" w:hAnsi="Trebuchet MS" w:cs="Arial"/>
          <w:sz w:val="20"/>
          <w:szCs w:val="20"/>
        </w:rPr>
      </w:pPr>
    </w:p>
    <w:p w14:paraId="44A417E2" w14:textId="77777777" w:rsidR="005B6481" w:rsidRPr="00892E17" w:rsidRDefault="005B6481" w:rsidP="005B6481">
      <w:pPr>
        <w:widowControl w:val="0"/>
        <w:suppressAutoHyphens/>
        <w:spacing w:line="228" w:lineRule="auto"/>
        <w:ind w:left="1134"/>
        <w:contextualSpacing/>
        <w:jc w:val="both"/>
        <w:rPr>
          <w:rFonts w:ascii="Trebuchet MS" w:hAnsi="Trebuchet MS" w:cs="Arial"/>
          <w:sz w:val="20"/>
          <w:szCs w:val="20"/>
        </w:rPr>
      </w:pPr>
    </w:p>
    <w:p w14:paraId="66351363" w14:textId="77777777" w:rsidR="005B6481" w:rsidRPr="00892E17" w:rsidRDefault="005B6481" w:rsidP="005B6481">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892E17">
        <w:rPr>
          <w:rFonts w:ascii="Trebuchet MS" w:hAnsi="Trebuchet MS" w:cs="Arial"/>
          <w:b/>
          <w:bCs/>
          <w:color w:val="000000" w:themeColor="text1"/>
          <w:sz w:val="20"/>
          <w:szCs w:val="20"/>
        </w:rPr>
        <w:t>Receita líquida de vendas</w:t>
      </w:r>
    </w:p>
    <w:p w14:paraId="1D35B873" w14:textId="77777777" w:rsidR="005B6481" w:rsidRPr="00892E17" w:rsidRDefault="005B6481" w:rsidP="005B6481">
      <w:pPr>
        <w:pStyle w:val="PargrafodaLista"/>
        <w:widowControl w:val="0"/>
        <w:suppressAutoHyphens/>
        <w:ind w:left="0"/>
        <w:jc w:val="both"/>
        <w:rPr>
          <w:rFonts w:ascii="Trebuchet MS" w:hAnsi="Trebuchet MS" w:cs="Arial"/>
          <w:b/>
          <w:bCs/>
          <w:color w:val="000000" w:themeColor="text1"/>
          <w:sz w:val="20"/>
          <w:szCs w:val="20"/>
        </w:rPr>
      </w:pPr>
    </w:p>
    <w:p w14:paraId="30F1D471" w14:textId="77777777" w:rsidR="005B6481" w:rsidRPr="00892E17" w:rsidRDefault="005B6481" w:rsidP="005B6481">
      <w:pPr>
        <w:widowControl w:val="0"/>
        <w:suppressAutoHyphens/>
        <w:ind w:left="567"/>
        <w:contextualSpacing/>
        <w:jc w:val="both"/>
        <w:rPr>
          <w:rFonts w:ascii="Trebuchet MS" w:hAnsi="Trebuchet MS" w:cs="Arial"/>
          <w:color w:val="000000" w:themeColor="text1"/>
          <w:sz w:val="20"/>
          <w:szCs w:val="20"/>
        </w:rPr>
      </w:pPr>
      <w:r w:rsidRPr="00892E17">
        <w:rPr>
          <w:rFonts w:ascii="Trebuchet MS" w:hAnsi="Trebuchet MS" w:cs="Arial"/>
          <w:color w:val="000000" w:themeColor="text1"/>
          <w:sz w:val="20"/>
          <w:szCs w:val="20"/>
        </w:rPr>
        <w:t>A reconciliação das receitas brutas para a receita líquida dos serviços prestados é como segue</w:t>
      </w:r>
      <w:bookmarkStart w:id="9" w:name="_Hlk210694"/>
      <w:r w:rsidRPr="00892E17">
        <w:rPr>
          <w:rFonts w:ascii="Trebuchet MS" w:hAnsi="Trebuchet MS" w:cs="Arial"/>
          <w:color w:val="000000" w:themeColor="text1"/>
          <w:sz w:val="20"/>
          <w:szCs w:val="20"/>
        </w:rPr>
        <w:t>:</w:t>
      </w:r>
    </w:p>
    <w:p w14:paraId="486FC386" w14:textId="77777777" w:rsidR="005B6481" w:rsidRPr="00F2589A" w:rsidRDefault="005B6481" w:rsidP="005B6481">
      <w:pPr>
        <w:widowControl w:val="0"/>
        <w:suppressAutoHyphens/>
        <w:ind w:left="567"/>
        <w:contextualSpacing/>
        <w:jc w:val="both"/>
        <w:rPr>
          <w:rFonts w:ascii="Trebuchet MS" w:hAnsi="Trebuchet MS" w:cs="Arial"/>
          <w:color w:val="000000" w:themeColor="text1"/>
        </w:rPr>
      </w:pPr>
    </w:p>
    <w:tbl>
      <w:tblPr>
        <w:tblW w:w="4680" w:type="pct"/>
        <w:tblInd w:w="567" w:type="dxa"/>
        <w:tblLayout w:type="fixed"/>
        <w:tblCellMar>
          <w:left w:w="70" w:type="dxa"/>
          <w:right w:w="70" w:type="dxa"/>
        </w:tblCellMar>
        <w:tblLook w:val="04A0" w:firstRow="1" w:lastRow="0" w:firstColumn="1" w:lastColumn="0" w:noHBand="0" w:noVBand="1"/>
      </w:tblPr>
      <w:tblGrid>
        <w:gridCol w:w="2633"/>
        <w:gridCol w:w="167"/>
        <w:gridCol w:w="12"/>
        <w:gridCol w:w="1155"/>
        <w:gridCol w:w="12"/>
        <w:gridCol w:w="148"/>
        <w:gridCol w:w="12"/>
        <w:gridCol w:w="1155"/>
        <w:gridCol w:w="12"/>
        <w:gridCol w:w="148"/>
        <w:gridCol w:w="12"/>
        <w:gridCol w:w="1155"/>
        <w:gridCol w:w="12"/>
        <w:gridCol w:w="148"/>
        <w:gridCol w:w="12"/>
        <w:gridCol w:w="1155"/>
        <w:gridCol w:w="12"/>
      </w:tblGrid>
      <w:tr w:rsidR="005B6481" w:rsidRPr="00DF1065" w14:paraId="5CFA73A3" w14:textId="77777777" w:rsidTr="00BB2D9A">
        <w:trPr>
          <w:gridAfter w:val="1"/>
          <w:wAfter w:w="12" w:type="dxa"/>
          <w:trHeight w:val="20"/>
        </w:trPr>
        <w:tc>
          <w:tcPr>
            <w:tcW w:w="2835" w:type="dxa"/>
            <w:tcBorders>
              <w:top w:val="nil"/>
              <w:left w:val="nil"/>
              <w:bottom w:val="nil"/>
              <w:right w:val="nil"/>
            </w:tcBorders>
            <w:shd w:val="clear" w:color="auto" w:fill="auto"/>
            <w:noWrap/>
            <w:vAlign w:val="center"/>
            <w:hideMark/>
          </w:tcPr>
          <w:p w14:paraId="02ACC8AB" w14:textId="77777777" w:rsidR="005B6481" w:rsidRPr="00DF1065" w:rsidRDefault="005B6481" w:rsidP="00BB2D9A">
            <w:pPr>
              <w:rPr>
                <w:sz w:val="18"/>
                <w:szCs w:val="18"/>
              </w:rPr>
            </w:pPr>
          </w:p>
        </w:tc>
        <w:tc>
          <w:tcPr>
            <w:tcW w:w="168" w:type="dxa"/>
            <w:tcBorders>
              <w:top w:val="nil"/>
              <w:left w:val="nil"/>
              <w:bottom w:val="nil"/>
              <w:right w:val="nil"/>
            </w:tcBorders>
            <w:shd w:val="clear" w:color="auto" w:fill="auto"/>
            <w:noWrap/>
            <w:vAlign w:val="center"/>
            <w:hideMark/>
          </w:tcPr>
          <w:p w14:paraId="399B0B8F" w14:textId="77777777" w:rsidR="005B6481" w:rsidRPr="00DF1065" w:rsidRDefault="005B6481" w:rsidP="00BB2D9A">
            <w:pPr>
              <w:rPr>
                <w:sz w:val="18"/>
                <w:szCs w:val="18"/>
              </w:rPr>
            </w:pPr>
          </w:p>
        </w:tc>
        <w:tc>
          <w:tcPr>
            <w:tcW w:w="2658" w:type="dxa"/>
            <w:gridSpan w:val="6"/>
            <w:tcBorders>
              <w:top w:val="nil"/>
              <w:left w:val="nil"/>
              <w:bottom w:val="single" w:sz="4" w:space="0" w:color="auto"/>
              <w:right w:val="nil"/>
            </w:tcBorders>
            <w:shd w:val="clear" w:color="auto" w:fill="auto"/>
            <w:vAlign w:val="center"/>
            <w:hideMark/>
          </w:tcPr>
          <w:p w14:paraId="0C1732B7" w14:textId="77777777" w:rsidR="005B6481" w:rsidRPr="00DF1065" w:rsidRDefault="005B6481" w:rsidP="00BB2D9A">
            <w:pPr>
              <w:jc w:val="center"/>
              <w:rPr>
                <w:rFonts w:ascii="Trebuchet MS" w:hAnsi="Trebuchet MS" w:cs="Arial"/>
                <w:b/>
                <w:bCs/>
                <w:sz w:val="18"/>
                <w:szCs w:val="18"/>
              </w:rPr>
            </w:pPr>
            <w:r w:rsidRPr="00DF1065">
              <w:rPr>
                <w:rFonts w:ascii="Trebuchet MS" w:hAnsi="Trebuchet MS" w:cs="Arial"/>
                <w:b/>
                <w:bCs/>
                <w:sz w:val="18"/>
                <w:szCs w:val="18"/>
              </w:rPr>
              <w:t>Controladora</w:t>
            </w:r>
          </w:p>
        </w:tc>
        <w:tc>
          <w:tcPr>
            <w:tcW w:w="160" w:type="dxa"/>
            <w:gridSpan w:val="2"/>
            <w:tcBorders>
              <w:top w:val="nil"/>
              <w:left w:val="nil"/>
              <w:bottom w:val="nil"/>
              <w:right w:val="nil"/>
            </w:tcBorders>
            <w:shd w:val="clear" w:color="auto" w:fill="auto"/>
            <w:noWrap/>
            <w:vAlign w:val="center"/>
            <w:hideMark/>
          </w:tcPr>
          <w:p w14:paraId="71013EB7" w14:textId="77777777" w:rsidR="005B6481" w:rsidRPr="00DF1065" w:rsidRDefault="005B6481" w:rsidP="00BB2D9A">
            <w:pPr>
              <w:jc w:val="center"/>
              <w:rPr>
                <w:rFonts w:ascii="Trebuchet MS" w:hAnsi="Trebuchet MS" w:cs="Arial"/>
                <w:b/>
                <w:bCs/>
                <w:sz w:val="18"/>
                <w:szCs w:val="18"/>
              </w:rPr>
            </w:pPr>
          </w:p>
        </w:tc>
        <w:tc>
          <w:tcPr>
            <w:tcW w:w="2658" w:type="dxa"/>
            <w:gridSpan w:val="6"/>
            <w:tcBorders>
              <w:top w:val="nil"/>
              <w:left w:val="nil"/>
              <w:bottom w:val="single" w:sz="4" w:space="0" w:color="auto"/>
              <w:right w:val="nil"/>
            </w:tcBorders>
            <w:shd w:val="clear" w:color="auto" w:fill="auto"/>
            <w:vAlign w:val="center"/>
            <w:hideMark/>
          </w:tcPr>
          <w:p w14:paraId="57CFE113" w14:textId="77777777" w:rsidR="005B6481" w:rsidRPr="00DF1065" w:rsidRDefault="005B6481" w:rsidP="00BB2D9A">
            <w:pPr>
              <w:jc w:val="center"/>
              <w:rPr>
                <w:rFonts w:ascii="Trebuchet MS" w:hAnsi="Trebuchet MS" w:cs="Arial"/>
                <w:b/>
                <w:bCs/>
                <w:sz w:val="18"/>
                <w:szCs w:val="18"/>
              </w:rPr>
            </w:pPr>
            <w:r w:rsidRPr="00DF1065">
              <w:rPr>
                <w:rFonts w:ascii="Trebuchet MS" w:hAnsi="Trebuchet MS" w:cs="Arial"/>
                <w:b/>
                <w:bCs/>
                <w:sz w:val="18"/>
                <w:szCs w:val="18"/>
              </w:rPr>
              <w:t>Consolidado</w:t>
            </w:r>
          </w:p>
        </w:tc>
      </w:tr>
      <w:tr w:rsidR="005B6481" w:rsidRPr="00DF1065" w14:paraId="2110D0FF" w14:textId="77777777" w:rsidTr="00BB2D9A">
        <w:trPr>
          <w:gridAfter w:val="1"/>
          <w:wAfter w:w="12" w:type="dxa"/>
          <w:trHeight w:val="20"/>
        </w:trPr>
        <w:tc>
          <w:tcPr>
            <w:tcW w:w="2835" w:type="dxa"/>
            <w:tcBorders>
              <w:top w:val="nil"/>
              <w:left w:val="nil"/>
              <w:bottom w:val="single" w:sz="4" w:space="0" w:color="auto"/>
              <w:right w:val="nil"/>
            </w:tcBorders>
            <w:shd w:val="clear" w:color="auto" w:fill="auto"/>
            <w:noWrap/>
            <w:vAlign w:val="center"/>
            <w:hideMark/>
          </w:tcPr>
          <w:p w14:paraId="0F3316F9" w14:textId="77777777" w:rsidR="005B6481" w:rsidRPr="00DF1065" w:rsidRDefault="005B6481" w:rsidP="00BB2D9A">
            <w:pPr>
              <w:jc w:val="center"/>
              <w:rPr>
                <w:rFonts w:ascii="Trebuchet MS" w:hAnsi="Trebuchet MS" w:cs="Arial"/>
                <w:b/>
                <w:bCs/>
                <w:sz w:val="18"/>
                <w:szCs w:val="18"/>
              </w:rPr>
            </w:pPr>
            <w:r w:rsidRPr="00DF1065">
              <w:rPr>
                <w:rFonts w:ascii="Trebuchet MS" w:hAnsi="Trebuchet MS" w:cs="Arial"/>
                <w:b/>
                <w:bCs/>
                <w:sz w:val="18"/>
                <w:szCs w:val="18"/>
              </w:rPr>
              <w:t>Descrição</w:t>
            </w:r>
          </w:p>
        </w:tc>
        <w:tc>
          <w:tcPr>
            <w:tcW w:w="168" w:type="dxa"/>
            <w:tcBorders>
              <w:top w:val="nil"/>
              <w:left w:val="nil"/>
              <w:bottom w:val="nil"/>
              <w:right w:val="nil"/>
            </w:tcBorders>
            <w:shd w:val="clear" w:color="auto" w:fill="auto"/>
            <w:noWrap/>
            <w:vAlign w:val="center"/>
            <w:hideMark/>
          </w:tcPr>
          <w:p w14:paraId="3605115E" w14:textId="77777777" w:rsidR="005B6481" w:rsidRPr="00DF1065" w:rsidRDefault="005B6481" w:rsidP="00BB2D9A">
            <w:pPr>
              <w:rPr>
                <w:sz w:val="18"/>
                <w:szCs w:val="18"/>
              </w:rPr>
            </w:pPr>
          </w:p>
        </w:tc>
        <w:tc>
          <w:tcPr>
            <w:tcW w:w="1249" w:type="dxa"/>
            <w:gridSpan w:val="2"/>
            <w:tcBorders>
              <w:top w:val="nil"/>
              <w:left w:val="nil"/>
              <w:bottom w:val="single" w:sz="4" w:space="0" w:color="auto"/>
              <w:right w:val="nil"/>
            </w:tcBorders>
            <w:shd w:val="clear" w:color="auto" w:fill="auto"/>
            <w:vAlign w:val="center"/>
            <w:hideMark/>
          </w:tcPr>
          <w:p w14:paraId="7B7824DA" w14:textId="77777777" w:rsidR="005B6481" w:rsidRPr="00DF1065" w:rsidRDefault="005B6481" w:rsidP="00BB2D9A">
            <w:pPr>
              <w:jc w:val="center"/>
              <w:rPr>
                <w:rFonts w:ascii="Trebuchet MS" w:hAnsi="Trebuchet MS" w:cs="Arial"/>
                <w:b/>
                <w:bCs/>
                <w:sz w:val="18"/>
                <w:szCs w:val="18"/>
              </w:rPr>
            </w:pPr>
            <w:r w:rsidRPr="00DF1065">
              <w:rPr>
                <w:rFonts w:ascii="Trebuchet MS" w:hAnsi="Trebuchet MS" w:cs="Arial"/>
                <w:b/>
                <w:bCs/>
                <w:sz w:val="18"/>
                <w:szCs w:val="18"/>
              </w:rPr>
              <w:t>2024</w:t>
            </w:r>
          </w:p>
        </w:tc>
        <w:tc>
          <w:tcPr>
            <w:tcW w:w="160" w:type="dxa"/>
            <w:gridSpan w:val="2"/>
            <w:tcBorders>
              <w:top w:val="nil"/>
              <w:left w:val="nil"/>
              <w:bottom w:val="nil"/>
              <w:right w:val="nil"/>
            </w:tcBorders>
            <w:shd w:val="clear" w:color="auto" w:fill="auto"/>
            <w:vAlign w:val="center"/>
            <w:hideMark/>
          </w:tcPr>
          <w:p w14:paraId="4B2ABA01" w14:textId="77777777" w:rsidR="005B6481" w:rsidRPr="00DF1065" w:rsidRDefault="005B6481" w:rsidP="00BB2D9A">
            <w:pPr>
              <w:jc w:val="center"/>
              <w:rPr>
                <w:rFonts w:ascii="Trebuchet MS" w:hAnsi="Trebuchet MS" w:cs="Arial"/>
                <w:b/>
                <w:bCs/>
                <w:sz w:val="18"/>
                <w:szCs w:val="18"/>
              </w:rPr>
            </w:pPr>
          </w:p>
        </w:tc>
        <w:tc>
          <w:tcPr>
            <w:tcW w:w="1249" w:type="dxa"/>
            <w:gridSpan w:val="2"/>
            <w:tcBorders>
              <w:top w:val="nil"/>
              <w:left w:val="nil"/>
              <w:bottom w:val="single" w:sz="4" w:space="0" w:color="auto"/>
              <w:right w:val="nil"/>
            </w:tcBorders>
            <w:shd w:val="clear" w:color="auto" w:fill="auto"/>
            <w:vAlign w:val="center"/>
            <w:hideMark/>
          </w:tcPr>
          <w:p w14:paraId="412E871D" w14:textId="77777777" w:rsidR="005B6481" w:rsidRPr="00DF1065" w:rsidRDefault="005B6481" w:rsidP="00BB2D9A">
            <w:pPr>
              <w:jc w:val="center"/>
              <w:rPr>
                <w:rFonts w:ascii="Trebuchet MS" w:hAnsi="Trebuchet MS" w:cs="Arial"/>
                <w:b/>
                <w:bCs/>
                <w:sz w:val="18"/>
                <w:szCs w:val="18"/>
              </w:rPr>
            </w:pPr>
            <w:r w:rsidRPr="00DF1065">
              <w:rPr>
                <w:rFonts w:ascii="Trebuchet MS" w:hAnsi="Trebuchet MS" w:cs="Arial"/>
                <w:b/>
                <w:bCs/>
                <w:sz w:val="18"/>
                <w:szCs w:val="18"/>
              </w:rPr>
              <w:t>2023</w:t>
            </w:r>
          </w:p>
        </w:tc>
        <w:tc>
          <w:tcPr>
            <w:tcW w:w="160" w:type="dxa"/>
            <w:gridSpan w:val="2"/>
            <w:tcBorders>
              <w:top w:val="nil"/>
              <w:left w:val="nil"/>
              <w:bottom w:val="nil"/>
              <w:right w:val="nil"/>
            </w:tcBorders>
            <w:shd w:val="clear" w:color="auto" w:fill="auto"/>
            <w:vAlign w:val="center"/>
            <w:hideMark/>
          </w:tcPr>
          <w:p w14:paraId="310239B4" w14:textId="77777777" w:rsidR="005B6481" w:rsidRPr="00DF1065" w:rsidRDefault="005B6481" w:rsidP="00BB2D9A">
            <w:pPr>
              <w:jc w:val="center"/>
              <w:rPr>
                <w:rFonts w:ascii="Trebuchet MS" w:hAnsi="Trebuchet MS" w:cs="Arial"/>
                <w:b/>
                <w:bCs/>
                <w:sz w:val="18"/>
                <w:szCs w:val="18"/>
              </w:rPr>
            </w:pPr>
          </w:p>
        </w:tc>
        <w:tc>
          <w:tcPr>
            <w:tcW w:w="1249" w:type="dxa"/>
            <w:gridSpan w:val="2"/>
            <w:tcBorders>
              <w:top w:val="nil"/>
              <w:left w:val="nil"/>
              <w:bottom w:val="single" w:sz="4" w:space="0" w:color="auto"/>
              <w:right w:val="nil"/>
            </w:tcBorders>
            <w:shd w:val="clear" w:color="auto" w:fill="auto"/>
            <w:vAlign w:val="center"/>
            <w:hideMark/>
          </w:tcPr>
          <w:p w14:paraId="3D6C83E2" w14:textId="77777777" w:rsidR="005B6481" w:rsidRPr="00DF1065" w:rsidRDefault="005B6481" w:rsidP="00BB2D9A">
            <w:pPr>
              <w:jc w:val="center"/>
              <w:rPr>
                <w:rFonts w:ascii="Trebuchet MS" w:hAnsi="Trebuchet MS" w:cs="Arial"/>
                <w:b/>
                <w:bCs/>
                <w:sz w:val="18"/>
                <w:szCs w:val="18"/>
              </w:rPr>
            </w:pPr>
            <w:r w:rsidRPr="00DF1065">
              <w:rPr>
                <w:rFonts w:ascii="Trebuchet MS" w:hAnsi="Trebuchet MS" w:cs="Arial"/>
                <w:b/>
                <w:bCs/>
                <w:sz w:val="18"/>
                <w:szCs w:val="18"/>
              </w:rPr>
              <w:t>2024</w:t>
            </w:r>
          </w:p>
        </w:tc>
        <w:tc>
          <w:tcPr>
            <w:tcW w:w="160" w:type="dxa"/>
            <w:gridSpan w:val="2"/>
            <w:tcBorders>
              <w:top w:val="nil"/>
              <w:left w:val="nil"/>
              <w:bottom w:val="nil"/>
              <w:right w:val="nil"/>
            </w:tcBorders>
            <w:shd w:val="clear" w:color="auto" w:fill="auto"/>
            <w:vAlign w:val="center"/>
            <w:hideMark/>
          </w:tcPr>
          <w:p w14:paraId="070C589C" w14:textId="77777777" w:rsidR="005B6481" w:rsidRPr="00DF1065" w:rsidRDefault="005B6481" w:rsidP="00BB2D9A">
            <w:pPr>
              <w:jc w:val="center"/>
              <w:rPr>
                <w:rFonts w:ascii="Trebuchet MS" w:hAnsi="Trebuchet MS" w:cs="Arial"/>
                <w:b/>
                <w:bCs/>
                <w:sz w:val="18"/>
                <w:szCs w:val="18"/>
              </w:rPr>
            </w:pPr>
          </w:p>
        </w:tc>
        <w:tc>
          <w:tcPr>
            <w:tcW w:w="1249" w:type="dxa"/>
            <w:gridSpan w:val="2"/>
            <w:tcBorders>
              <w:top w:val="nil"/>
              <w:left w:val="nil"/>
              <w:bottom w:val="single" w:sz="4" w:space="0" w:color="auto"/>
              <w:right w:val="nil"/>
            </w:tcBorders>
            <w:shd w:val="clear" w:color="auto" w:fill="auto"/>
            <w:vAlign w:val="center"/>
            <w:hideMark/>
          </w:tcPr>
          <w:p w14:paraId="7FB01489" w14:textId="77777777" w:rsidR="005B6481" w:rsidRPr="00DF1065" w:rsidRDefault="005B6481" w:rsidP="00BB2D9A">
            <w:pPr>
              <w:jc w:val="center"/>
              <w:rPr>
                <w:rFonts w:ascii="Trebuchet MS" w:hAnsi="Trebuchet MS" w:cs="Arial"/>
                <w:b/>
                <w:bCs/>
                <w:sz w:val="18"/>
                <w:szCs w:val="18"/>
              </w:rPr>
            </w:pPr>
            <w:r w:rsidRPr="00DF1065">
              <w:rPr>
                <w:rFonts w:ascii="Trebuchet MS" w:hAnsi="Trebuchet MS" w:cs="Arial"/>
                <w:b/>
                <w:bCs/>
                <w:sz w:val="18"/>
                <w:szCs w:val="18"/>
              </w:rPr>
              <w:t>2023</w:t>
            </w:r>
          </w:p>
        </w:tc>
      </w:tr>
      <w:tr w:rsidR="005B6481" w:rsidRPr="00DF1065" w14:paraId="09C50AB3" w14:textId="77777777" w:rsidTr="00BB2D9A">
        <w:trPr>
          <w:gridAfter w:val="1"/>
          <w:wAfter w:w="12" w:type="dxa"/>
          <w:trHeight w:val="20"/>
        </w:trPr>
        <w:tc>
          <w:tcPr>
            <w:tcW w:w="2835" w:type="dxa"/>
            <w:tcBorders>
              <w:top w:val="single" w:sz="4" w:space="0" w:color="auto"/>
              <w:left w:val="nil"/>
              <w:bottom w:val="nil"/>
              <w:right w:val="nil"/>
            </w:tcBorders>
            <w:shd w:val="clear" w:color="auto" w:fill="auto"/>
            <w:noWrap/>
            <w:vAlign w:val="center"/>
            <w:hideMark/>
          </w:tcPr>
          <w:p w14:paraId="1D2E789E" w14:textId="77777777" w:rsidR="005B6481" w:rsidRPr="00DF1065" w:rsidRDefault="005B6481" w:rsidP="00BB2D9A">
            <w:pPr>
              <w:ind w:left="-63"/>
              <w:rPr>
                <w:rFonts w:ascii="Trebuchet MS" w:hAnsi="Trebuchet MS" w:cs="Arial"/>
                <w:b/>
                <w:bCs/>
                <w:sz w:val="18"/>
                <w:szCs w:val="18"/>
              </w:rPr>
            </w:pPr>
            <w:r w:rsidRPr="00DF1065">
              <w:rPr>
                <w:rFonts w:ascii="Trebuchet MS" w:hAnsi="Trebuchet MS" w:cs="Arial"/>
                <w:b/>
                <w:bCs/>
                <w:sz w:val="18"/>
                <w:szCs w:val="18"/>
              </w:rPr>
              <w:t>Receita de serviço</w:t>
            </w:r>
          </w:p>
        </w:tc>
        <w:tc>
          <w:tcPr>
            <w:tcW w:w="168" w:type="dxa"/>
            <w:tcBorders>
              <w:top w:val="nil"/>
              <w:left w:val="nil"/>
              <w:bottom w:val="nil"/>
              <w:right w:val="nil"/>
            </w:tcBorders>
            <w:shd w:val="clear" w:color="auto" w:fill="auto"/>
            <w:vAlign w:val="center"/>
            <w:hideMark/>
          </w:tcPr>
          <w:p w14:paraId="1AD5FECC" w14:textId="77777777" w:rsidR="005B6481" w:rsidRPr="00DF1065" w:rsidRDefault="005B6481" w:rsidP="00BB2D9A">
            <w:pPr>
              <w:rPr>
                <w:rFonts w:ascii="Trebuchet MS" w:hAnsi="Trebuchet MS" w:cs="Arial"/>
                <w:b/>
                <w:bCs/>
                <w:sz w:val="18"/>
                <w:szCs w:val="18"/>
              </w:rPr>
            </w:pPr>
          </w:p>
        </w:tc>
        <w:tc>
          <w:tcPr>
            <w:tcW w:w="1249" w:type="dxa"/>
            <w:gridSpan w:val="2"/>
            <w:tcBorders>
              <w:top w:val="single" w:sz="4" w:space="0" w:color="auto"/>
              <w:left w:val="nil"/>
              <w:bottom w:val="nil"/>
              <w:right w:val="nil"/>
            </w:tcBorders>
            <w:shd w:val="clear" w:color="auto" w:fill="auto"/>
            <w:vAlign w:val="bottom"/>
            <w:hideMark/>
          </w:tcPr>
          <w:p w14:paraId="1E9C90D5" w14:textId="77777777" w:rsidR="005B6481" w:rsidRPr="00DF1065" w:rsidRDefault="005B6481" w:rsidP="00BB2D9A">
            <w:pPr>
              <w:jc w:val="right"/>
              <w:rPr>
                <w:rFonts w:ascii="Trebuchet MS" w:hAnsi="Trebuchet MS" w:cs="Arial"/>
                <w:b/>
                <w:bCs/>
                <w:color w:val="000000"/>
                <w:sz w:val="18"/>
                <w:szCs w:val="18"/>
              </w:rPr>
            </w:pPr>
            <w:r w:rsidRPr="00DF1065">
              <w:rPr>
                <w:rFonts w:ascii="Trebuchet MS" w:hAnsi="Trebuchet MS" w:cs="Arial"/>
                <w:b/>
                <w:bCs/>
                <w:color w:val="000000"/>
                <w:sz w:val="18"/>
                <w:szCs w:val="18"/>
              </w:rPr>
              <w:t>339.434</w:t>
            </w:r>
          </w:p>
        </w:tc>
        <w:tc>
          <w:tcPr>
            <w:tcW w:w="160" w:type="dxa"/>
            <w:gridSpan w:val="2"/>
            <w:tcBorders>
              <w:top w:val="nil"/>
              <w:left w:val="nil"/>
              <w:bottom w:val="nil"/>
              <w:right w:val="nil"/>
            </w:tcBorders>
            <w:shd w:val="clear" w:color="auto" w:fill="auto"/>
            <w:vAlign w:val="bottom"/>
            <w:hideMark/>
          </w:tcPr>
          <w:p w14:paraId="776D021C" w14:textId="77777777" w:rsidR="005B6481" w:rsidRPr="00DF1065" w:rsidRDefault="005B6481" w:rsidP="00BB2D9A">
            <w:pPr>
              <w:jc w:val="right"/>
              <w:rPr>
                <w:rFonts w:ascii="Trebuchet MS" w:hAnsi="Trebuchet MS" w:cs="Arial"/>
                <w:color w:val="000000"/>
                <w:sz w:val="18"/>
                <w:szCs w:val="18"/>
              </w:rPr>
            </w:pPr>
          </w:p>
        </w:tc>
        <w:tc>
          <w:tcPr>
            <w:tcW w:w="1249" w:type="dxa"/>
            <w:gridSpan w:val="2"/>
            <w:tcBorders>
              <w:top w:val="single" w:sz="4" w:space="0" w:color="auto"/>
              <w:left w:val="nil"/>
              <w:bottom w:val="nil"/>
              <w:right w:val="nil"/>
            </w:tcBorders>
            <w:shd w:val="clear" w:color="auto" w:fill="auto"/>
            <w:noWrap/>
            <w:vAlign w:val="bottom"/>
            <w:hideMark/>
          </w:tcPr>
          <w:p w14:paraId="2BF6D7FF" w14:textId="77777777" w:rsidR="005B6481" w:rsidRPr="00DF1065" w:rsidRDefault="005B6481" w:rsidP="00BB2D9A">
            <w:pPr>
              <w:jc w:val="right"/>
              <w:rPr>
                <w:rFonts w:ascii="Trebuchet MS" w:hAnsi="Trebuchet MS" w:cs="Arial"/>
                <w:b/>
                <w:bCs/>
                <w:color w:val="000000"/>
                <w:sz w:val="18"/>
                <w:szCs w:val="18"/>
              </w:rPr>
            </w:pPr>
            <w:r w:rsidRPr="00DF1065">
              <w:rPr>
                <w:rFonts w:ascii="Trebuchet MS" w:hAnsi="Trebuchet MS" w:cs="Arial"/>
                <w:b/>
                <w:bCs/>
                <w:color w:val="000000"/>
                <w:sz w:val="18"/>
                <w:szCs w:val="18"/>
              </w:rPr>
              <w:t>311.802</w:t>
            </w:r>
          </w:p>
        </w:tc>
        <w:tc>
          <w:tcPr>
            <w:tcW w:w="160" w:type="dxa"/>
            <w:gridSpan w:val="2"/>
            <w:tcBorders>
              <w:top w:val="nil"/>
              <w:left w:val="nil"/>
              <w:bottom w:val="nil"/>
              <w:right w:val="nil"/>
            </w:tcBorders>
            <w:shd w:val="clear" w:color="auto" w:fill="auto"/>
            <w:vAlign w:val="bottom"/>
            <w:hideMark/>
          </w:tcPr>
          <w:p w14:paraId="37C913CD" w14:textId="77777777" w:rsidR="005B6481" w:rsidRPr="00DF1065" w:rsidRDefault="005B6481" w:rsidP="00BB2D9A">
            <w:pPr>
              <w:jc w:val="right"/>
              <w:rPr>
                <w:rFonts w:ascii="Trebuchet MS" w:hAnsi="Trebuchet MS" w:cs="Arial"/>
                <w:b/>
                <w:bCs/>
                <w:color w:val="000000"/>
                <w:sz w:val="18"/>
                <w:szCs w:val="18"/>
              </w:rPr>
            </w:pPr>
          </w:p>
        </w:tc>
        <w:tc>
          <w:tcPr>
            <w:tcW w:w="1249" w:type="dxa"/>
            <w:gridSpan w:val="2"/>
            <w:tcBorders>
              <w:top w:val="single" w:sz="4" w:space="0" w:color="auto"/>
              <w:left w:val="nil"/>
              <w:bottom w:val="nil"/>
              <w:right w:val="nil"/>
            </w:tcBorders>
            <w:shd w:val="clear" w:color="auto" w:fill="auto"/>
            <w:vAlign w:val="bottom"/>
            <w:hideMark/>
          </w:tcPr>
          <w:p w14:paraId="380961DC" w14:textId="77777777" w:rsidR="005B6481" w:rsidRPr="00DF1065" w:rsidRDefault="005B6481" w:rsidP="00BB2D9A">
            <w:pPr>
              <w:jc w:val="right"/>
              <w:rPr>
                <w:rFonts w:ascii="Trebuchet MS" w:hAnsi="Trebuchet MS" w:cs="Arial"/>
                <w:b/>
                <w:bCs/>
                <w:color w:val="000000"/>
                <w:sz w:val="18"/>
                <w:szCs w:val="18"/>
              </w:rPr>
            </w:pPr>
            <w:r w:rsidRPr="00DF1065">
              <w:rPr>
                <w:rFonts w:ascii="Trebuchet MS" w:hAnsi="Trebuchet MS" w:cs="Arial"/>
                <w:b/>
                <w:bCs/>
                <w:color w:val="000000"/>
                <w:sz w:val="18"/>
                <w:szCs w:val="18"/>
              </w:rPr>
              <w:t>390.289</w:t>
            </w:r>
          </w:p>
        </w:tc>
        <w:tc>
          <w:tcPr>
            <w:tcW w:w="160" w:type="dxa"/>
            <w:gridSpan w:val="2"/>
            <w:tcBorders>
              <w:top w:val="nil"/>
              <w:left w:val="nil"/>
              <w:bottom w:val="nil"/>
              <w:right w:val="nil"/>
            </w:tcBorders>
            <w:shd w:val="clear" w:color="auto" w:fill="auto"/>
            <w:noWrap/>
            <w:vAlign w:val="bottom"/>
            <w:hideMark/>
          </w:tcPr>
          <w:p w14:paraId="5AFC0C36" w14:textId="77777777" w:rsidR="005B6481" w:rsidRPr="00DF1065" w:rsidRDefault="005B6481" w:rsidP="00BB2D9A">
            <w:pPr>
              <w:jc w:val="right"/>
              <w:rPr>
                <w:rFonts w:ascii="Trebuchet MS" w:hAnsi="Trebuchet MS" w:cs="Arial"/>
                <w:color w:val="000000"/>
                <w:sz w:val="18"/>
                <w:szCs w:val="18"/>
              </w:rPr>
            </w:pPr>
          </w:p>
        </w:tc>
        <w:tc>
          <w:tcPr>
            <w:tcW w:w="1249" w:type="dxa"/>
            <w:gridSpan w:val="2"/>
            <w:tcBorders>
              <w:top w:val="single" w:sz="4" w:space="0" w:color="auto"/>
              <w:left w:val="nil"/>
              <w:bottom w:val="nil"/>
              <w:right w:val="nil"/>
            </w:tcBorders>
            <w:shd w:val="clear" w:color="auto" w:fill="auto"/>
            <w:noWrap/>
            <w:vAlign w:val="bottom"/>
            <w:hideMark/>
          </w:tcPr>
          <w:p w14:paraId="126D64E9" w14:textId="77777777" w:rsidR="005B6481" w:rsidRPr="00DF1065" w:rsidRDefault="005B6481" w:rsidP="00BB2D9A">
            <w:pPr>
              <w:jc w:val="right"/>
              <w:rPr>
                <w:rFonts w:ascii="Trebuchet MS" w:hAnsi="Trebuchet MS" w:cs="Arial"/>
                <w:b/>
                <w:bCs/>
                <w:color w:val="000000"/>
                <w:sz w:val="18"/>
                <w:szCs w:val="18"/>
              </w:rPr>
            </w:pPr>
            <w:r w:rsidRPr="00DF1065">
              <w:rPr>
                <w:rFonts w:ascii="Trebuchet MS" w:hAnsi="Trebuchet MS" w:cs="Arial"/>
                <w:b/>
                <w:bCs/>
                <w:color w:val="000000"/>
                <w:sz w:val="18"/>
                <w:szCs w:val="18"/>
              </w:rPr>
              <w:t>356.262</w:t>
            </w:r>
          </w:p>
        </w:tc>
      </w:tr>
      <w:tr w:rsidR="005B6481" w:rsidRPr="00DF1065" w14:paraId="75701090" w14:textId="77777777" w:rsidTr="00BB2D9A">
        <w:trPr>
          <w:gridAfter w:val="1"/>
          <w:wAfter w:w="12" w:type="dxa"/>
          <w:trHeight w:val="20"/>
        </w:trPr>
        <w:tc>
          <w:tcPr>
            <w:tcW w:w="2835" w:type="dxa"/>
            <w:tcBorders>
              <w:top w:val="nil"/>
              <w:left w:val="nil"/>
              <w:bottom w:val="nil"/>
              <w:right w:val="nil"/>
            </w:tcBorders>
            <w:shd w:val="clear" w:color="auto" w:fill="auto"/>
            <w:noWrap/>
            <w:vAlign w:val="center"/>
            <w:hideMark/>
          </w:tcPr>
          <w:p w14:paraId="67383683" w14:textId="77777777" w:rsidR="005B6481" w:rsidRPr="00DF1065" w:rsidRDefault="005B6481" w:rsidP="00BB2D9A">
            <w:pPr>
              <w:jc w:val="right"/>
              <w:rPr>
                <w:rFonts w:ascii="Trebuchet MS" w:hAnsi="Trebuchet MS" w:cs="Arial"/>
                <w:b/>
                <w:bCs/>
                <w:color w:val="000000"/>
                <w:sz w:val="18"/>
                <w:szCs w:val="18"/>
              </w:rPr>
            </w:pPr>
          </w:p>
        </w:tc>
        <w:tc>
          <w:tcPr>
            <w:tcW w:w="168" w:type="dxa"/>
            <w:tcBorders>
              <w:top w:val="nil"/>
              <w:left w:val="nil"/>
              <w:bottom w:val="nil"/>
              <w:right w:val="nil"/>
            </w:tcBorders>
            <w:shd w:val="clear" w:color="auto" w:fill="auto"/>
            <w:noWrap/>
            <w:vAlign w:val="center"/>
            <w:hideMark/>
          </w:tcPr>
          <w:p w14:paraId="72903659" w14:textId="77777777" w:rsidR="005B6481" w:rsidRPr="00DF1065" w:rsidRDefault="005B6481" w:rsidP="00BB2D9A">
            <w:pPr>
              <w:rPr>
                <w:sz w:val="18"/>
                <w:szCs w:val="18"/>
              </w:rPr>
            </w:pPr>
          </w:p>
        </w:tc>
        <w:tc>
          <w:tcPr>
            <w:tcW w:w="1249" w:type="dxa"/>
            <w:gridSpan w:val="2"/>
            <w:tcBorders>
              <w:top w:val="nil"/>
              <w:left w:val="nil"/>
              <w:bottom w:val="nil"/>
              <w:right w:val="nil"/>
            </w:tcBorders>
            <w:shd w:val="clear" w:color="auto" w:fill="auto"/>
            <w:noWrap/>
            <w:vAlign w:val="bottom"/>
            <w:hideMark/>
          </w:tcPr>
          <w:p w14:paraId="2181F0B7" w14:textId="77777777" w:rsidR="005B6481" w:rsidRPr="00DF1065" w:rsidRDefault="005B6481" w:rsidP="00BB2D9A">
            <w:pPr>
              <w:jc w:val="right"/>
              <w:rPr>
                <w:sz w:val="18"/>
                <w:szCs w:val="18"/>
              </w:rPr>
            </w:pPr>
          </w:p>
        </w:tc>
        <w:tc>
          <w:tcPr>
            <w:tcW w:w="160" w:type="dxa"/>
            <w:gridSpan w:val="2"/>
            <w:tcBorders>
              <w:top w:val="nil"/>
              <w:left w:val="nil"/>
              <w:bottom w:val="nil"/>
              <w:right w:val="nil"/>
            </w:tcBorders>
            <w:shd w:val="clear" w:color="auto" w:fill="auto"/>
            <w:noWrap/>
            <w:vAlign w:val="bottom"/>
            <w:hideMark/>
          </w:tcPr>
          <w:p w14:paraId="10FC640A" w14:textId="77777777" w:rsidR="005B6481" w:rsidRPr="00DF1065" w:rsidRDefault="005B6481" w:rsidP="00BB2D9A">
            <w:pPr>
              <w:jc w:val="right"/>
              <w:rPr>
                <w:sz w:val="18"/>
                <w:szCs w:val="18"/>
              </w:rPr>
            </w:pPr>
          </w:p>
        </w:tc>
        <w:tc>
          <w:tcPr>
            <w:tcW w:w="1249" w:type="dxa"/>
            <w:gridSpan w:val="2"/>
            <w:tcBorders>
              <w:top w:val="nil"/>
              <w:left w:val="nil"/>
              <w:bottom w:val="nil"/>
              <w:right w:val="nil"/>
            </w:tcBorders>
            <w:shd w:val="clear" w:color="auto" w:fill="auto"/>
            <w:noWrap/>
            <w:vAlign w:val="bottom"/>
            <w:hideMark/>
          </w:tcPr>
          <w:p w14:paraId="3D969904" w14:textId="77777777" w:rsidR="005B6481" w:rsidRPr="00DF1065" w:rsidRDefault="005B6481" w:rsidP="00BB2D9A">
            <w:pPr>
              <w:jc w:val="right"/>
              <w:rPr>
                <w:sz w:val="18"/>
                <w:szCs w:val="18"/>
              </w:rPr>
            </w:pPr>
          </w:p>
        </w:tc>
        <w:tc>
          <w:tcPr>
            <w:tcW w:w="160" w:type="dxa"/>
            <w:gridSpan w:val="2"/>
            <w:tcBorders>
              <w:top w:val="nil"/>
              <w:left w:val="nil"/>
              <w:bottom w:val="nil"/>
              <w:right w:val="nil"/>
            </w:tcBorders>
            <w:shd w:val="clear" w:color="auto" w:fill="auto"/>
            <w:noWrap/>
            <w:vAlign w:val="bottom"/>
            <w:hideMark/>
          </w:tcPr>
          <w:p w14:paraId="55790FEF" w14:textId="77777777" w:rsidR="005B6481" w:rsidRPr="00DF1065" w:rsidRDefault="005B6481" w:rsidP="00BB2D9A">
            <w:pPr>
              <w:jc w:val="right"/>
              <w:rPr>
                <w:sz w:val="18"/>
                <w:szCs w:val="18"/>
              </w:rPr>
            </w:pPr>
          </w:p>
        </w:tc>
        <w:tc>
          <w:tcPr>
            <w:tcW w:w="1249" w:type="dxa"/>
            <w:gridSpan w:val="2"/>
            <w:tcBorders>
              <w:top w:val="nil"/>
              <w:left w:val="nil"/>
              <w:bottom w:val="nil"/>
              <w:right w:val="nil"/>
            </w:tcBorders>
            <w:shd w:val="clear" w:color="auto" w:fill="auto"/>
            <w:noWrap/>
            <w:vAlign w:val="bottom"/>
            <w:hideMark/>
          </w:tcPr>
          <w:p w14:paraId="206529BB" w14:textId="77777777" w:rsidR="005B6481" w:rsidRPr="00DF1065" w:rsidRDefault="005B6481" w:rsidP="00BB2D9A">
            <w:pPr>
              <w:jc w:val="right"/>
              <w:rPr>
                <w:sz w:val="18"/>
                <w:szCs w:val="18"/>
              </w:rPr>
            </w:pPr>
          </w:p>
        </w:tc>
        <w:tc>
          <w:tcPr>
            <w:tcW w:w="160" w:type="dxa"/>
            <w:gridSpan w:val="2"/>
            <w:tcBorders>
              <w:top w:val="nil"/>
              <w:left w:val="nil"/>
              <w:bottom w:val="nil"/>
              <w:right w:val="nil"/>
            </w:tcBorders>
            <w:shd w:val="clear" w:color="auto" w:fill="auto"/>
            <w:noWrap/>
            <w:vAlign w:val="bottom"/>
            <w:hideMark/>
          </w:tcPr>
          <w:p w14:paraId="63FE9F9B" w14:textId="77777777" w:rsidR="005B6481" w:rsidRPr="00DF1065" w:rsidRDefault="005B6481" w:rsidP="00BB2D9A">
            <w:pPr>
              <w:jc w:val="right"/>
              <w:rPr>
                <w:sz w:val="18"/>
                <w:szCs w:val="18"/>
              </w:rPr>
            </w:pPr>
          </w:p>
        </w:tc>
        <w:tc>
          <w:tcPr>
            <w:tcW w:w="1249" w:type="dxa"/>
            <w:gridSpan w:val="2"/>
            <w:tcBorders>
              <w:top w:val="nil"/>
              <w:left w:val="nil"/>
              <w:bottom w:val="nil"/>
              <w:right w:val="nil"/>
            </w:tcBorders>
            <w:shd w:val="clear" w:color="auto" w:fill="auto"/>
            <w:noWrap/>
            <w:vAlign w:val="bottom"/>
            <w:hideMark/>
          </w:tcPr>
          <w:p w14:paraId="3A3DF1BF" w14:textId="77777777" w:rsidR="005B6481" w:rsidRPr="00DF1065" w:rsidRDefault="005B6481" w:rsidP="00BB2D9A">
            <w:pPr>
              <w:jc w:val="right"/>
              <w:rPr>
                <w:sz w:val="18"/>
                <w:szCs w:val="18"/>
              </w:rPr>
            </w:pPr>
          </w:p>
        </w:tc>
      </w:tr>
      <w:tr w:rsidR="005B6481" w:rsidRPr="00DF1065" w14:paraId="52B12D28" w14:textId="77777777" w:rsidTr="00BB2D9A">
        <w:trPr>
          <w:trHeight w:val="20"/>
        </w:trPr>
        <w:tc>
          <w:tcPr>
            <w:tcW w:w="5673" w:type="dxa"/>
            <w:gridSpan w:val="9"/>
            <w:tcBorders>
              <w:top w:val="nil"/>
              <w:left w:val="nil"/>
              <w:bottom w:val="nil"/>
              <w:right w:val="nil"/>
            </w:tcBorders>
            <w:shd w:val="clear" w:color="auto" w:fill="auto"/>
            <w:noWrap/>
            <w:vAlign w:val="center"/>
            <w:hideMark/>
          </w:tcPr>
          <w:p w14:paraId="67385EE5" w14:textId="77777777" w:rsidR="005B6481" w:rsidRPr="00DF1065" w:rsidRDefault="005B6481" w:rsidP="00BB2D9A">
            <w:pPr>
              <w:ind w:left="-63"/>
              <w:rPr>
                <w:sz w:val="18"/>
                <w:szCs w:val="18"/>
              </w:rPr>
            </w:pPr>
            <w:r w:rsidRPr="00DF1065">
              <w:rPr>
                <w:rFonts w:ascii="Trebuchet MS" w:hAnsi="Trebuchet MS" w:cs="Arial"/>
                <w:b/>
                <w:bCs/>
                <w:sz w:val="18"/>
                <w:szCs w:val="18"/>
              </w:rPr>
              <w:t>Deduções da receita</w:t>
            </w:r>
          </w:p>
        </w:tc>
        <w:tc>
          <w:tcPr>
            <w:tcW w:w="160" w:type="dxa"/>
            <w:gridSpan w:val="2"/>
            <w:tcBorders>
              <w:top w:val="nil"/>
              <w:left w:val="nil"/>
              <w:bottom w:val="nil"/>
              <w:right w:val="nil"/>
            </w:tcBorders>
            <w:shd w:val="clear" w:color="auto" w:fill="auto"/>
            <w:noWrap/>
            <w:vAlign w:val="bottom"/>
            <w:hideMark/>
          </w:tcPr>
          <w:p w14:paraId="789D5752" w14:textId="77777777" w:rsidR="005B6481" w:rsidRPr="00DF1065" w:rsidRDefault="005B6481" w:rsidP="00BB2D9A">
            <w:pPr>
              <w:jc w:val="right"/>
              <w:rPr>
                <w:sz w:val="18"/>
                <w:szCs w:val="18"/>
              </w:rPr>
            </w:pPr>
          </w:p>
        </w:tc>
        <w:tc>
          <w:tcPr>
            <w:tcW w:w="1249" w:type="dxa"/>
            <w:gridSpan w:val="2"/>
            <w:tcBorders>
              <w:top w:val="nil"/>
              <w:left w:val="nil"/>
              <w:bottom w:val="nil"/>
              <w:right w:val="nil"/>
            </w:tcBorders>
            <w:shd w:val="clear" w:color="auto" w:fill="auto"/>
            <w:noWrap/>
            <w:vAlign w:val="bottom"/>
            <w:hideMark/>
          </w:tcPr>
          <w:p w14:paraId="472BE6B7" w14:textId="77777777" w:rsidR="005B6481" w:rsidRPr="00DF1065" w:rsidRDefault="005B6481" w:rsidP="00BB2D9A">
            <w:pPr>
              <w:jc w:val="right"/>
              <w:rPr>
                <w:sz w:val="18"/>
                <w:szCs w:val="18"/>
              </w:rPr>
            </w:pPr>
          </w:p>
        </w:tc>
        <w:tc>
          <w:tcPr>
            <w:tcW w:w="160" w:type="dxa"/>
            <w:gridSpan w:val="2"/>
            <w:tcBorders>
              <w:top w:val="nil"/>
              <w:left w:val="nil"/>
              <w:bottom w:val="nil"/>
              <w:right w:val="nil"/>
            </w:tcBorders>
            <w:shd w:val="clear" w:color="auto" w:fill="auto"/>
            <w:noWrap/>
            <w:vAlign w:val="bottom"/>
            <w:hideMark/>
          </w:tcPr>
          <w:p w14:paraId="7A3ED31E" w14:textId="77777777" w:rsidR="005B6481" w:rsidRPr="00DF1065" w:rsidRDefault="005B6481" w:rsidP="00BB2D9A">
            <w:pPr>
              <w:jc w:val="right"/>
              <w:rPr>
                <w:sz w:val="18"/>
                <w:szCs w:val="18"/>
              </w:rPr>
            </w:pPr>
          </w:p>
        </w:tc>
        <w:tc>
          <w:tcPr>
            <w:tcW w:w="1249" w:type="dxa"/>
            <w:gridSpan w:val="2"/>
            <w:tcBorders>
              <w:top w:val="nil"/>
              <w:left w:val="nil"/>
              <w:bottom w:val="nil"/>
              <w:right w:val="nil"/>
            </w:tcBorders>
            <w:shd w:val="clear" w:color="auto" w:fill="auto"/>
            <w:noWrap/>
            <w:vAlign w:val="bottom"/>
            <w:hideMark/>
          </w:tcPr>
          <w:p w14:paraId="57362187" w14:textId="77777777" w:rsidR="005B6481" w:rsidRPr="00DF1065" w:rsidRDefault="005B6481" w:rsidP="00BB2D9A">
            <w:pPr>
              <w:jc w:val="right"/>
              <w:rPr>
                <w:sz w:val="18"/>
                <w:szCs w:val="18"/>
              </w:rPr>
            </w:pPr>
          </w:p>
        </w:tc>
      </w:tr>
      <w:tr w:rsidR="005B6481" w:rsidRPr="00DF1065" w14:paraId="0F7F61B2" w14:textId="77777777" w:rsidTr="00BB2D9A">
        <w:trPr>
          <w:gridAfter w:val="1"/>
          <w:wAfter w:w="12" w:type="dxa"/>
          <w:trHeight w:val="20"/>
        </w:trPr>
        <w:tc>
          <w:tcPr>
            <w:tcW w:w="2835" w:type="dxa"/>
            <w:tcBorders>
              <w:top w:val="nil"/>
              <w:left w:val="nil"/>
              <w:bottom w:val="nil"/>
              <w:right w:val="nil"/>
            </w:tcBorders>
            <w:shd w:val="clear" w:color="auto" w:fill="auto"/>
            <w:noWrap/>
            <w:vAlign w:val="center"/>
            <w:hideMark/>
          </w:tcPr>
          <w:p w14:paraId="721E2DB2" w14:textId="77777777" w:rsidR="005B6481" w:rsidRPr="00DF1065" w:rsidRDefault="005B6481" w:rsidP="00BB2D9A">
            <w:pPr>
              <w:ind w:left="-63"/>
              <w:rPr>
                <w:rFonts w:ascii="Trebuchet MS" w:hAnsi="Trebuchet MS" w:cs="Arial"/>
                <w:sz w:val="18"/>
                <w:szCs w:val="18"/>
              </w:rPr>
            </w:pPr>
            <w:r w:rsidRPr="00DF1065">
              <w:rPr>
                <w:rFonts w:ascii="Trebuchet MS" w:hAnsi="Trebuchet MS" w:cs="Arial"/>
                <w:sz w:val="18"/>
                <w:szCs w:val="18"/>
              </w:rPr>
              <w:t>(-) COFINS sobre receita</w:t>
            </w:r>
          </w:p>
        </w:tc>
        <w:tc>
          <w:tcPr>
            <w:tcW w:w="168" w:type="dxa"/>
            <w:tcBorders>
              <w:top w:val="nil"/>
              <w:left w:val="nil"/>
              <w:bottom w:val="nil"/>
              <w:right w:val="nil"/>
            </w:tcBorders>
            <w:shd w:val="clear" w:color="auto" w:fill="auto"/>
            <w:noWrap/>
            <w:vAlign w:val="center"/>
            <w:hideMark/>
          </w:tcPr>
          <w:p w14:paraId="0ACC0186" w14:textId="77777777" w:rsidR="005B6481" w:rsidRPr="00DF1065" w:rsidRDefault="005B6481" w:rsidP="00BB2D9A">
            <w:pPr>
              <w:rPr>
                <w:rFonts w:ascii="Trebuchet MS" w:hAnsi="Trebuchet MS" w:cs="Arial"/>
                <w:sz w:val="18"/>
                <w:szCs w:val="18"/>
              </w:rPr>
            </w:pPr>
          </w:p>
        </w:tc>
        <w:tc>
          <w:tcPr>
            <w:tcW w:w="1249" w:type="dxa"/>
            <w:gridSpan w:val="2"/>
            <w:tcBorders>
              <w:top w:val="nil"/>
              <w:left w:val="nil"/>
              <w:bottom w:val="nil"/>
              <w:right w:val="nil"/>
            </w:tcBorders>
            <w:shd w:val="clear" w:color="auto" w:fill="auto"/>
            <w:vAlign w:val="bottom"/>
            <w:hideMark/>
          </w:tcPr>
          <w:p w14:paraId="4F632EE5"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(25.922)</w:t>
            </w:r>
          </w:p>
        </w:tc>
        <w:tc>
          <w:tcPr>
            <w:tcW w:w="160" w:type="dxa"/>
            <w:gridSpan w:val="2"/>
            <w:tcBorders>
              <w:top w:val="nil"/>
              <w:left w:val="nil"/>
              <w:bottom w:val="nil"/>
              <w:right w:val="nil"/>
            </w:tcBorders>
            <w:shd w:val="clear" w:color="auto" w:fill="auto"/>
            <w:vAlign w:val="bottom"/>
            <w:hideMark/>
          </w:tcPr>
          <w:p w14:paraId="2B0AF064" w14:textId="77777777" w:rsidR="005B6481" w:rsidRPr="00DF1065" w:rsidRDefault="005B6481" w:rsidP="00BB2D9A">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5DB50711"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(23.700)</w:t>
            </w:r>
          </w:p>
        </w:tc>
        <w:tc>
          <w:tcPr>
            <w:tcW w:w="160" w:type="dxa"/>
            <w:gridSpan w:val="2"/>
            <w:tcBorders>
              <w:top w:val="nil"/>
              <w:left w:val="nil"/>
              <w:bottom w:val="nil"/>
              <w:right w:val="nil"/>
            </w:tcBorders>
            <w:shd w:val="clear" w:color="auto" w:fill="auto"/>
            <w:vAlign w:val="bottom"/>
            <w:hideMark/>
          </w:tcPr>
          <w:p w14:paraId="04DCEFBF" w14:textId="77777777" w:rsidR="005B6481" w:rsidRPr="00DF1065" w:rsidRDefault="005B6481" w:rsidP="00BB2D9A">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2AE61A53"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(29.787)</w:t>
            </w:r>
          </w:p>
        </w:tc>
        <w:tc>
          <w:tcPr>
            <w:tcW w:w="160" w:type="dxa"/>
            <w:gridSpan w:val="2"/>
            <w:tcBorders>
              <w:top w:val="nil"/>
              <w:left w:val="nil"/>
              <w:bottom w:val="nil"/>
              <w:right w:val="nil"/>
            </w:tcBorders>
            <w:shd w:val="clear" w:color="auto" w:fill="auto"/>
            <w:vAlign w:val="bottom"/>
            <w:hideMark/>
          </w:tcPr>
          <w:p w14:paraId="588CB4DF" w14:textId="77777777" w:rsidR="005B6481" w:rsidRPr="00DF1065" w:rsidRDefault="005B6481" w:rsidP="00BB2D9A">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2903BD3C"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(27.079)</w:t>
            </w:r>
          </w:p>
        </w:tc>
      </w:tr>
      <w:tr w:rsidR="005B6481" w:rsidRPr="00DF1065" w14:paraId="5541990C" w14:textId="77777777" w:rsidTr="00BB2D9A">
        <w:trPr>
          <w:gridAfter w:val="1"/>
          <w:wAfter w:w="12" w:type="dxa"/>
          <w:trHeight w:val="20"/>
        </w:trPr>
        <w:tc>
          <w:tcPr>
            <w:tcW w:w="2835" w:type="dxa"/>
            <w:tcBorders>
              <w:top w:val="nil"/>
              <w:left w:val="nil"/>
              <w:bottom w:val="nil"/>
              <w:right w:val="nil"/>
            </w:tcBorders>
            <w:shd w:val="clear" w:color="auto" w:fill="auto"/>
            <w:noWrap/>
            <w:vAlign w:val="center"/>
            <w:hideMark/>
          </w:tcPr>
          <w:p w14:paraId="24D3944D" w14:textId="77777777" w:rsidR="005B6481" w:rsidRPr="00DF1065" w:rsidRDefault="005B6481" w:rsidP="00BB2D9A">
            <w:pPr>
              <w:ind w:left="-63"/>
              <w:rPr>
                <w:rFonts w:ascii="Trebuchet MS" w:hAnsi="Trebuchet MS" w:cs="Arial"/>
                <w:color w:val="000000"/>
                <w:sz w:val="18"/>
                <w:szCs w:val="18"/>
              </w:rPr>
            </w:pPr>
            <w:r w:rsidRPr="00DF1065">
              <w:rPr>
                <w:rFonts w:ascii="Trebuchet MS" w:hAnsi="Trebuchet MS" w:cs="Arial"/>
                <w:color w:val="000000"/>
                <w:sz w:val="18"/>
                <w:szCs w:val="18"/>
              </w:rPr>
              <w:t>(-) PIS sobre receita</w:t>
            </w:r>
          </w:p>
        </w:tc>
        <w:tc>
          <w:tcPr>
            <w:tcW w:w="168" w:type="dxa"/>
            <w:tcBorders>
              <w:top w:val="nil"/>
              <w:left w:val="nil"/>
              <w:bottom w:val="nil"/>
              <w:right w:val="nil"/>
            </w:tcBorders>
            <w:shd w:val="clear" w:color="auto" w:fill="auto"/>
            <w:noWrap/>
            <w:vAlign w:val="center"/>
            <w:hideMark/>
          </w:tcPr>
          <w:p w14:paraId="63ED0F02" w14:textId="77777777" w:rsidR="005B6481" w:rsidRPr="00DF1065" w:rsidRDefault="005B6481" w:rsidP="00BB2D9A">
            <w:pPr>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1865B30B"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(5.621)</w:t>
            </w:r>
          </w:p>
        </w:tc>
        <w:tc>
          <w:tcPr>
            <w:tcW w:w="160" w:type="dxa"/>
            <w:gridSpan w:val="2"/>
            <w:tcBorders>
              <w:top w:val="nil"/>
              <w:left w:val="nil"/>
              <w:bottom w:val="nil"/>
              <w:right w:val="nil"/>
            </w:tcBorders>
            <w:shd w:val="clear" w:color="auto" w:fill="auto"/>
            <w:vAlign w:val="bottom"/>
            <w:hideMark/>
          </w:tcPr>
          <w:p w14:paraId="10927561" w14:textId="77777777" w:rsidR="005B6481" w:rsidRPr="00DF1065" w:rsidRDefault="005B6481" w:rsidP="00BB2D9A">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5DADCF8C"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(5.145)</w:t>
            </w:r>
          </w:p>
        </w:tc>
        <w:tc>
          <w:tcPr>
            <w:tcW w:w="160" w:type="dxa"/>
            <w:gridSpan w:val="2"/>
            <w:tcBorders>
              <w:top w:val="nil"/>
              <w:left w:val="nil"/>
              <w:bottom w:val="nil"/>
              <w:right w:val="nil"/>
            </w:tcBorders>
            <w:shd w:val="clear" w:color="auto" w:fill="auto"/>
            <w:vAlign w:val="bottom"/>
            <w:hideMark/>
          </w:tcPr>
          <w:p w14:paraId="7000085F" w14:textId="77777777" w:rsidR="005B6481" w:rsidRPr="00DF1065" w:rsidRDefault="005B6481" w:rsidP="00BB2D9A">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4C4E0E89"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(6.460)</w:t>
            </w:r>
          </w:p>
        </w:tc>
        <w:tc>
          <w:tcPr>
            <w:tcW w:w="160" w:type="dxa"/>
            <w:gridSpan w:val="2"/>
            <w:tcBorders>
              <w:top w:val="nil"/>
              <w:left w:val="nil"/>
              <w:bottom w:val="nil"/>
              <w:right w:val="nil"/>
            </w:tcBorders>
            <w:shd w:val="clear" w:color="auto" w:fill="auto"/>
            <w:vAlign w:val="bottom"/>
            <w:hideMark/>
          </w:tcPr>
          <w:p w14:paraId="69907881" w14:textId="77777777" w:rsidR="005B6481" w:rsidRPr="00DF1065" w:rsidRDefault="005B6481" w:rsidP="00BB2D9A">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666BEBCA"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(5.879)</w:t>
            </w:r>
          </w:p>
        </w:tc>
      </w:tr>
      <w:tr w:rsidR="005B6481" w:rsidRPr="00DF1065" w14:paraId="4A5CE652" w14:textId="77777777" w:rsidTr="00BB2D9A">
        <w:trPr>
          <w:gridAfter w:val="1"/>
          <w:wAfter w:w="12" w:type="dxa"/>
          <w:trHeight w:val="20"/>
        </w:trPr>
        <w:tc>
          <w:tcPr>
            <w:tcW w:w="2835" w:type="dxa"/>
            <w:tcBorders>
              <w:top w:val="nil"/>
              <w:left w:val="nil"/>
              <w:bottom w:val="nil"/>
              <w:right w:val="nil"/>
            </w:tcBorders>
            <w:shd w:val="clear" w:color="auto" w:fill="auto"/>
            <w:noWrap/>
            <w:vAlign w:val="center"/>
            <w:hideMark/>
          </w:tcPr>
          <w:p w14:paraId="50993414" w14:textId="77777777" w:rsidR="005B6481" w:rsidRPr="00DF1065" w:rsidRDefault="005B6481" w:rsidP="00BB2D9A">
            <w:pPr>
              <w:ind w:left="-63"/>
              <w:rPr>
                <w:rFonts w:ascii="Trebuchet MS" w:hAnsi="Trebuchet MS" w:cs="Arial"/>
                <w:color w:val="000000"/>
                <w:sz w:val="18"/>
                <w:szCs w:val="18"/>
              </w:rPr>
            </w:pPr>
            <w:r w:rsidRPr="00DF1065">
              <w:rPr>
                <w:rFonts w:ascii="Trebuchet MS" w:hAnsi="Trebuchet MS" w:cs="Arial"/>
                <w:color w:val="000000"/>
                <w:sz w:val="18"/>
                <w:szCs w:val="18"/>
              </w:rPr>
              <w:t>(-) ISS sobre receita</w:t>
            </w:r>
          </w:p>
        </w:tc>
        <w:tc>
          <w:tcPr>
            <w:tcW w:w="168" w:type="dxa"/>
            <w:tcBorders>
              <w:top w:val="nil"/>
              <w:left w:val="nil"/>
              <w:bottom w:val="nil"/>
              <w:right w:val="nil"/>
            </w:tcBorders>
            <w:shd w:val="clear" w:color="auto" w:fill="auto"/>
            <w:noWrap/>
            <w:vAlign w:val="center"/>
            <w:hideMark/>
          </w:tcPr>
          <w:p w14:paraId="206FD17D" w14:textId="77777777" w:rsidR="005B6481" w:rsidRPr="00DF1065" w:rsidRDefault="005B6481" w:rsidP="00BB2D9A">
            <w:pPr>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7CC4634D"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(16.787)</w:t>
            </w:r>
          </w:p>
        </w:tc>
        <w:tc>
          <w:tcPr>
            <w:tcW w:w="160" w:type="dxa"/>
            <w:gridSpan w:val="2"/>
            <w:tcBorders>
              <w:top w:val="nil"/>
              <w:left w:val="nil"/>
              <w:bottom w:val="nil"/>
              <w:right w:val="nil"/>
            </w:tcBorders>
            <w:shd w:val="clear" w:color="auto" w:fill="auto"/>
            <w:vAlign w:val="bottom"/>
            <w:hideMark/>
          </w:tcPr>
          <w:p w14:paraId="15227856" w14:textId="77777777" w:rsidR="005B6481" w:rsidRPr="00DF1065" w:rsidRDefault="005B6481" w:rsidP="00BB2D9A">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666F3C5A"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(15.093)</w:t>
            </w:r>
          </w:p>
        </w:tc>
        <w:tc>
          <w:tcPr>
            <w:tcW w:w="160" w:type="dxa"/>
            <w:gridSpan w:val="2"/>
            <w:tcBorders>
              <w:top w:val="nil"/>
              <w:left w:val="nil"/>
              <w:bottom w:val="nil"/>
              <w:right w:val="nil"/>
            </w:tcBorders>
            <w:shd w:val="clear" w:color="auto" w:fill="auto"/>
            <w:vAlign w:val="bottom"/>
            <w:hideMark/>
          </w:tcPr>
          <w:p w14:paraId="546B42FA" w14:textId="77777777" w:rsidR="005B6481" w:rsidRPr="00DF1065" w:rsidRDefault="005B6481" w:rsidP="00BB2D9A">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31F55B72"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(18.640)</w:t>
            </w:r>
          </w:p>
        </w:tc>
        <w:tc>
          <w:tcPr>
            <w:tcW w:w="160" w:type="dxa"/>
            <w:gridSpan w:val="2"/>
            <w:tcBorders>
              <w:top w:val="nil"/>
              <w:left w:val="nil"/>
              <w:bottom w:val="nil"/>
              <w:right w:val="nil"/>
            </w:tcBorders>
            <w:shd w:val="clear" w:color="auto" w:fill="auto"/>
            <w:vAlign w:val="bottom"/>
            <w:hideMark/>
          </w:tcPr>
          <w:p w14:paraId="2CC1EA19" w14:textId="77777777" w:rsidR="005B6481" w:rsidRPr="00DF1065" w:rsidRDefault="005B6481" w:rsidP="00BB2D9A">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263E9813"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(16.932)</w:t>
            </w:r>
          </w:p>
        </w:tc>
      </w:tr>
      <w:tr w:rsidR="005B6481" w:rsidRPr="00DF1065" w14:paraId="5081522A" w14:textId="77777777" w:rsidTr="00BB2D9A">
        <w:trPr>
          <w:trHeight w:val="20"/>
        </w:trPr>
        <w:tc>
          <w:tcPr>
            <w:tcW w:w="3015" w:type="dxa"/>
            <w:gridSpan w:val="3"/>
            <w:tcBorders>
              <w:top w:val="nil"/>
              <w:left w:val="nil"/>
              <w:bottom w:val="nil"/>
              <w:right w:val="nil"/>
            </w:tcBorders>
            <w:shd w:val="clear" w:color="auto" w:fill="auto"/>
            <w:noWrap/>
            <w:vAlign w:val="center"/>
            <w:hideMark/>
          </w:tcPr>
          <w:p w14:paraId="68FCB453" w14:textId="77777777" w:rsidR="005B6481" w:rsidRPr="00DF1065" w:rsidRDefault="005B6481" w:rsidP="00BB2D9A">
            <w:pPr>
              <w:ind w:left="-63"/>
              <w:rPr>
                <w:rFonts w:ascii="Trebuchet MS" w:hAnsi="Trebuchet MS" w:cs="Arial"/>
                <w:color w:val="000000"/>
                <w:sz w:val="18"/>
                <w:szCs w:val="18"/>
              </w:rPr>
            </w:pPr>
            <w:r w:rsidRPr="00DF1065">
              <w:rPr>
                <w:rFonts w:ascii="Trebuchet MS" w:hAnsi="Trebuchet MS" w:cs="Arial"/>
                <w:color w:val="000000"/>
                <w:sz w:val="18"/>
                <w:szCs w:val="18"/>
              </w:rPr>
              <w:t>(-) Cancelamento de serviços</w:t>
            </w:r>
          </w:p>
        </w:tc>
        <w:tc>
          <w:tcPr>
            <w:tcW w:w="1249" w:type="dxa"/>
            <w:gridSpan w:val="2"/>
            <w:tcBorders>
              <w:top w:val="nil"/>
              <w:left w:val="nil"/>
              <w:bottom w:val="nil"/>
              <w:right w:val="nil"/>
            </w:tcBorders>
            <w:shd w:val="clear" w:color="auto" w:fill="auto"/>
            <w:vAlign w:val="bottom"/>
            <w:hideMark/>
          </w:tcPr>
          <w:p w14:paraId="419EBA81"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w:t>
            </w:r>
          </w:p>
        </w:tc>
        <w:tc>
          <w:tcPr>
            <w:tcW w:w="160" w:type="dxa"/>
            <w:gridSpan w:val="2"/>
            <w:tcBorders>
              <w:top w:val="nil"/>
              <w:left w:val="nil"/>
              <w:bottom w:val="nil"/>
              <w:right w:val="nil"/>
            </w:tcBorders>
            <w:shd w:val="clear" w:color="auto" w:fill="auto"/>
            <w:vAlign w:val="bottom"/>
            <w:hideMark/>
          </w:tcPr>
          <w:p w14:paraId="0165C55A" w14:textId="77777777" w:rsidR="005B6481" w:rsidRPr="00DF1065" w:rsidRDefault="005B6481" w:rsidP="00BB2D9A">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3850C30C"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(60)</w:t>
            </w:r>
          </w:p>
        </w:tc>
        <w:tc>
          <w:tcPr>
            <w:tcW w:w="160" w:type="dxa"/>
            <w:gridSpan w:val="2"/>
            <w:tcBorders>
              <w:top w:val="nil"/>
              <w:left w:val="nil"/>
              <w:bottom w:val="nil"/>
              <w:right w:val="nil"/>
            </w:tcBorders>
            <w:shd w:val="clear" w:color="auto" w:fill="auto"/>
            <w:vAlign w:val="bottom"/>
            <w:hideMark/>
          </w:tcPr>
          <w:p w14:paraId="0D57636D" w14:textId="77777777" w:rsidR="005B6481" w:rsidRPr="00DF1065" w:rsidRDefault="005B6481" w:rsidP="00BB2D9A">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6C8E1726"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w:t>
            </w:r>
          </w:p>
        </w:tc>
        <w:tc>
          <w:tcPr>
            <w:tcW w:w="160" w:type="dxa"/>
            <w:gridSpan w:val="2"/>
            <w:tcBorders>
              <w:top w:val="nil"/>
              <w:left w:val="nil"/>
              <w:bottom w:val="nil"/>
              <w:right w:val="nil"/>
            </w:tcBorders>
            <w:shd w:val="clear" w:color="auto" w:fill="auto"/>
            <w:vAlign w:val="bottom"/>
            <w:hideMark/>
          </w:tcPr>
          <w:p w14:paraId="221B02BE" w14:textId="77777777" w:rsidR="005B6481" w:rsidRPr="00DF1065" w:rsidRDefault="005B6481" w:rsidP="00BB2D9A">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01450945" w14:textId="77777777" w:rsidR="005B6481" w:rsidRPr="00DF1065" w:rsidRDefault="005B6481" w:rsidP="00BB2D9A">
            <w:pPr>
              <w:jc w:val="right"/>
              <w:rPr>
                <w:rFonts w:ascii="Trebuchet MS" w:hAnsi="Trebuchet MS" w:cs="Arial"/>
                <w:color w:val="000000"/>
                <w:sz w:val="18"/>
                <w:szCs w:val="18"/>
              </w:rPr>
            </w:pPr>
            <w:r w:rsidRPr="00DF1065">
              <w:rPr>
                <w:rFonts w:ascii="Trebuchet MS" w:hAnsi="Trebuchet MS" w:cs="Arial"/>
                <w:color w:val="000000"/>
                <w:sz w:val="18"/>
                <w:szCs w:val="18"/>
              </w:rPr>
              <w:t>(60)</w:t>
            </w:r>
          </w:p>
        </w:tc>
      </w:tr>
      <w:tr w:rsidR="005B6481" w:rsidRPr="00DF1065" w14:paraId="4ED44C56" w14:textId="77777777" w:rsidTr="00BB2D9A">
        <w:trPr>
          <w:gridAfter w:val="1"/>
          <w:wAfter w:w="12" w:type="dxa"/>
          <w:trHeight w:val="20"/>
        </w:trPr>
        <w:tc>
          <w:tcPr>
            <w:tcW w:w="2835" w:type="dxa"/>
            <w:tcBorders>
              <w:top w:val="nil"/>
              <w:left w:val="nil"/>
              <w:bottom w:val="nil"/>
              <w:right w:val="nil"/>
            </w:tcBorders>
            <w:shd w:val="clear" w:color="auto" w:fill="auto"/>
            <w:noWrap/>
            <w:vAlign w:val="center"/>
            <w:hideMark/>
          </w:tcPr>
          <w:p w14:paraId="0C39F4A5" w14:textId="77777777" w:rsidR="005B6481" w:rsidRPr="00DF1065" w:rsidRDefault="005B6481" w:rsidP="00BB2D9A">
            <w:pPr>
              <w:jc w:val="right"/>
              <w:rPr>
                <w:rFonts w:ascii="Trebuchet MS" w:hAnsi="Trebuchet MS" w:cs="Arial"/>
                <w:color w:val="000000"/>
                <w:sz w:val="18"/>
                <w:szCs w:val="18"/>
              </w:rPr>
            </w:pPr>
          </w:p>
        </w:tc>
        <w:tc>
          <w:tcPr>
            <w:tcW w:w="168" w:type="dxa"/>
            <w:tcBorders>
              <w:top w:val="nil"/>
              <w:left w:val="nil"/>
              <w:bottom w:val="nil"/>
              <w:right w:val="nil"/>
            </w:tcBorders>
            <w:shd w:val="clear" w:color="auto" w:fill="auto"/>
            <w:noWrap/>
            <w:vAlign w:val="center"/>
            <w:hideMark/>
          </w:tcPr>
          <w:p w14:paraId="266B25A6" w14:textId="77777777" w:rsidR="005B6481" w:rsidRPr="00DF1065" w:rsidRDefault="005B6481" w:rsidP="00BB2D9A">
            <w:pPr>
              <w:rPr>
                <w:sz w:val="18"/>
                <w:szCs w:val="18"/>
              </w:rPr>
            </w:pPr>
          </w:p>
        </w:tc>
        <w:tc>
          <w:tcPr>
            <w:tcW w:w="1249" w:type="dxa"/>
            <w:gridSpan w:val="2"/>
            <w:tcBorders>
              <w:top w:val="single" w:sz="4" w:space="0" w:color="auto"/>
              <w:left w:val="nil"/>
              <w:bottom w:val="double" w:sz="6" w:space="0" w:color="auto"/>
              <w:right w:val="nil"/>
            </w:tcBorders>
            <w:shd w:val="clear" w:color="auto" w:fill="auto"/>
            <w:noWrap/>
            <w:vAlign w:val="bottom"/>
            <w:hideMark/>
          </w:tcPr>
          <w:p w14:paraId="7790249F" w14:textId="77777777" w:rsidR="005B6481" w:rsidRPr="00DF1065" w:rsidRDefault="005B6481" w:rsidP="00BB2D9A">
            <w:pPr>
              <w:jc w:val="right"/>
              <w:rPr>
                <w:rFonts w:ascii="Trebuchet MS" w:hAnsi="Trebuchet MS" w:cs="Arial"/>
                <w:b/>
                <w:bCs/>
                <w:sz w:val="18"/>
                <w:szCs w:val="18"/>
              </w:rPr>
            </w:pPr>
            <w:r w:rsidRPr="00DF1065">
              <w:rPr>
                <w:rFonts w:ascii="Trebuchet MS" w:hAnsi="Trebuchet MS" w:cs="Arial"/>
                <w:b/>
                <w:bCs/>
                <w:sz w:val="18"/>
                <w:szCs w:val="18"/>
              </w:rPr>
              <w:t>291.104</w:t>
            </w:r>
          </w:p>
        </w:tc>
        <w:tc>
          <w:tcPr>
            <w:tcW w:w="160" w:type="dxa"/>
            <w:gridSpan w:val="2"/>
            <w:tcBorders>
              <w:top w:val="nil"/>
              <w:left w:val="nil"/>
              <w:bottom w:val="nil"/>
              <w:right w:val="nil"/>
            </w:tcBorders>
            <w:shd w:val="clear" w:color="auto" w:fill="auto"/>
            <w:noWrap/>
            <w:vAlign w:val="bottom"/>
            <w:hideMark/>
          </w:tcPr>
          <w:p w14:paraId="6FD9E75D" w14:textId="77777777" w:rsidR="005B6481" w:rsidRPr="00DF1065" w:rsidRDefault="005B6481" w:rsidP="00BB2D9A">
            <w:pPr>
              <w:jc w:val="right"/>
              <w:rPr>
                <w:rFonts w:ascii="Trebuchet MS" w:hAnsi="Trebuchet MS" w:cs="Arial"/>
                <w:b/>
                <w:bCs/>
                <w:sz w:val="18"/>
                <w:szCs w:val="18"/>
              </w:rPr>
            </w:pPr>
          </w:p>
        </w:tc>
        <w:tc>
          <w:tcPr>
            <w:tcW w:w="1249" w:type="dxa"/>
            <w:gridSpan w:val="2"/>
            <w:tcBorders>
              <w:top w:val="single" w:sz="4" w:space="0" w:color="auto"/>
              <w:left w:val="nil"/>
              <w:bottom w:val="double" w:sz="6" w:space="0" w:color="auto"/>
              <w:right w:val="nil"/>
            </w:tcBorders>
            <w:shd w:val="clear" w:color="auto" w:fill="auto"/>
            <w:noWrap/>
            <w:vAlign w:val="bottom"/>
            <w:hideMark/>
          </w:tcPr>
          <w:p w14:paraId="158DC184" w14:textId="77777777" w:rsidR="005B6481" w:rsidRPr="00DF1065" w:rsidRDefault="005B6481" w:rsidP="00BB2D9A">
            <w:pPr>
              <w:jc w:val="right"/>
              <w:rPr>
                <w:rFonts w:ascii="Trebuchet MS" w:hAnsi="Trebuchet MS" w:cs="Arial"/>
                <w:b/>
                <w:bCs/>
                <w:sz w:val="18"/>
                <w:szCs w:val="18"/>
              </w:rPr>
            </w:pPr>
            <w:r w:rsidRPr="00DF1065">
              <w:rPr>
                <w:rFonts w:ascii="Trebuchet MS" w:hAnsi="Trebuchet MS" w:cs="Arial"/>
                <w:b/>
                <w:bCs/>
                <w:sz w:val="18"/>
                <w:szCs w:val="18"/>
              </w:rPr>
              <w:t>267.804</w:t>
            </w:r>
          </w:p>
        </w:tc>
        <w:tc>
          <w:tcPr>
            <w:tcW w:w="160" w:type="dxa"/>
            <w:gridSpan w:val="2"/>
            <w:tcBorders>
              <w:top w:val="nil"/>
              <w:left w:val="nil"/>
              <w:bottom w:val="nil"/>
              <w:right w:val="nil"/>
            </w:tcBorders>
            <w:shd w:val="clear" w:color="auto" w:fill="auto"/>
            <w:noWrap/>
            <w:vAlign w:val="bottom"/>
            <w:hideMark/>
          </w:tcPr>
          <w:p w14:paraId="7A4599A0" w14:textId="77777777" w:rsidR="005B6481" w:rsidRPr="00DF1065" w:rsidRDefault="005B6481" w:rsidP="00BB2D9A">
            <w:pPr>
              <w:jc w:val="right"/>
              <w:rPr>
                <w:rFonts w:ascii="Trebuchet MS" w:hAnsi="Trebuchet MS" w:cs="Arial"/>
                <w:b/>
                <w:bCs/>
                <w:sz w:val="18"/>
                <w:szCs w:val="18"/>
              </w:rPr>
            </w:pPr>
          </w:p>
        </w:tc>
        <w:tc>
          <w:tcPr>
            <w:tcW w:w="1249" w:type="dxa"/>
            <w:gridSpan w:val="2"/>
            <w:tcBorders>
              <w:top w:val="single" w:sz="4" w:space="0" w:color="auto"/>
              <w:left w:val="nil"/>
              <w:bottom w:val="double" w:sz="6" w:space="0" w:color="auto"/>
              <w:right w:val="nil"/>
            </w:tcBorders>
            <w:shd w:val="clear" w:color="auto" w:fill="auto"/>
            <w:noWrap/>
            <w:vAlign w:val="bottom"/>
            <w:hideMark/>
          </w:tcPr>
          <w:p w14:paraId="5B238390" w14:textId="77777777" w:rsidR="005B6481" w:rsidRPr="00DF1065" w:rsidRDefault="005B6481" w:rsidP="00BB2D9A">
            <w:pPr>
              <w:jc w:val="right"/>
              <w:rPr>
                <w:rFonts w:ascii="Trebuchet MS" w:hAnsi="Trebuchet MS" w:cs="Arial"/>
                <w:b/>
                <w:bCs/>
                <w:sz w:val="18"/>
                <w:szCs w:val="18"/>
              </w:rPr>
            </w:pPr>
            <w:r w:rsidRPr="00DF1065">
              <w:rPr>
                <w:rFonts w:ascii="Trebuchet MS" w:hAnsi="Trebuchet MS" w:cs="Arial"/>
                <w:b/>
                <w:bCs/>
                <w:sz w:val="18"/>
                <w:szCs w:val="18"/>
              </w:rPr>
              <w:t>335.402</w:t>
            </w:r>
          </w:p>
        </w:tc>
        <w:tc>
          <w:tcPr>
            <w:tcW w:w="160" w:type="dxa"/>
            <w:gridSpan w:val="2"/>
            <w:tcBorders>
              <w:top w:val="nil"/>
              <w:left w:val="nil"/>
              <w:bottom w:val="nil"/>
              <w:right w:val="nil"/>
            </w:tcBorders>
            <w:shd w:val="clear" w:color="auto" w:fill="auto"/>
            <w:noWrap/>
            <w:vAlign w:val="bottom"/>
            <w:hideMark/>
          </w:tcPr>
          <w:p w14:paraId="7C7B0FA3" w14:textId="77777777" w:rsidR="005B6481" w:rsidRPr="00DF1065" w:rsidRDefault="005B6481" w:rsidP="00BB2D9A">
            <w:pPr>
              <w:jc w:val="right"/>
              <w:rPr>
                <w:rFonts w:ascii="Trebuchet MS" w:hAnsi="Trebuchet MS" w:cs="Arial"/>
                <w:b/>
                <w:bCs/>
                <w:sz w:val="18"/>
                <w:szCs w:val="18"/>
              </w:rPr>
            </w:pPr>
          </w:p>
        </w:tc>
        <w:tc>
          <w:tcPr>
            <w:tcW w:w="1249" w:type="dxa"/>
            <w:gridSpan w:val="2"/>
            <w:tcBorders>
              <w:top w:val="single" w:sz="4" w:space="0" w:color="auto"/>
              <w:left w:val="nil"/>
              <w:bottom w:val="double" w:sz="6" w:space="0" w:color="auto"/>
              <w:right w:val="nil"/>
            </w:tcBorders>
            <w:shd w:val="clear" w:color="auto" w:fill="auto"/>
            <w:noWrap/>
            <w:vAlign w:val="bottom"/>
            <w:hideMark/>
          </w:tcPr>
          <w:p w14:paraId="1813E8BD" w14:textId="77777777" w:rsidR="005B6481" w:rsidRPr="00DF1065" w:rsidRDefault="005B6481" w:rsidP="00BB2D9A">
            <w:pPr>
              <w:jc w:val="right"/>
              <w:rPr>
                <w:rFonts w:ascii="Trebuchet MS" w:hAnsi="Trebuchet MS" w:cs="Arial"/>
                <w:b/>
                <w:bCs/>
                <w:sz w:val="18"/>
                <w:szCs w:val="18"/>
              </w:rPr>
            </w:pPr>
            <w:r w:rsidRPr="00DF1065">
              <w:rPr>
                <w:rFonts w:ascii="Trebuchet MS" w:hAnsi="Trebuchet MS" w:cs="Arial"/>
                <w:b/>
                <w:bCs/>
                <w:sz w:val="18"/>
                <w:szCs w:val="18"/>
              </w:rPr>
              <w:t>306.312</w:t>
            </w:r>
          </w:p>
        </w:tc>
      </w:tr>
    </w:tbl>
    <w:p w14:paraId="4181697E" w14:textId="77777777" w:rsidR="005B6481" w:rsidRPr="00F2589A" w:rsidRDefault="005B6481" w:rsidP="005B6481">
      <w:pPr>
        <w:widowControl w:val="0"/>
        <w:suppressAutoHyphens/>
        <w:ind w:left="567"/>
        <w:contextualSpacing/>
        <w:jc w:val="both"/>
        <w:rPr>
          <w:rFonts w:ascii="Trebuchet MS" w:hAnsi="Trebuchet MS" w:cs="Arial"/>
          <w:color w:val="000000" w:themeColor="text1"/>
        </w:rPr>
      </w:pPr>
    </w:p>
    <w:p w14:paraId="1CB8CFFB" w14:textId="77777777" w:rsidR="005B6481" w:rsidRPr="00F2589A" w:rsidRDefault="005B6481" w:rsidP="005B6481">
      <w:pPr>
        <w:widowControl w:val="0"/>
        <w:suppressAutoHyphens/>
        <w:ind w:left="567"/>
        <w:contextualSpacing/>
        <w:jc w:val="both"/>
        <w:rPr>
          <w:rFonts w:ascii="Trebuchet MS" w:hAnsi="Trebuchet MS" w:cs="Arial"/>
          <w:color w:val="000000" w:themeColor="text1"/>
        </w:rPr>
      </w:pPr>
    </w:p>
    <w:bookmarkEnd w:id="9"/>
    <w:p w14:paraId="790F956A" w14:textId="77777777" w:rsidR="005B6481" w:rsidRPr="00892E17" w:rsidRDefault="005B6481" w:rsidP="005B6481">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892E17">
        <w:rPr>
          <w:rFonts w:ascii="Trebuchet MS" w:hAnsi="Trebuchet MS" w:cs="Arial"/>
          <w:b/>
          <w:bCs/>
          <w:color w:val="000000" w:themeColor="text1"/>
          <w:sz w:val="20"/>
          <w:szCs w:val="20"/>
        </w:rPr>
        <w:t>Custos dos serviços prestados</w:t>
      </w:r>
    </w:p>
    <w:p w14:paraId="65E3FD6A" w14:textId="77777777" w:rsidR="005B6481" w:rsidRPr="00F2589A" w:rsidRDefault="005B6481" w:rsidP="005B6481">
      <w:pPr>
        <w:pStyle w:val="PargrafodaLista"/>
        <w:widowControl w:val="0"/>
        <w:suppressAutoHyphens/>
        <w:ind w:left="567"/>
        <w:jc w:val="both"/>
        <w:rPr>
          <w:rFonts w:ascii="Trebuchet MS" w:hAnsi="Trebuchet MS" w:cs="Arial"/>
          <w:b/>
          <w:bCs/>
          <w:color w:val="000000" w:themeColor="text1"/>
          <w:sz w:val="24"/>
          <w:szCs w:val="24"/>
        </w:rPr>
      </w:pPr>
    </w:p>
    <w:tbl>
      <w:tblPr>
        <w:tblW w:w="4688" w:type="pct"/>
        <w:tblInd w:w="567" w:type="dxa"/>
        <w:tblCellMar>
          <w:left w:w="70" w:type="dxa"/>
          <w:right w:w="70" w:type="dxa"/>
        </w:tblCellMar>
        <w:tblLook w:val="04A0" w:firstRow="1" w:lastRow="0" w:firstColumn="1" w:lastColumn="0" w:noHBand="0" w:noVBand="1"/>
      </w:tblPr>
      <w:tblGrid>
        <w:gridCol w:w="2840"/>
        <w:gridCol w:w="146"/>
        <w:gridCol w:w="1132"/>
        <w:gridCol w:w="146"/>
        <w:gridCol w:w="1139"/>
        <w:gridCol w:w="146"/>
        <w:gridCol w:w="1139"/>
        <w:gridCol w:w="146"/>
        <w:gridCol w:w="1139"/>
      </w:tblGrid>
      <w:tr w:rsidR="005B6481" w:rsidRPr="00DF1065" w14:paraId="43D91B5B" w14:textId="77777777" w:rsidTr="00BB2D9A">
        <w:trPr>
          <w:trHeight w:val="20"/>
        </w:trPr>
        <w:tc>
          <w:tcPr>
            <w:tcW w:w="1671" w:type="pct"/>
            <w:tcBorders>
              <w:top w:val="nil"/>
              <w:left w:val="nil"/>
              <w:bottom w:val="nil"/>
              <w:right w:val="nil"/>
            </w:tcBorders>
            <w:shd w:val="clear" w:color="auto" w:fill="auto"/>
            <w:noWrap/>
            <w:vAlign w:val="center"/>
            <w:hideMark/>
          </w:tcPr>
          <w:p w14:paraId="767DB9B9" w14:textId="77777777" w:rsidR="005B6481" w:rsidRPr="00DF1065" w:rsidRDefault="005B6481" w:rsidP="00BB2D9A">
            <w:pPr>
              <w:rPr>
                <w:rFonts w:ascii="Trebuchet MS" w:hAnsi="Trebuchet MS"/>
                <w:sz w:val="18"/>
                <w:szCs w:val="18"/>
              </w:rPr>
            </w:pPr>
          </w:p>
        </w:tc>
        <w:tc>
          <w:tcPr>
            <w:tcW w:w="92" w:type="pct"/>
            <w:tcBorders>
              <w:top w:val="nil"/>
              <w:left w:val="nil"/>
              <w:bottom w:val="nil"/>
              <w:right w:val="nil"/>
            </w:tcBorders>
            <w:shd w:val="clear" w:color="auto" w:fill="auto"/>
            <w:noWrap/>
            <w:vAlign w:val="center"/>
            <w:hideMark/>
          </w:tcPr>
          <w:p w14:paraId="504AF5D4" w14:textId="77777777" w:rsidR="005B6481" w:rsidRPr="00DF1065" w:rsidRDefault="005B6481" w:rsidP="00BB2D9A">
            <w:pPr>
              <w:rPr>
                <w:rFonts w:ascii="Trebuchet MS" w:hAnsi="Trebuchet MS"/>
                <w:sz w:val="18"/>
                <w:szCs w:val="18"/>
              </w:rPr>
            </w:pPr>
          </w:p>
        </w:tc>
        <w:tc>
          <w:tcPr>
            <w:tcW w:w="1571" w:type="pct"/>
            <w:gridSpan w:val="3"/>
            <w:tcBorders>
              <w:top w:val="nil"/>
              <w:left w:val="nil"/>
              <w:bottom w:val="single" w:sz="4" w:space="0" w:color="auto"/>
              <w:right w:val="nil"/>
            </w:tcBorders>
            <w:shd w:val="clear" w:color="auto" w:fill="auto"/>
            <w:vAlign w:val="center"/>
            <w:hideMark/>
          </w:tcPr>
          <w:p w14:paraId="66C59729" w14:textId="77777777" w:rsidR="005B6481" w:rsidRPr="00DF1065" w:rsidRDefault="005B6481" w:rsidP="00BB2D9A">
            <w:pPr>
              <w:jc w:val="center"/>
              <w:rPr>
                <w:rFonts w:ascii="Trebuchet MS" w:hAnsi="Trebuchet MS" w:cs="Arial"/>
                <w:b/>
                <w:bCs/>
                <w:sz w:val="18"/>
                <w:szCs w:val="18"/>
              </w:rPr>
            </w:pPr>
            <w:r w:rsidRPr="00DF1065">
              <w:rPr>
                <w:rFonts w:ascii="Trebuchet MS" w:hAnsi="Trebuchet MS" w:cs="Arial"/>
                <w:b/>
                <w:bCs/>
                <w:sz w:val="18"/>
                <w:szCs w:val="18"/>
              </w:rPr>
              <w:t>Controladora</w:t>
            </w:r>
          </w:p>
        </w:tc>
        <w:tc>
          <w:tcPr>
            <w:tcW w:w="92" w:type="pct"/>
            <w:tcBorders>
              <w:top w:val="nil"/>
              <w:left w:val="nil"/>
              <w:bottom w:val="nil"/>
              <w:right w:val="nil"/>
            </w:tcBorders>
            <w:shd w:val="clear" w:color="auto" w:fill="auto"/>
            <w:noWrap/>
            <w:vAlign w:val="center"/>
            <w:hideMark/>
          </w:tcPr>
          <w:p w14:paraId="4544F53B" w14:textId="77777777" w:rsidR="005B6481" w:rsidRPr="00DF1065" w:rsidRDefault="005B6481" w:rsidP="00BB2D9A">
            <w:pPr>
              <w:jc w:val="center"/>
              <w:rPr>
                <w:rFonts w:ascii="Trebuchet MS" w:hAnsi="Trebuchet MS" w:cs="Arial"/>
                <w:b/>
                <w:bCs/>
                <w:sz w:val="18"/>
                <w:szCs w:val="18"/>
              </w:rPr>
            </w:pPr>
          </w:p>
        </w:tc>
        <w:tc>
          <w:tcPr>
            <w:tcW w:w="1574" w:type="pct"/>
            <w:gridSpan w:val="3"/>
            <w:tcBorders>
              <w:top w:val="nil"/>
              <w:left w:val="nil"/>
              <w:bottom w:val="single" w:sz="4" w:space="0" w:color="auto"/>
              <w:right w:val="nil"/>
            </w:tcBorders>
            <w:shd w:val="clear" w:color="auto" w:fill="auto"/>
            <w:vAlign w:val="center"/>
            <w:hideMark/>
          </w:tcPr>
          <w:p w14:paraId="0180C383" w14:textId="77777777" w:rsidR="005B6481" w:rsidRPr="00DF1065" w:rsidRDefault="005B6481" w:rsidP="00BB2D9A">
            <w:pPr>
              <w:jc w:val="center"/>
              <w:rPr>
                <w:rFonts w:ascii="Trebuchet MS" w:hAnsi="Trebuchet MS" w:cs="Arial"/>
                <w:b/>
                <w:bCs/>
                <w:sz w:val="18"/>
                <w:szCs w:val="18"/>
              </w:rPr>
            </w:pPr>
            <w:r w:rsidRPr="00DF1065">
              <w:rPr>
                <w:rFonts w:ascii="Trebuchet MS" w:hAnsi="Trebuchet MS" w:cs="Arial"/>
                <w:b/>
                <w:bCs/>
                <w:sz w:val="18"/>
                <w:szCs w:val="18"/>
              </w:rPr>
              <w:t>Consolidado</w:t>
            </w:r>
          </w:p>
        </w:tc>
      </w:tr>
      <w:tr w:rsidR="005B6481" w:rsidRPr="00DF1065" w14:paraId="49C36652" w14:textId="77777777" w:rsidTr="00BB2D9A">
        <w:trPr>
          <w:trHeight w:val="20"/>
        </w:trPr>
        <w:tc>
          <w:tcPr>
            <w:tcW w:w="1671" w:type="pct"/>
            <w:tcBorders>
              <w:top w:val="nil"/>
              <w:left w:val="nil"/>
              <w:bottom w:val="single" w:sz="4" w:space="0" w:color="auto"/>
              <w:right w:val="nil"/>
            </w:tcBorders>
            <w:shd w:val="clear" w:color="auto" w:fill="auto"/>
            <w:vAlign w:val="center"/>
            <w:hideMark/>
          </w:tcPr>
          <w:p w14:paraId="7AFB56AF" w14:textId="77777777" w:rsidR="005B6481" w:rsidRPr="00DF1065" w:rsidRDefault="005B6481" w:rsidP="00BB2D9A">
            <w:pPr>
              <w:jc w:val="center"/>
              <w:rPr>
                <w:rFonts w:ascii="Trebuchet MS" w:hAnsi="Trebuchet MS" w:cs="Arial"/>
                <w:b/>
                <w:bCs/>
                <w:sz w:val="18"/>
                <w:szCs w:val="18"/>
              </w:rPr>
            </w:pPr>
            <w:r w:rsidRPr="00DF1065">
              <w:rPr>
                <w:rFonts w:ascii="Trebuchet MS" w:hAnsi="Trebuchet MS" w:cs="Arial"/>
                <w:b/>
                <w:bCs/>
                <w:sz w:val="18"/>
                <w:szCs w:val="18"/>
              </w:rPr>
              <w:t>Descrição</w:t>
            </w:r>
          </w:p>
        </w:tc>
        <w:tc>
          <w:tcPr>
            <w:tcW w:w="92" w:type="pct"/>
            <w:tcBorders>
              <w:top w:val="nil"/>
              <w:left w:val="nil"/>
              <w:bottom w:val="nil"/>
              <w:right w:val="nil"/>
            </w:tcBorders>
            <w:shd w:val="clear" w:color="auto" w:fill="auto"/>
            <w:noWrap/>
            <w:vAlign w:val="center"/>
            <w:hideMark/>
          </w:tcPr>
          <w:p w14:paraId="17398112" w14:textId="77777777" w:rsidR="005B6481" w:rsidRPr="00DF1065" w:rsidRDefault="005B6481" w:rsidP="00BB2D9A">
            <w:pPr>
              <w:jc w:val="center"/>
              <w:rPr>
                <w:rFonts w:ascii="Trebuchet MS" w:hAnsi="Trebuchet MS" w:cs="Arial"/>
                <w:b/>
                <w:bCs/>
                <w:sz w:val="18"/>
                <w:szCs w:val="18"/>
              </w:rPr>
            </w:pPr>
          </w:p>
        </w:tc>
        <w:tc>
          <w:tcPr>
            <w:tcW w:w="738" w:type="pct"/>
            <w:tcBorders>
              <w:top w:val="nil"/>
              <w:left w:val="nil"/>
              <w:bottom w:val="single" w:sz="4" w:space="0" w:color="auto"/>
              <w:right w:val="nil"/>
            </w:tcBorders>
            <w:shd w:val="clear" w:color="auto" w:fill="auto"/>
            <w:vAlign w:val="center"/>
            <w:hideMark/>
          </w:tcPr>
          <w:p w14:paraId="14194F02" w14:textId="77777777" w:rsidR="005B6481" w:rsidRPr="00DF1065" w:rsidRDefault="005B6481" w:rsidP="00BB2D9A">
            <w:pPr>
              <w:jc w:val="center"/>
              <w:rPr>
                <w:rFonts w:ascii="Trebuchet MS" w:hAnsi="Trebuchet MS" w:cs="Arial"/>
                <w:b/>
                <w:bCs/>
                <w:sz w:val="18"/>
                <w:szCs w:val="18"/>
              </w:rPr>
            </w:pPr>
            <w:r w:rsidRPr="00DF1065">
              <w:rPr>
                <w:rFonts w:ascii="Trebuchet MS" w:hAnsi="Trebuchet MS" w:cs="Arial"/>
                <w:b/>
                <w:bCs/>
                <w:sz w:val="18"/>
                <w:szCs w:val="18"/>
              </w:rPr>
              <w:t>2024</w:t>
            </w:r>
          </w:p>
        </w:tc>
        <w:tc>
          <w:tcPr>
            <w:tcW w:w="92" w:type="pct"/>
            <w:tcBorders>
              <w:top w:val="nil"/>
              <w:left w:val="nil"/>
              <w:bottom w:val="nil"/>
              <w:right w:val="nil"/>
            </w:tcBorders>
            <w:shd w:val="clear" w:color="auto" w:fill="auto"/>
            <w:vAlign w:val="center"/>
            <w:hideMark/>
          </w:tcPr>
          <w:p w14:paraId="29F8AD6F" w14:textId="77777777" w:rsidR="005B6481" w:rsidRPr="00DF1065" w:rsidRDefault="005B6481" w:rsidP="00BB2D9A">
            <w:pPr>
              <w:jc w:val="center"/>
              <w:rPr>
                <w:rFonts w:ascii="Trebuchet MS" w:hAnsi="Trebuchet MS" w:cs="Arial"/>
                <w:b/>
                <w:bCs/>
                <w:sz w:val="18"/>
                <w:szCs w:val="18"/>
              </w:rPr>
            </w:pPr>
          </w:p>
        </w:tc>
        <w:tc>
          <w:tcPr>
            <w:tcW w:w="741" w:type="pct"/>
            <w:tcBorders>
              <w:top w:val="nil"/>
              <w:left w:val="nil"/>
              <w:bottom w:val="single" w:sz="4" w:space="0" w:color="auto"/>
              <w:right w:val="nil"/>
            </w:tcBorders>
            <w:shd w:val="clear" w:color="auto" w:fill="auto"/>
            <w:vAlign w:val="center"/>
            <w:hideMark/>
          </w:tcPr>
          <w:p w14:paraId="44224D85" w14:textId="77777777" w:rsidR="005B6481" w:rsidRPr="00DF1065" w:rsidRDefault="005B6481" w:rsidP="00BB2D9A">
            <w:pPr>
              <w:jc w:val="center"/>
              <w:rPr>
                <w:rFonts w:ascii="Trebuchet MS" w:hAnsi="Trebuchet MS" w:cs="Arial"/>
                <w:b/>
                <w:bCs/>
                <w:sz w:val="18"/>
                <w:szCs w:val="18"/>
              </w:rPr>
            </w:pPr>
            <w:r w:rsidRPr="00DF1065">
              <w:rPr>
                <w:rFonts w:ascii="Trebuchet MS" w:hAnsi="Trebuchet MS" w:cs="Arial"/>
                <w:b/>
                <w:bCs/>
                <w:sz w:val="18"/>
                <w:szCs w:val="18"/>
              </w:rPr>
              <w:t>2023</w:t>
            </w:r>
          </w:p>
        </w:tc>
        <w:tc>
          <w:tcPr>
            <w:tcW w:w="92" w:type="pct"/>
            <w:tcBorders>
              <w:top w:val="nil"/>
              <w:left w:val="nil"/>
              <w:bottom w:val="nil"/>
              <w:right w:val="nil"/>
            </w:tcBorders>
            <w:shd w:val="clear" w:color="auto" w:fill="auto"/>
            <w:vAlign w:val="center"/>
            <w:hideMark/>
          </w:tcPr>
          <w:p w14:paraId="7304CB1E" w14:textId="77777777" w:rsidR="005B6481" w:rsidRPr="00DF1065" w:rsidRDefault="005B6481" w:rsidP="00BB2D9A">
            <w:pPr>
              <w:jc w:val="center"/>
              <w:rPr>
                <w:rFonts w:ascii="Trebuchet MS" w:hAnsi="Trebuchet MS" w:cs="Arial"/>
                <w:b/>
                <w:bCs/>
                <w:sz w:val="18"/>
                <w:szCs w:val="18"/>
              </w:rPr>
            </w:pPr>
          </w:p>
        </w:tc>
        <w:tc>
          <w:tcPr>
            <w:tcW w:w="741" w:type="pct"/>
            <w:tcBorders>
              <w:top w:val="nil"/>
              <w:left w:val="nil"/>
              <w:bottom w:val="single" w:sz="4" w:space="0" w:color="auto"/>
              <w:right w:val="nil"/>
            </w:tcBorders>
            <w:shd w:val="clear" w:color="auto" w:fill="auto"/>
            <w:vAlign w:val="center"/>
            <w:hideMark/>
          </w:tcPr>
          <w:p w14:paraId="19F13C01" w14:textId="77777777" w:rsidR="005B6481" w:rsidRPr="00DF1065" w:rsidRDefault="005B6481" w:rsidP="00BB2D9A">
            <w:pPr>
              <w:jc w:val="center"/>
              <w:rPr>
                <w:rFonts w:ascii="Trebuchet MS" w:hAnsi="Trebuchet MS" w:cs="Arial"/>
                <w:b/>
                <w:bCs/>
                <w:sz w:val="18"/>
                <w:szCs w:val="18"/>
              </w:rPr>
            </w:pPr>
            <w:r w:rsidRPr="00DF1065">
              <w:rPr>
                <w:rFonts w:ascii="Trebuchet MS" w:hAnsi="Trebuchet MS" w:cs="Arial"/>
                <w:b/>
                <w:bCs/>
                <w:sz w:val="18"/>
                <w:szCs w:val="18"/>
              </w:rPr>
              <w:t>2024</w:t>
            </w:r>
          </w:p>
        </w:tc>
        <w:tc>
          <w:tcPr>
            <w:tcW w:w="92" w:type="pct"/>
            <w:tcBorders>
              <w:top w:val="nil"/>
              <w:left w:val="nil"/>
              <w:bottom w:val="nil"/>
              <w:right w:val="nil"/>
            </w:tcBorders>
            <w:shd w:val="clear" w:color="auto" w:fill="auto"/>
            <w:vAlign w:val="center"/>
            <w:hideMark/>
          </w:tcPr>
          <w:p w14:paraId="5697C0D0" w14:textId="77777777" w:rsidR="005B6481" w:rsidRPr="00DF1065" w:rsidRDefault="005B6481" w:rsidP="00BB2D9A">
            <w:pPr>
              <w:jc w:val="center"/>
              <w:rPr>
                <w:rFonts w:ascii="Trebuchet MS" w:hAnsi="Trebuchet MS" w:cs="Arial"/>
                <w:b/>
                <w:bCs/>
                <w:sz w:val="18"/>
                <w:szCs w:val="18"/>
              </w:rPr>
            </w:pPr>
          </w:p>
        </w:tc>
        <w:tc>
          <w:tcPr>
            <w:tcW w:w="740" w:type="pct"/>
            <w:tcBorders>
              <w:top w:val="nil"/>
              <w:left w:val="nil"/>
              <w:bottom w:val="single" w:sz="4" w:space="0" w:color="auto"/>
              <w:right w:val="nil"/>
            </w:tcBorders>
            <w:shd w:val="clear" w:color="auto" w:fill="auto"/>
            <w:vAlign w:val="center"/>
            <w:hideMark/>
          </w:tcPr>
          <w:p w14:paraId="16CCCC39" w14:textId="77777777" w:rsidR="005B6481" w:rsidRPr="00DF1065" w:rsidRDefault="005B6481" w:rsidP="00BB2D9A">
            <w:pPr>
              <w:jc w:val="center"/>
              <w:rPr>
                <w:rFonts w:ascii="Trebuchet MS" w:hAnsi="Trebuchet MS" w:cs="Arial"/>
                <w:b/>
                <w:bCs/>
                <w:sz w:val="18"/>
                <w:szCs w:val="18"/>
              </w:rPr>
            </w:pPr>
            <w:r w:rsidRPr="00DF1065">
              <w:rPr>
                <w:rFonts w:ascii="Trebuchet MS" w:hAnsi="Trebuchet MS" w:cs="Arial"/>
                <w:b/>
                <w:bCs/>
                <w:sz w:val="18"/>
                <w:szCs w:val="18"/>
              </w:rPr>
              <w:t>2023</w:t>
            </w:r>
          </w:p>
        </w:tc>
      </w:tr>
      <w:tr w:rsidR="005B6481" w:rsidRPr="00DF1065" w14:paraId="75EDB86A" w14:textId="77777777" w:rsidTr="00BB2D9A">
        <w:trPr>
          <w:trHeight w:val="20"/>
        </w:trPr>
        <w:tc>
          <w:tcPr>
            <w:tcW w:w="1671" w:type="pct"/>
            <w:tcBorders>
              <w:top w:val="nil"/>
              <w:left w:val="nil"/>
              <w:bottom w:val="nil"/>
              <w:right w:val="nil"/>
            </w:tcBorders>
            <w:shd w:val="clear" w:color="auto" w:fill="auto"/>
            <w:noWrap/>
            <w:vAlign w:val="center"/>
            <w:hideMark/>
          </w:tcPr>
          <w:p w14:paraId="683939CB" w14:textId="77777777" w:rsidR="005B6481" w:rsidRPr="00DF1065" w:rsidRDefault="005B6481" w:rsidP="00BB2D9A">
            <w:pPr>
              <w:ind w:left="-70"/>
              <w:rPr>
                <w:rFonts w:ascii="Trebuchet MS" w:hAnsi="Trebuchet MS" w:cs="Arial"/>
                <w:sz w:val="18"/>
                <w:szCs w:val="18"/>
              </w:rPr>
            </w:pPr>
            <w:r w:rsidRPr="00DF1065">
              <w:rPr>
                <w:rFonts w:ascii="Trebuchet MS" w:hAnsi="Trebuchet MS" w:cs="Arial"/>
                <w:sz w:val="18"/>
                <w:szCs w:val="18"/>
              </w:rPr>
              <w:t>Energia elétrica custo</w:t>
            </w:r>
          </w:p>
        </w:tc>
        <w:tc>
          <w:tcPr>
            <w:tcW w:w="92" w:type="pct"/>
            <w:tcBorders>
              <w:top w:val="nil"/>
              <w:left w:val="nil"/>
              <w:bottom w:val="nil"/>
              <w:right w:val="nil"/>
            </w:tcBorders>
            <w:shd w:val="clear" w:color="auto" w:fill="auto"/>
            <w:noWrap/>
            <w:vAlign w:val="center"/>
            <w:hideMark/>
          </w:tcPr>
          <w:p w14:paraId="766B1110" w14:textId="77777777" w:rsidR="005B6481" w:rsidRPr="00DF1065" w:rsidRDefault="005B6481" w:rsidP="00BB2D9A">
            <w:pPr>
              <w:rPr>
                <w:rFonts w:ascii="Trebuchet MS" w:hAnsi="Trebuchet MS" w:cs="Arial"/>
                <w:sz w:val="18"/>
                <w:szCs w:val="18"/>
              </w:rPr>
            </w:pPr>
          </w:p>
        </w:tc>
        <w:tc>
          <w:tcPr>
            <w:tcW w:w="738" w:type="pct"/>
            <w:tcBorders>
              <w:top w:val="nil"/>
              <w:left w:val="nil"/>
              <w:bottom w:val="nil"/>
              <w:right w:val="nil"/>
            </w:tcBorders>
            <w:shd w:val="clear" w:color="auto" w:fill="auto"/>
            <w:vAlign w:val="center"/>
            <w:hideMark/>
          </w:tcPr>
          <w:p w14:paraId="047A775F"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(17.274)</w:t>
            </w:r>
          </w:p>
        </w:tc>
        <w:tc>
          <w:tcPr>
            <w:tcW w:w="92" w:type="pct"/>
            <w:tcBorders>
              <w:top w:val="nil"/>
              <w:left w:val="nil"/>
              <w:bottom w:val="nil"/>
              <w:right w:val="nil"/>
            </w:tcBorders>
            <w:shd w:val="clear" w:color="auto" w:fill="auto"/>
            <w:vAlign w:val="center"/>
            <w:hideMark/>
          </w:tcPr>
          <w:p w14:paraId="694221FE" w14:textId="77777777" w:rsidR="005B6481" w:rsidRPr="003C6024" w:rsidRDefault="005B6481"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center"/>
            <w:hideMark/>
          </w:tcPr>
          <w:p w14:paraId="291F0D1A"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(19.862)</w:t>
            </w:r>
          </w:p>
        </w:tc>
        <w:tc>
          <w:tcPr>
            <w:tcW w:w="92" w:type="pct"/>
            <w:tcBorders>
              <w:top w:val="nil"/>
              <w:left w:val="nil"/>
              <w:bottom w:val="nil"/>
              <w:right w:val="nil"/>
            </w:tcBorders>
            <w:shd w:val="clear" w:color="auto" w:fill="auto"/>
            <w:vAlign w:val="center"/>
            <w:hideMark/>
          </w:tcPr>
          <w:p w14:paraId="274673A4" w14:textId="77777777" w:rsidR="005B6481" w:rsidRPr="003C6024" w:rsidRDefault="005B6481"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center"/>
            <w:hideMark/>
          </w:tcPr>
          <w:p w14:paraId="54CF2235"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(17.785)</w:t>
            </w:r>
          </w:p>
        </w:tc>
        <w:tc>
          <w:tcPr>
            <w:tcW w:w="92" w:type="pct"/>
            <w:tcBorders>
              <w:top w:val="nil"/>
              <w:left w:val="nil"/>
              <w:bottom w:val="nil"/>
              <w:right w:val="nil"/>
            </w:tcBorders>
            <w:shd w:val="clear" w:color="auto" w:fill="auto"/>
            <w:noWrap/>
            <w:vAlign w:val="center"/>
            <w:hideMark/>
          </w:tcPr>
          <w:p w14:paraId="29603DF9" w14:textId="77777777" w:rsidR="005B6481" w:rsidRPr="003C6024" w:rsidRDefault="005B6481"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center"/>
            <w:hideMark/>
          </w:tcPr>
          <w:p w14:paraId="6C363074"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(20.370)</w:t>
            </w:r>
          </w:p>
        </w:tc>
      </w:tr>
      <w:tr w:rsidR="005B6481" w:rsidRPr="00DF1065" w14:paraId="06ED5EF4" w14:textId="77777777" w:rsidTr="00BB2D9A">
        <w:trPr>
          <w:trHeight w:val="20"/>
        </w:trPr>
        <w:tc>
          <w:tcPr>
            <w:tcW w:w="1671" w:type="pct"/>
            <w:tcBorders>
              <w:top w:val="nil"/>
              <w:left w:val="nil"/>
              <w:bottom w:val="nil"/>
              <w:right w:val="nil"/>
            </w:tcBorders>
            <w:shd w:val="clear" w:color="auto" w:fill="auto"/>
            <w:noWrap/>
            <w:vAlign w:val="center"/>
            <w:hideMark/>
          </w:tcPr>
          <w:p w14:paraId="3BC8B876" w14:textId="77777777" w:rsidR="005B6481" w:rsidRPr="00DF1065" w:rsidRDefault="005B6481" w:rsidP="00BB2D9A">
            <w:pPr>
              <w:ind w:left="-70"/>
              <w:rPr>
                <w:rFonts w:ascii="Trebuchet MS" w:hAnsi="Trebuchet MS" w:cs="Arial"/>
                <w:sz w:val="18"/>
                <w:szCs w:val="18"/>
              </w:rPr>
            </w:pPr>
            <w:r w:rsidRPr="00DF1065">
              <w:rPr>
                <w:rFonts w:ascii="Trebuchet MS" w:hAnsi="Trebuchet MS" w:cs="Arial"/>
                <w:sz w:val="18"/>
                <w:szCs w:val="18"/>
              </w:rPr>
              <w:t>Custo com pessoal</w:t>
            </w:r>
          </w:p>
        </w:tc>
        <w:tc>
          <w:tcPr>
            <w:tcW w:w="92" w:type="pct"/>
            <w:tcBorders>
              <w:top w:val="nil"/>
              <w:left w:val="nil"/>
              <w:bottom w:val="nil"/>
              <w:right w:val="nil"/>
            </w:tcBorders>
            <w:shd w:val="clear" w:color="auto" w:fill="auto"/>
            <w:noWrap/>
            <w:vAlign w:val="center"/>
            <w:hideMark/>
          </w:tcPr>
          <w:p w14:paraId="1E596DBF" w14:textId="77777777" w:rsidR="005B6481" w:rsidRPr="00DF1065" w:rsidRDefault="005B6481" w:rsidP="00BB2D9A">
            <w:pPr>
              <w:rPr>
                <w:rFonts w:ascii="Trebuchet MS" w:hAnsi="Trebuchet MS" w:cs="Arial"/>
                <w:sz w:val="18"/>
                <w:szCs w:val="18"/>
              </w:rPr>
            </w:pPr>
          </w:p>
        </w:tc>
        <w:tc>
          <w:tcPr>
            <w:tcW w:w="738" w:type="pct"/>
            <w:tcBorders>
              <w:top w:val="nil"/>
              <w:left w:val="nil"/>
              <w:bottom w:val="nil"/>
              <w:right w:val="nil"/>
            </w:tcBorders>
            <w:shd w:val="clear" w:color="auto" w:fill="auto"/>
            <w:vAlign w:val="center"/>
            <w:hideMark/>
          </w:tcPr>
          <w:p w14:paraId="67D3FAEC"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(25.278)</w:t>
            </w:r>
          </w:p>
        </w:tc>
        <w:tc>
          <w:tcPr>
            <w:tcW w:w="92" w:type="pct"/>
            <w:tcBorders>
              <w:top w:val="nil"/>
              <w:left w:val="nil"/>
              <w:bottom w:val="nil"/>
              <w:right w:val="nil"/>
            </w:tcBorders>
            <w:shd w:val="clear" w:color="auto" w:fill="auto"/>
            <w:vAlign w:val="center"/>
            <w:hideMark/>
          </w:tcPr>
          <w:p w14:paraId="4A4E14F6" w14:textId="77777777" w:rsidR="005B6481" w:rsidRPr="003C6024" w:rsidRDefault="005B6481"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center"/>
            <w:hideMark/>
          </w:tcPr>
          <w:p w14:paraId="30870A6B"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(22.427)</w:t>
            </w:r>
          </w:p>
        </w:tc>
        <w:tc>
          <w:tcPr>
            <w:tcW w:w="92" w:type="pct"/>
            <w:tcBorders>
              <w:top w:val="nil"/>
              <w:left w:val="nil"/>
              <w:bottom w:val="nil"/>
              <w:right w:val="nil"/>
            </w:tcBorders>
            <w:shd w:val="clear" w:color="auto" w:fill="auto"/>
            <w:vAlign w:val="center"/>
            <w:hideMark/>
          </w:tcPr>
          <w:p w14:paraId="47A777AC" w14:textId="77777777" w:rsidR="005B6481" w:rsidRPr="003C6024" w:rsidRDefault="005B6481"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center"/>
            <w:hideMark/>
          </w:tcPr>
          <w:p w14:paraId="7EA6E24A"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(27.168)</w:t>
            </w:r>
          </w:p>
        </w:tc>
        <w:tc>
          <w:tcPr>
            <w:tcW w:w="92" w:type="pct"/>
            <w:tcBorders>
              <w:top w:val="nil"/>
              <w:left w:val="nil"/>
              <w:bottom w:val="nil"/>
              <w:right w:val="nil"/>
            </w:tcBorders>
            <w:shd w:val="clear" w:color="auto" w:fill="auto"/>
            <w:noWrap/>
            <w:vAlign w:val="center"/>
            <w:hideMark/>
          </w:tcPr>
          <w:p w14:paraId="634424CC" w14:textId="77777777" w:rsidR="005B6481" w:rsidRPr="003C6024" w:rsidRDefault="005B6481"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center"/>
            <w:hideMark/>
          </w:tcPr>
          <w:p w14:paraId="48447FF3"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(24.571)</w:t>
            </w:r>
          </w:p>
        </w:tc>
      </w:tr>
      <w:tr w:rsidR="005B6481" w:rsidRPr="00DF1065" w14:paraId="1F42106F" w14:textId="77777777" w:rsidTr="00BB2D9A">
        <w:trPr>
          <w:trHeight w:val="20"/>
        </w:trPr>
        <w:tc>
          <w:tcPr>
            <w:tcW w:w="1671" w:type="pct"/>
            <w:tcBorders>
              <w:top w:val="nil"/>
              <w:left w:val="nil"/>
              <w:bottom w:val="nil"/>
              <w:right w:val="nil"/>
            </w:tcBorders>
            <w:shd w:val="clear" w:color="auto" w:fill="auto"/>
            <w:noWrap/>
            <w:vAlign w:val="center"/>
            <w:hideMark/>
          </w:tcPr>
          <w:p w14:paraId="5B6069AA" w14:textId="77777777" w:rsidR="005B6481" w:rsidRPr="00DF1065" w:rsidRDefault="005B6481" w:rsidP="00BB2D9A">
            <w:pPr>
              <w:ind w:left="-70"/>
              <w:rPr>
                <w:rFonts w:ascii="Trebuchet MS" w:hAnsi="Trebuchet MS" w:cs="Arial"/>
                <w:sz w:val="18"/>
                <w:szCs w:val="18"/>
              </w:rPr>
            </w:pPr>
            <w:r w:rsidRPr="00DF1065">
              <w:rPr>
                <w:rFonts w:ascii="Trebuchet MS" w:hAnsi="Trebuchet MS" w:cs="Arial"/>
                <w:sz w:val="18"/>
                <w:szCs w:val="18"/>
              </w:rPr>
              <w:t>Manutenção e conservação custo</w:t>
            </w:r>
          </w:p>
        </w:tc>
        <w:tc>
          <w:tcPr>
            <w:tcW w:w="92" w:type="pct"/>
            <w:tcBorders>
              <w:top w:val="nil"/>
              <w:left w:val="nil"/>
              <w:bottom w:val="nil"/>
              <w:right w:val="nil"/>
            </w:tcBorders>
            <w:shd w:val="clear" w:color="auto" w:fill="auto"/>
            <w:noWrap/>
            <w:vAlign w:val="center"/>
            <w:hideMark/>
          </w:tcPr>
          <w:p w14:paraId="1CC29359" w14:textId="77777777" w:rsidR="005B6481" w:rsidRPr="00DF1065" w:rsidRDefault="005B6481" w:rsidP="00BB2D9A">
            <w:pPr>
              <w:rPr>
                <w:rFonts w:ascii="Trebuchet MS" w:hAnsi="Trebuchet MS" w:cs="Arial"/>
                <w:sz w:val="18"/>
                <w:szCs w:val="18"/>
              </w:rPr>
            </w:pPr>
          </w:p>
        </w:tc>
        <w:tc>
          <w:tcPr>
            <w:tcW w:w="738" w:type="pct"/>
            <w:tcBorders>
              <w:top w:val="nil"/>
              <w:left w:val="nil"/>
              <w:bottom w:val="nil"/>
              <w:right w:val="nil"/>
            </w:tcBorders>
            <w:shd w:val="clear" w:color="auto" w:fill="auto"/>
            <w:vAlign w:val="center"/>
            <w:hideMark/>
          </w:tcPr>
          <w:p w14:paraId="6F9B8915"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(20.343)</w:t>
            </w:r>
          </w:p>
        </w:tc>
        <w:tc>
          <w:tcPr>
            <w:tcW w:w="92" w:type="pct"/>
            <w:tcBorders>
              <w:top w:val="nil"/>
              <w:left w:val="nil"/>
              <w:bottom w:val="nil"/>
              <w:right w:val="nil"/>
            </w:tcBorders>
            <w:shd w:val="clear" w:color="auto" w:fill="auto"/>
            <w:vAlign w:val="center"/>
            <w:hideMark/>
          </w:tcPr>
          <w:p w14:paraId="3CE6DCF8" w14:textId="77777777" w:rsidR="005B6481" w:rsidRPr="003C6024" w:rsidRDefault="005B6481"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center"/>
            <w:hideMark/>
          </w:tcPr>
          <w:p w14:paraId="7FB7F71F"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(19.399)</w:t>
            </w:r>
          </w:p>
        </w:tc>
        <w:tc>
          <w:tcPr>
            <w:tcW w:w="92" w:type="pct"/>
            <w:tcBorders>
              <w:top w:val="nil"/>
              <w:left w:val="nil"/>
              <w:bottom w:val="nil"/>
              <w:right w:val="nil"/>
            </w:tcBorders>
            <w:shd w:val="clear" w:color="auto" w:fill="auto"/>
            <w:vAlign w:val="center"/>
            <w:hideMark/>
          </w:tcPr>
          <w:p w14:paraId="4F906915" w14:textId="77777777" w:rsidR="005B6481" w:rsidRPr="003C6024" w:rsidRDefault="005B6481"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center"/>
            <w:hideMark/>
          </w:tcPr>
          <w:p w14:paraId="721C182D"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(20.424)</w:t>
            </w:r>
          </w:p>
        </w:tc>
        <w:tc>
          <w:tcPr>
            <w:tcW w:w="92" w:type="pct"/>
            <w:tcBorders>
              <w:top w:val="nil"/>
              <w:left w:val="nil"/>
              <w:bottom w:val="nil"/>
              <w:right w:val="nil"/>
            </w:tcBorders>
            <w:shd w:val="clear" w:color="auto" w:fill="auto"/>
            <w:noWrap/>
            <w:vAlign w:val="center"/>
            <w:hideMark/>
          </w:tcPr>
          <w:p w14:paraId="3AD8767A" w14:textId="77777777" w:rsidR="005B6481" w:rsidRPr="003C6024" w:rsidRDefault="005B6481"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center"/>
            <w:hideMark/>
          </w:tcPr>
          <w:p w14:paraId="1D45F12D"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(19.502)</w:t>
            </w:r>
          </w:p>
        </w:tc>
      </w:tr>
      <w:tr w:rsidR="005B6481" w:rsidRPr="00DF1065" w14:paraId="6AE39BE8" w14:textId="77777777" w:rsidTr="00BB2D9A">
        <w:trPr>
          <w:trHeight w:val="20"/>
        </w:trPr>
        <w:tc>
          <w:tcPr>
            <w:tcW w:w="1671" w:type="pct"/>
            <w:tcBorders>
              <w:top w:val="nil"/>
              <w:left w:val="nil"/>
              <w:bottom w:val="nil"/>
              <w:right w:val="nil"/>
            </w:tcBorders>
            <w:shd w:val="clear" w:color="auto" w:fill="auto"/>
            <w:noWrap/>
            <w:vAlign w:val="center"/>
            <w:hideMark/>
          </w:tcPr>
          <w:p w14:paraId="447D37EF" w14:textId="77777777" w:rsidR="005B6481" w:rsidRPr="00DF1065" w:rsidRDefault="005B6481" w:rsidP="00BB2D9A">
            <w:pPr>
              <w:ind w:left="-70"/>
              <w:rPr>
                <w:rFonts w:ascii="Trebuchet MS" w:hAnsi="Trebuchet MS" w:cs="Arial"/>
                <w:color w:val="000000"/>
                <w:sz w:val="18"/>
                <w:szCs w:val="18"/>
              </w:rPr>
            </w:pPr>
            <w:r w:rsidRPr="00DF1065">
              <w:rPr>
                <w:rFonts w:ascii="Trebuchet MS" w:hAnsi="Trebuchet MS" w:cs="Arial"/>
                <w:color w:val="000000"/>
                <w:sz w:val="18"/>
                <w:szCs w:val="18"/>
              </w:rPr>
              <w:t>Segurança</w:t>
            </w:r>
          </w:p>
        </w:tc>
        <w:tc>
          <w:tcPr>
            <w:tcW w:w="92" w:type="pct"/>
            <w:tcBorders>
              <w:top w:val="nil"/>
              <w:left w:val="nil"/>
              <w:bottom w:val="nil"/>
              <w:right w:val="nil"/>
            </w:tcBorders>
            <w:shd w:val="clear" w:color="auto" w:fill="auto"/>
            <w:noWrap/>
            <w:vAlign w:val="center"/>
            <w:hideMark/>
          </w:tcPr>
          <w:p w14:paraId="12D79BDA" w14:textId="77777777" w:rsidR="005B6481" w:rsidRPr="00DF1065" w:rsidRDefault="005B6481" w:rsidP="00BB2D9A">
            <w:pPr>
              <w:rPr>
                <w:rFonts w:ascii="Trebuchet MS" w:hAnsi="Trebuchet MS" w:cs="Arial"/>
                <w:color w:val="000000"/>
                <w:sz w:val="18"/>
                <w:szCs w:val="18"/>
              </w:rPr>
            </w:pPr>
          </w:p>
        </w:tc>
        <w:tc>
          <w:tcPr>
            <w:tcW w:w="738" w:type="pct"/>
            <w:tcBorders>
              <w:top w:val="nil"/>
              <w:left w:val="nil"/>
              <w:bottom w:val="nil"/>
              <w:right w:val="nil"/>
            </w:tcBorders>
            <w:shd w:val="clear" w:color="auto" w:fill="auto"/>
            <w:vAlign w:val="center"/>
            <w:hideMark/>
          </w:tcPr>
          <w:p w14:paraId="7482AD5E"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(12.975)</w:t>
            </w:r>
          </w:p>
        </w:tc>
        <w:tc>
          <w:tcPr>
            <w:tcW w:w="92" w:type="pct"/>
            <w:tcBorders>
              <w:top w:val="nil"/>
              <w:left w:val="nil"/>
              <w:bottom w:val="nil"/>
              <w:right w:val="nil"/>
            </w:tcBorders>
            <w:shd w:val="clear" w:color="auto" w:fill="auto"/>
            <w:vAlign w:val="center"/>
            <w:hideMark/>
          </w:tcPr>
          <w:p w14:paraId="5441F1AC" w14:textId="77777777" w:rsidR="005B6481" w:rsidRPr="003C6024" w:rsidRDefault="005B6481"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center"/>
            <w:hideMark/>
          </w:tcPr>
          <w:p w14:paraId="00E13D83"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(9.147)</w:t>
            </w:r>
          </w:p>
        </w:tc>
        <w:tc>
          <w:tcPr>
            <w:tcW w:w="92" w:type="pct"/>
            <w:tcBorders>
              <w:top w:val="nil"/>
              <w:left w:val="nil"/>
              <w:bottom w:val="nil"/>
              <w:right w:val="nil"/>
            </w:tcBorders>
            <w:shd w:val="clear" w:color="auto" w:fill="auto"/>
            <w:vAlign w:val="center"/>
            <w:hideMark/>
          </w:tcPr>
          <w:p w14:paraId="5C017EE3" w14:textId="77777777" w:rsidR="005B6481" w:rsidRPr="003C6024" w:rsidRDefault="005B6481"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center"/>
            <w:hideMark/>
          </w:tcPr>
          <w:p w14:paraId="406DC26D"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(15.714)</w:t>
            </w:r>
          </w:p>
        </w:tc>
        <w:tc>
          <w:tcPr>
            <w:tcW w:w="92" w:type="pct"/>
            <w:tcBorders>
              <w:top w:val="nil"/>
              <w:left w:val="nil"/>
              <w:bottom w:val="nil"/>
              <w:right w:val="nil"/>
            </w:tcBorders>
            <w:shd w:val="clear" w:color="auto" w:fill="auto"/>
            <w:noWrap/>
            <w:vAlign w:val="center"/>
            <w:hideMark/>
          </w:tcPr>
          <w:p w14:paraId="4DC8AD7B" w14:textId="77777777" w:rsidR="005B6481" w:rsidRPr="003C6024" w:rsidRDefault="005B6481"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center"/>
            <w:hideMark/>
          </w:tcPr>
          <w:p w14:paraId="26B43861"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(11.832)</w:t>
            </w:r>
          </w:p>
        </w:tc>
      </w:tr>
      <w:tr w:rsidR="005B6481" w:rsidRPr="00DF1065" w14:paraId="3BC82B15" w14:textId="77777777" w:rsidTr="00BB2D9A">
        <w:trPr>
          <w:trHeight w:val="20"/>
        </w:trPr>
        <w:tc>
          <w:tcPr>
            <w:tcW w:w="1671" w:type="pct"/>
            <w:tcBorders>
              <w:top w:val="nil"/>
              <w:left w:val="nil"/>
              <w:bottom w:val="nil"/>
              <w:right w:val="nil"/>
            </w:tcBorders>
            <w:shd w:val="clear" w:color="auto" w:fill="auto"/>
            <w:noWrap/>
            <w:vAlign w:val="center"/>
            <w:hideMark/>
          </w:tcPr>
          <w:p w14:paraId="38E0F5BD" w14:textId="77777777" w:rsidR="005B6481" w:rsidRPr="00DF1065" w:rsidRDefault="005B6481" w:rsidP="00BB2D9A">
            <w:pPr>
              <w:ind w:left="-70"/>
              <w:rPr>
                <w:rFonts w:ascii="Trebuchet MS" w:hAnsi="Trebuchet MS" w:cs="Arial"/>
                <w:sz w:val="18"/>
                <w:szCs w:val="18"/>
              </w:rPr>
            </w:pPr>
            <w:r w:rsidRPr="00DF1065">
              <w:rPr>
                <w:rFonts w:ascii="Trebuchet MS" w:hAnsi="Trebuchet MS" w:cs="Arial"/>
                <w:sz w:val="18"/>
                <w:szCs w:val="18"/>
              </w:rPr>
              <w:t>Depreciação e amortização custo</w:t>
            </w:r>
          </w:p>
        </w:tc>
        <w:tc>
          <w:tcPr>
            <w:tcW w:w="92" w:type="pct"/>
            <w:tcBorders>
              <w:top w:val="nil"/>
              <w:left w:val="nil"/>
              <w:bottom w:val="nil"/>
              <w:right w:val="nil"/>
            </w:tcBorders>
            <w:shd w:val="clear" w:color="auto" w:fill="auto"/>
            <w:noWrap/>
            <w:vAlign w:val="center"/>
            <w:hideMark/>
          </w:tcPr>
          <w:p w14:paraId="29402136" w14:textId="77777777" w:rsidR="005B6481" w:rsidRPr="00DF1065" w:rsidRDefault="005B6481" w:rsidP="00BB2D9A">
            <w:pPr>
              <w:rPr>
                <w:rFonts w:ascii="Trebuchet MS" w:hAnsi="Trebuchet MS" w:cs="Arial"/>
                <w:sz w:val="18"/>
                <w:szCs w:val="18"/>
              </w:rPr>
            </w:pPr>
          </w:p>
        </w:tc>
        <w:tc>
          <w:tcPr>
            <w:tcW w:w="738" w:type="pct"/>
            <w:tcBorders>
              <w:top w:val="nil"/>
              <w:left w:val="nil"/>
              <w:bottom w:val="nil"/>
              <w:right w:val="nil"/>
            </w:tcBorders>
            <w:shd w:val="clear" w:color="auto" w:fill="auto"/>
            <w:vAlign w:val="center"/>
            <w:hideMark/>
          </w:tcPr>
          <w:p w14:paraId="1C46EE62"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(39.841)</w:t>
            </w:r>
          </w:p>
        </w:tc>
        <w:tc>
          <w:tcPr>
            <w:tcW w:w="92" w:type="pct"/>
            <w:tcBorders>
              <w:top w:val="nil"/>
              <w:left w:val="nil"/>
              <w:bottom w:val="nil"/>
              <w:right w:val="nil"/>
            </w:tcBorders>
            <w:shd w:val="clear" w:color="auto" w:fill="auto"/>
            <w:vAlign w:val="center"/>
            <w:hideMark/>
          </w:tcPr>
          <w:p w14:paraId="6833F04E" w14:textId="77777777" w:rsidR="005B6481" w:rsidRPr="003C6024" w:rsidRDefault="005B6481"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center"/>
            <w:hideMark/>
          </w:tcPr>
          <w:p w14:paraId="2B96BDD9"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(38.920)</w:t>
            </w:r>
          </w:p>
        </w:tc>
        <w:tc>
          <w:tcPr>
            <w:tcW w:w="92" w:type="pct"/>
            <w:tcBorders>
              <w:top w:val="nil"/>
              <w:left w:val="nil"/>
              <w:bottom w:val="nil"/>
              <w:right w:val="nil"/>
            </w:tcBorders>
            <w:shd w:val="clear" w:color="auto" w:fill="auto"/>
            <w:vAlign w:val="center"/>
            <w:hideMark/>
          </w:tcPr>
          <w:p w14:paraId="50FDFBAF" w14:textId="77777777" w:rsidR="005B6481" w:rsidRPr="003C6024" w:rsidRDefault="005B6481"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center"/>
            <w:hideMark/>
          </w:tcPr>
          <w:p w14:paraId="3AAD37D9"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(39.789)</w:t>
            </w:r>
          </w:p>
        </w:tc>
        <w:tc>
          <w:tcPr>
            <w:tcW w:w="92" w:type="pct"/>
            <w:tcBorders>
              <w:top w:val="nil"/>
              <w:left w:val="nil"/>
              <w:bottom w:val="nil"/>
              <w:right w:val="nil"/>
            </w:tcBorders>
            <w:shd w:val="clear" w:color="auto" w:fill="auto"/>
            <w:noWrap/>
            <w:vAlign w:val="center"/>
            <w:hideMark/>
          </w:tcPr>
          <w:p w14:paraId="2244606B" w14:textId="77777777" w:rsidR="005B6481" w:rsidRPr="003C6024" w:rsidRDefault="005B6481"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center"/>
            <w:hideMark/>
          </w:tcPr>
          <w:p w14:paraId="3433A185"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(38.920)</w:t>
            </w:r>
          </w:p>
        </w:tc>
      </w:tr>
      <w:tr w:rsidR="005B6481" w:rsidRPr="00DF1065" w14:paraId="66A15C58" w14:textId="77777777" w:rsidTr="00BB2D9A">
        <w:trPr>
          <w:trHeight w:val="20"/>
        </w:trPr>
        <w:tc>
          <w:tcPr>
            <w:tcW w:w="1671" w:type="pct"/>
            <w:tcBorders>
              <w:top w:val="nil"/>
              <w:left w:val="nil"/>
              <w:bottom w:val="nil"/>
              <w:right w:val="nil"/>
            </w:tcBorders>
            <w:shd w:val="clear" w:color="auto" w:fill="auto"/>
            <w:noWrap/>
            <w:vAlign w:val="center"/>
            <w:hideMark/>
          </w:tcPr>
          <w:p w14:paraId="09298E36" w14:textId="77777777" w:rsidR="005B6481" w:rsidRPr="00DF1065" w:rsidRDefault="005B6481" w:rsidP="00BB2D9A">
            <w:pPr>
              <w:ind w:left="-70"/>
              <w:rPr>
                <w:rFonts w:ascii="Trebuchet MS" w:hAnsi="Trebuchet MS" w:cs="Arial"/>
                <w:sz w:val="18"/>
                <w:szCs w:val="18"/>
              </w:rPr>
            </w:pPr>
            <w:r w:rsidRPr="00DF1065">
              <w:rPr>
                <w:rFonts w:ascii="Trebuchet MS" w:hAnsi="Trebuchet MS" w:cs="Arial"/>
                <w:sz w:val="18"/>
                <w:szCs w:val="18"/>
              </w:rPr>
              <w:t>Mão de obra terceirizada</w:t>
            </w:r>
          </w:p>
        </w:tc>
        <w:tc>
          <w:tcPr>
            <w:tcW w:w="92" w:type="pct"/>
            <w:tcBorders>
              <w:top w:val="nil"/>
              <w:left w:val="nil"/>
              <w:bottom w:val="nil"/>
              <w:right w:val="nil"/>
            </w:tcBorders>
            <w:shd w:val="clear" w:color="auto" w:fill="auto"/>
            <w:noWrap/>
            <w:vAlign w:val="center"/>
            <w:hideMark/>
          </w:tcPr>
          <w:p w14:paraId="1A416F55" w14:textId="77777777" w:rsidR="005B6481" w:rsidRPr="00DF1065" w:rsidRDefault="005B6481" w:rsidP="00BB2D9A">
            <w:pPr>
              <w:rPr>
                <w:rFonts w:ascii="Trebuchet MS" w:hAnsi="Trebuchet MS" w:cs="Arial"/>
                <w:sz w:val="18"/>
                <w:szCs w:val="18"/>
              </w:rPr>
            </w:pPr>
          </w:p>
        </w:tc>
        <w:tc>
          <w:tcPr>
            <w:tcW w:w="738" w:type="pct"/>
            <w:tcBorders>
              <w:top w:val="nil"/>
              <w:left w:val="nil"/>
              <w:bottom w:val="nil"/>
              <w:right w:val="nil"/>
            </w:tcBorders>
            <w:shd w:val="clear" w:color="auto" w:fill="auto"/>
            <w:vAlign w:val="center"/>
            <w:hideMark/>
          </w:tcPr>
          <w:p w14:paraId="5B58CED1"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(14.919)</w:t>
            </w:r>
          </w:p>
        </w:tc>
        <w:tc>
          <w:tcPr>
            <w:tcW w:w="92" w:type="pct"/>
            <w:tcBorders>
              <w:top w:val="nil"/>
              <w:left w:val="nil"/>
              <w:bottom w:val="nil"/>
              <w:right w:val="nil"/>
            </w:tcBorders>
            <w:shd w:val="clear" w:color="auto" w:fill="auto"/>
            <w:vAlign w:val="center"/>
            <w:hideMark/>
          </w:tcPr>
          <w:p w14:paraId="790317F1" w14:textId="77777777" w:rsidR="005B6481" w:rsidRPr="003C6024" w:rsidRDefault="005B6481"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center"/>
            <w:hideMark/>
          </w:tcPr>
          <w:p w14:paraId="06BA6799"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(13.263)</w:t>
            </w:r>
          </w:p>
        </w:tc>
        <w:tc>
          <w:tcPr>
            <w:tcW w:w="92" w:type="pct"/>
            <w:tcBorders>
              <w:top w:val="nil"/>
              <w:left w:val="nil"/>
              <w:bottom w:val="nil"/>
              <w:right w:val="nil"/>
            </w:tcBorders>
            <w:shd w:val="clear" w:color="auto" w:fill="auto"/>
            <w:vAlign w:val="center"/>
            <w:hideMark/>
          </w:tcPr>
          <w:p w14:paraId="3825138D" w14:textId="77777777" w:rsidR="005B6481" w:rsidRPr="003C6024" w:rsidRDefault="005B6481"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center"/>
            <w:hideMark/>
          </w:tcPr>
          <w:p w14:paraId="016BE031"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(21.459)</w:t>
            </w:r>
          </w:p>
        </w:tc>
        <w:tc>
          <w:tcPr>
            <w:tcW w:w="92" w:type="pct"/>
            <w:tcBorders>
              <w:top w:val="nil"/>
              <w:left w:val="nil"/>
              <w:bottom w:val="nil"/>
              <w:right w:val="nil"/>
            </w:tcBorders>
            <w:shd w:val="clear" w:color="auto" w:fill="auto"/>
            <w:noWrap/>
            <w:vAlign w:val="center"/>
            <w:hideMark/>
          </w:tcPr>
          <w:p w14:paraId="228474B8" w14:textId="77777777" w:rsidR="005B6481" w:rsidRPr="003C6024" w:rsidRDefault="005B6481"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center"/>
            <w:hideMark/>
          </w:tcPr>
          <w:p w14:paraId="4E7E842C"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(19.859)</w:t>
            </w:r>
          </w:p>
        </w:tc>
      </w:tr>
      <w:tr w:rsidR="005B6481" w:rsidRPr="00DF1065" w14:paraId="6920129E" w14:textId="77777777" w:rsidTr="00BB2D9A">
        <w:trPr>
          <w:trHeight w:val="20"/>
        </w:trPr>
        <w:tc>
          <w:tcPr>
            <w:tcW w:w="1671" w:type="pct"/>
            <w:tcBorders>
              <w:top w:val="nil"/>
              <w:left w:val="nil"/>
              <w:bottom w:val="nil"/>
              <w:right w:val="nil"/>
            </w:tcBorders>
            <w:shd w:val="clear" w:color="auto" w:fill="auto"/>
            <w:noWrap/>
            <w:vAlign w:val="center"/>
            <w:hideMark/>
          </w:tcPr>
          <w:p w14:paraId="576081B8" w14:textId="77777777" w:rsidR="005B6481" w:rsidRPr="00DF1065" w:rsidRDefault="005B6481" w:rsidP="00BB2D9A">
            <w:pPr>
              <w:ind w:left="-70"/>
              <w:rPr>
                <w:rFonts w:ascii="Trebuchet MS" w:hAnsi="Trebuchet MS" w:cs="Arial"/>
                <w:sz w:val="18"/>
                <w:szCs w:val="18"/>
              </w:rPr>
            </w:pPr>
            <w:r w:rsidRPr="00DF1065">
              <w:rPr>
                <w:rFonts w:ascii="Trebuchet MS" w:hAnsi="Trebuchet MS" w:cs="Arial"/>
                <w:sz w:val="18"/>
                <w:szCs w:val="18"/>
              </w:rPr>
              <w:t>Outros custos</w:t>
            </w:r>
          </w:p>
        </w:tc>
        <w:tc>
          <w:tcPr>
            <w:tcW w:w="92" w:type="pct"/>
            <w:tcBorders>
              <w:top w:val="nil"/>
              <w:left w:val="nil"/>
              <w:bottom w:val="nil"/>
              <w:right w:val="nil"/>
            </w:tcBorders>
            <w:shd w:val="clear" w:color="auto" w:fill="auto"/>
            <w:noWrap/>
            <w:vAlign w:val="center"/>
            <w:hideMark/>
          </w:tcPr>
          <w:p w14:paraId="2C5D634F" w14:textId="77777777" w:rsidR="005B6481" w:rsidRPr="00DF1065" w:rsidRDefault="005B6481" w:rsidP="00BB2D9A">
            <w:pPr>
              <w:rPr>
                <w:rFonts w:ascii="Trebuchet MS" w:hAnsi="Trebuchet MS" w:cs="Arial"/>
                <w:sz w:val="18"/>
                <w:szCs w:val="18"/>
              </w:rPr>
            </w:pPr>
          </w:p>
        </w:tc>
        <w:tc>
          <w:tcPr>
            <w:tcW w:w="738" w:type="pct"/>
            <w:tcBorders>
              <w:top w:val="nil"/>
              <w:left w:val="nil"/>
              <w:bottom w:val="nil"/>
              <w:right w:val="nil"/>
            </w:tcBorders>
            <w:shd w:val="clear" w:color="auto" w:fill="auto"/>
            <w:vAlign w:val="center"/>
            <w:hideMark/>
          </w:tcPr>
          <w:p w14:paraId="15B7A405"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(7.150)</w:t>
            </w:r>
          </w:p>
        </w:tc>
        <w:tc>
          <w:tcPr>
            <w:tcW w:w="92" w:type="pct"/>
            <w:tcBorders>
              <w:top w:val="nil"/>
              <w:left w:val="nil"/>
              <w:bottom w:val="nil"/>
              <w:right w:val="nil"/>
            </w:tcBorders>
            <w:shd w:val="clear" w:color="auto" w:fill="auto"/>
            <w:vAlign w:val="center"/>
            <w:hideMark/>
          </w:tcPr>
          <w:p w14:paraId="411C10E2" w14:textId="77777777" w:rsidR="005B6481" w:rsidRPr="003C6024" w:rsidRDefault="005B6481"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center"/>
            <w:hideMark/>
          </w:tcPr>
          <w:p w14:paraId="6CC0895D"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(7.408)</w:t>
            </w:r>
          </w:p>
        </w:tc>
        <w:tc>
          <w:tcPr>
            <w:tcW w:w="92" w:type="pct"/>
            <w:tcBorders>
              <w:top w:val="nil"/>
              <w:left w:val="nil"/>
              <w:bottom w:val="nil"/>
              <w:right w:val="nil"/>
            </w:tcBorders>
            <w:shd w:val="clear" w:color="auto" w:fill="auto"/>
            <w:vAlign w:val="center"/>
            <w:hideMark/>
          </w:tcPr>
          <w:p w14:paraId="316297C4" w14:textId="77777777" w:rsidR="005B6481" w:rsidRPr="003C6024" w:rsidRDefault="005B6481" w:rsidP="00BB2D9A">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center"/>
            <w:hideMark/>
          </w:tcPr>
          <w:p w14:paraId="2E651218"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(9.465)</w:t>
            </w:r>
          </w:p>
        </w:tc>
        <w:tc>
          <w:tcPr>
            <w:tcW w:w="92" w:type="pct"/>
            <w:tcBorders>
              <w:top w:val="nil"/>
              <w:left w:val="nil"/>
              <w:bottom w:val="nil"/>
              <w:right w:val="nil"/>
            </w:tcBorders>
            <w:shd w:val="clear" w:color="auto" w:fill="auto"/>
            <w:noWrap/>
            <w:vAlign w:val="center"/>
            <w:hideMark/>
          </w:tcPr>
          <w:p w14:paraId="7673FF07" w14:textId="77777777" w:rsidR="005B6481" w:rsidRPr="003C6024" w:rsidRDefault="005B6481"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center"/>
            <w:hideMark/>
          </w:tcPr>
          <w:p w14:paraId="5B0BA75A" w14:textId="77777777" w:rsidR="005B6481" w:rsidRPr="003C6024" w:rsidRDefault="005B6481" w:rsidP="00BB2D9A">
            <w:pPr>
              <w:jc w:val="right"/>
              <w:rPr>
                <w:rFonts w:ascii="Trebuchet MS" w:hAnsi="Trebuchet MS" w:cs="Arial"/>
                <w:color w:val="000000"/>
                <w:sz w:val="18"/>
                <w:szCs w:val="18"/>
              </w:rPr>
            </w:pPr>
            <w:r w:rsidRPr="003C6024">
              <w:rPr>
                <w:rFonts w:ascii="Trebuchet MS" w:hAnsi="Trebuchet MS" w:cs="Arial"/>
                <w:color w:val="000000"/>
                <w:sz w:val="18"/>
                <w:szCs w:val="18"/>
              </w:rPr>
              <w:t>(9.761)</w:t>
            </w:r>
          </w:p>
        </w:tc>
      </w:tr>
      <w:tr w:rsidR="005B6481" w:rsidRPr="00DF1065" w14:paraId="4551C63F" w14:textId="77777777" w:rsidTr="00BB2D9A">
        <w:trPr>
          <w:trHeight w:val="20"/>
        </w:trPr>
        <w:tc>
          <w:tcPr>
            <w:tcW w:w="1671" w:type="pct"/>
            <w:tcBorders>
              <w:top w:val="nil"/>
              <w:left w:val="nil"/>
              <w:bottom w:val="nil"/>
              <w:right w:val="nil"/>
            </w:tcBorders>
            <w:shd w:val="clear" w:color="auto" w:fill="auto"/>
            <w:noWrap/>
            <w:vAlign w:val="center"/>
            <w:hideMark/>
          </w:tcPr>
          <w:p w14:paraId="0E7718F5" w14:textId="77777777" w:rsidR="005B6481" w:rsidRPr="00DF1065" w:rsidRDefault="005B6481" w:rsidP="00BB2D9A">
            <w:pPr>
              <w:jc w:val="right"/>
              <w:rPr>
                <w:rFonts w:ascii="Trebuchet MS" w:hAnsi="Trebuchet MS" w:cs="Arial"/>
                <w:color w:val="000000"/>
                <w:sz w:val="18"/>
                <w:szCs w:val="18"/>
              </w:rPr>
            </w:pPr>
          </w:p>
        </w:tc>
        <w:tc>
          <w:tcPr>
            <w:tcW w:w="92" w:type="pct"/>
            <w:tcBorders>
              <w:top w:val="nil"/>
              <w:left w:val="nil"/>
              <w:bottom w:val="nil"/>
              <w:right w:val="nil"/>
            </w:tcBorders>
            <w:shd w:val="clear" w:color="auto" w:fill="auto"/>
            <w:noWrap/>
            <w:vAlign w:val="center"/>
            <w:hideMark/>
          </w:tcPr>
          <w:p w14:paraId="0A053584" w14:textId="77777777" w:rsidR="005B6481" w:rsidRPr="00DF1065" w:rsidRDefault="005B6481" w:rsidP="00BB2D9A">
            <w:pPr>
              <w:rPr>
                <w:rFonts w:ascii="Trebuchet MS" w:hAnsi="Trebuchet MS"/>
                <w:sz w:val="18"/>
                <w:szCs w:val="18"/>
              </w:rPr>
            </w:pPr>
          </w:p>
        </w:tc>
        <w:tc>
          <w:tcPr>
            <w:tcW w:w="738" w:type="pct"/>
            <w:tcBorders>
              <w:top w:val="single" w:sz="4" w:space="0" w:color="auto"/>
              <w:left w:val="nil"/>
              <w:bottom w:val="double" w:sz="6" w:space="0" w:color="auto"/>
              <w:right w:val="nil"/>
            </w:tcBorders>
            <w:shd w:val="clear" w:color="auto" w:fill="auto"/>
            <w:noWrap/>
            <w:vAlign w:val="center"/>
            <w:hideMark/>
          </w:tcPr>
          <w:p w14:paraId="04E2B983" w14:textId="77777777" w:rsidR="005B6481" w:rsidRPr="003C6024" w:rsidRDefault="005B6481" w:rsidP="00BB2D9A">
            <w:pPr>
              <w:jc w:val="right"/>
              <w:rPr>
                <w:rFonts w:ascii="Trebuchet MS" w:hAnsi="Trebuchet MS" w:cs="Arial"/>
                <w:b/>
                <w:bCs/>
                <w:sz w:val="18"/>
                <w:szCs w:val="18"/>
              </w:rPr>
            </w:pPr>
            <w:r w:rsidRPr="003C6024">
              <w:rPr>
                <w:rFonts w:ascii="Trebuchet MS" w:hAnsi="Trebuchet MS" w:cs="Arial"/>
                <w:b/>
                <w:bCs/>
                <w:sz w:val="18"/>
                <w:szCs w:val="18"/>
              </w:rPr>
              <w:t>(137.780)</w:t>
            </w:r>
          </w:p>
        </w:tc>
        <w:tc>
          <w:tcPr>
            <w:tcW w:w="92" w:type="pct"/>
            <w:tcBorders>
              <w:top w:val="nil"/>
              <w:left w:val="nil"/>
              <w:bottom w:val="nil"/>
              <w:right w:val="nil"/>
            </w:tcBorders>
            <w:shd w:val="clear" w:color="auto" w:fill="auto"/>
            <w:noWrap/>
            <w:vAlign w:val="center"/>
            <w:hideMark/>
          </w:tcPr>
          <w:p w14:paraId="08F37EAE" w14:textId="77777777" w:rsidR="005B6481" w:rsidRPr="003C6024" w:rsidRDefault="005B6481" w:rsidP="00BB2D9A">
            <w:pPr>
              <w:jc w:val="right"/>
              <w:rPr>
                <w:rFonts w:ascii="Trebuchet MS" w:hAnsi="Trebuchet MS" w:cs="Arial"/>
                <w:b/>
                <w:bCs/>
                <w:sz w:val="18"/>
                <w:szCs w:val="18"/>
              </w:rPr>
            </w:pPr>
          </w:p>
        </w:tc>
        <w:tc>
          <w:tcPr>
            <w:tcW w:w="741" w:type="pct"/>
            <w:tcBorders>
              <w:top w:val="single" w:sz="4" w:space="0" w:color="auto"/>
              <w:left w:val="nil"/>
              <w:bottom w:val="double" w:sz="6" w:space="0" w:color="auto"/>
              <w:right w:val="nil"/>
            </w:tcBorders>
            <w:shd w:val="clear" w:color="auto" w:fill="auto"/>
            <w:noWrap/>
            <w:vAlign w:val="center"/>
            <w:hideMark/>
          </w:tcPr>
          <w:p w14:paraId="004F9382" w14:textId="77777777" w:rsidR="005B6481" w:rsidRPr="003C6024" w:rsidRDefault="005B6481" w:rsidP="00BB2D9A">
            <w:pPr>
              <w:jc w:val="right"/>
              <w:rPr>
                <w:rFonts w:ascii="Trebuchet MS" w:hAnsi="Trebuchet MS" w:cs="Arial"/>
                <w:b/>
                <w:bCs/>
                <w:sz w:val="18"/>
                <w:szCs w:val="18"/>
              </w:rPr>
            </w:pPr>
            <w:r w:rsidRPr="003C6024">
              <w:rPr>
                <w:rFonts w:ascii="Trebuchet MS" w:hAnsi="Trebuchet MS" w:cs="Arial"/>
                <w:b/>
                <w:bCs/>
                <w:sz w:val="18"/>
                <w:szCs w:val="18"/>
              </w:rPr>
              <w:t>(130.426)</w:t>
            </w:r>
          </w:p>
        </w:tc>
        <w:tc>
          <w:tcPr>
            <w:tcW w:w="92" w:type="pct"/>
            <w:tcBorders>
              <w:top w:val="nil"/>
              <w:left w:val="nil"/>
              <w:bottom w:val="nil"/>
              <w:right w:val="nil"/>
            </w:tcBorders>
            <w:shd w:val="clear" w:color="auto" w:fill="auto"/>
            <w:noWrap/>
            <w:vAlign w:val="center"/>
            <w:hideMark/>
          </w:tcPr>
          <w:p w14:paraId="07DAA1D8" w14:textId="77777777" w:rsidR="005B6481" w:rsidRPr="003C6024" w:rsidRDefault="005B6481" w:rsidP="00BB2D9A">
            <w:pPr>
              <w:jc w:val="right"/>
              <w:rPr>
                <w:rFonts w:ascii="Trebuchet MS" w:hAnsi="Trebuchet MS" w:cs="Arial"/>
                <w:b/>
                <w:bCs/>
                <w:sz w:val="18"/>
                <w:szCs w:val="18"/>
              </w:rPr>
            </w:pPr>
          </w:p>
        </w:tc>
        <w:tc>
          <w:tcPr>
            <w:tcW w:w="741" w:type="pct"/>
            <w:tcBorders>
              <w:top w:val="single" w:sz="4" w:space="0" w:color="auto"/>
              <w:left w:val="nil"/>
              <w:bottom w:val="double" w:sz="6" w:space="0" w:color="auto"/>
              <w:right w:val="nil"/>
            </w:tcBorders>
            <w:shd w:val="clear" w:color="auto" w:fill="auto"/>
            <w:noWrap/>
            <w:vAlign w:val="center"/>
            <w:hideMark/>
          </w:tcPr>
          <w:p w14:paraId="697F971C" w14:textId="77777777" w:rsidR="005B6481" w:rsidRPr="003C6024" w:rsidRDefault="005B6481" w:rsidP="00BB2D9A">
            <w:pPr>
              <w:jc w:val="right"/>
              <w:rPr>
                <w:rFonts w:ascii="Trebuchet MS" w:hAnsi="Trebuchet MS" w:cs="Arial"/>
                <w:b/>
                <w:bCs/>
                <w:sz w:val="18"/>
                <w:szCs w:val="18"/>
              </w:rPr>
            </w:pPr>
            <w:r w:rsidRPr="003C6024">
              <w:rPr>
                <w:rFonts w:ascii="Trebuchet MS" w:hAnsi="Trebuchet MS" w:cs="Arial"/>
                <w:b/>
                <w:bCs/>
                <w:sz w:val="18"/>
                <w:szCs w:val="18"/>
              </w:rPr>
              <w:t>(151.804)</w:t>
            </w:r>
          </w:p>
        </w:tc>
        <w:tc>
          <w:tcPr>
            <w:tcW w:w="92" w:type="pct"/>
            <w:tcBorders>
              <w:top w:val="nil"/>
              <w:left w:val="nil"/>
              <w:bottom w:val="nil"/>
              <w:right w:val="nil"/>
            </w:tcBorders>
            <w:shd w:val="clear" w:color="auto" w:fill="auto"/>
            <w:noWrap/>
            <w:vAlign w:val="center"/>
            <w:hideMark/>
          </w:tcPr>
          <w:p w14:paraId="5ED50BDD" w14:textId="77777777" w:rsidR="005B6481" w:rsidRPr="003C6024" w:rsidRDefault="005B6481" w:rsidP="00BB2D9A">
            <w:pPr>
              <w:jc w:val="right"/>
              <w:rPr>
                <w:rFonts w:ascii="Trebuchet MS" w:hAnsi="Trebuchet MS" w:cs="Arial"/>
                <w:b/>
                <w:bCs/>
                <w:sz w:val="18"/>
                <w:szCs w:val="18"/>
              </w:rPr>
            </w:pPr>
          </w:p>
        </w:tc>
        <w:tc>
          <w:tcPr>
            <w:tcW w:w="740" w:type="pct"/>
            <w:tcBorders>
              <w:top w:val="single" w:sz="4" w:space="0" w:color="auto"/>
              <w:left w:val="nil"/>
              <w:bottom w:val="double" w:sz="6" w:space="0" w:color="auto"/>
              <w:right w:val="nil"/>
            </w:tcBorders>
            <w:shd w:val="clear" w:color="auto" w:fill="auto"/>
            <w:noWrap/>
            <w:vAlign w:val="center"/>
            <w:hideMark/>
          </w:tcPr>
          <w:p w14:paraId="2E35141F" w14:textId="77777777" w:rsidR="005B6481" w:rsidRPr="003C6024" w:rsidRDefault="005B6481" w:rsidP="00BB2D9A">
            <w:pPr>
              <w:jc w:val="right"/>
              <w:rPr>
                <w:rFonts w:ascii="Trebuchet MS" w:hAnsi="Trebuchet MS" w:cs="Arial"/>
                <w:b/>
                <w:bCs/>
                <w:sz w:val="18"/>
                <w:szCs w:val="18"/>
              </w:rPr>
            </w:pPr>
            <w:r w:rsidRPr="003C6024">
              <w:rPr>
                <w:rFonts w:ascii="Trebuchet MS" w:hAnsi="Trebuchet MS" w:cs="Arial"/>
                <w:b/>
                <w:bCs/>
                <w:sz w:val="18"/>
                <w:szCs w:val="18"/>
              </w:rPr>
              <w:t>(144.815)</w:t>
            </w:r>
          </w:p>
        </w:tc>
      </w:tr>
    </w:tbl>
    <w:p w14:paraId="4E7FE5B6" w14:textId="77777777" w:rsidR="000854EE" w:rsidRDefault="000854EE" w:rsidP="005F2AFD">
      <w:pPr>
        <w:widowControl w:val="0"/>
        <w:suppressAutoHyphens/>
        <w:spacing w:line="235" w:lineRule="auto"/>
        <w:ind w:left="567"/>
        <w:contextualSpacing/>
        <w:jc w:val="both"/>
        <w:rPr>
          <w:rFonts w:ascii="Trebuchet MS" w:hAnsi="Trebuchet MS" w:cs="Arial"/>
        </w:rPr>
      </w:pPr>
    </w:p>
    <w:p w14:paraId="1241CE8A" w14:textId="77777777" w:rsidR="00892E17" w:rsidRDefault="00892E17" w:rsidP="005F2AFD">
      <w:pPr>
        <w:widowControl w:val="0"/>
        <w:suppressAutoHyphens/>
        <w:spacing w:line="235" w:lineRule="auto"/>
        <w:ind w:left="567"/>
        <w:contextualSpacing/>
        <w:jc w:val="both"/>
        <w:rPr>
          <w:rFonts w:ascii="Trebuchet MS" w:hAnsi="Trebuchet MS" w:cs="Arial"/>
        </w:rPr>
      </w:pPr>
    </w:p>
    <w:p w14:paraId="0B39A181" w14:textId="77777777" w:rsidR="00892E17" w:rsidRDefault="00892E17" w:rsidP="005F2AFD">
      <w:pPr>
        <w:widowControl w:val="0"/>
        <w:suppressAutoHyphens/>
        <w:spacing w:line="235" w:lineRule="auto"/>
        <w:ind w:left="567"/>
        <w:contextualSpacing/>
        <w:jc w:val="both"/>
        <w:rPr>
          <w:rFonts w:ascii="Trebuchet MS" w:hAnsi="Trebuchet MS" w:cs="Arial"/>
        </w:rPr>
      </w:pPr>
    </w:p>
    <w:p w14:paraId="70D06C6E" w14:textId="77777777" w:rsidR="00270CD2" w:rsidRPr="00892E17" w:rsidRDefault="00270CD2" w:rsidP="00270CD2">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892E17">
        <w:rPr>
          <w:rFonts w:ascii="Trebuchet MS" w:hAnsi="Trebuchet MS" w:cs="Arial"/>
          <w:b/>
          <w:bCs/>
          <w:color w:val="000000" w:themeColor="text1"/>
          <w:sz w:val="20"/>
          <w:szCs w:val="20"/>
        </w:rPr>
        <w:lastRenderedPageBreak/>
        <w:t>Despesas gerais e administrativas</w:t>
      </w:r>
    </w:p>
    <w:p w14:paraId="06DCA403" w14:textId="77777777" w:rsidR="00270CD2" w:rsidRPr="00F2589A" w:rsidRDefault="00270CD2" w:rsidP="00270CD2">
      <w:pPr>
        <w:widowControl w:val="0"/>
        <w:suppressAutoHyphens/>
        <w:contextualSpacing/>
        <w:jc w:val="both"/>
        <w:rPr>
          <w:rFonts w:ascii="Trebuchet MS" w:hAnsi="Trebuchet MS" w:cs="Arial"/>
          <w:b/>
          <w:bCs/>
          <w:color w:val="000000" w:themeColor="text1"/>
        </w:rPr>
      </w:pPr>
    </w:p>
    <w:tbl>
      <w:tblPr>
        <w:tblW w:w="4688" w:type="pct"/>
        <w:tblInd w:w="567" w:type="dxa"/>
        <w:tblCellMar>
          <w:left w:w="70" w:type="dxa"/>
          <w:right w:w="70" w:type="dxa"/>
        </w:tblCellMar>
        <w:tblLook w:val="04A0" w:firstRow="1" w:lastRow="0" w:firstColumn="1" w:lastColumn="0" w:noHBand="0" w:noVBand="1"/>
      </w:tblPr>
      <w:tblGrid>
        <w:gridCol w:w="2894"/>
        <w:gridCol w:w="108"/>
        <w:gridCol w:w="43"/>
        <w:gridCol w:w="103"/>
        <w:gridCol w:w="937"/>
        <w:gridCol w:w="84"/>
        <w:gridCol w:w="67"/>
        <w:gridCol w:w="79"/>
        <w:gridCol w:w="1062"/>
        <w:gridCol w:w="56"/>
        <w:gridCol w:w="97"/>
        <w:gridCol w:w="49"/>
        <w:gridCol w:w="1098"/>
        <w:gridCol w:w="28"/>
        <w:gridCol w:w="126"/>
        <w:gridCol w:w="20"/>
        <w:gridCol w:w="1122"/>
      </w:tblGrid>
      <w:tr w:rsidR="00270CD2" w:rsidRPr="00DF1065" w14:paraId="0ED3C09D" w14:textId="77777777" w:rsidTr="00BB2D9A">
        <w:trPr>
          <w:trHeight w:val="270"/>
        </w:trPr>
        <w:tc>
          <w:tcPr>
            <w:tcW w:w="1705" w:type="pct"/>
            <w:tcBorders>
              <w:top w:val="nil"/>
              <w:left w:val="nil"/>
              <w:bottom w:val="nil"/>
              <w:right w:val="nil"/>
            </w:tcBorders>
            <w:shd w:val="clear" w:color="auto" w:fill="auto"/>
            <w:noWrap/>
            <w:vAlign w:val="center"/>
            <w:hideMark/>
          </w:tcPr>
          <w:p w14:paraId="598CB7DE" w14:textId="77777777" w:rsidR="00270CD2" w:rsidRPr="00DF1065" w:rsidRDefault="00270CD2" w:rsidP="00BB2D9A">
            <w:pPr>
              <w:ind w:left="-70"/>
              <w:rPr>
                <w:sz w:val="18"/>
                <w:szCs w:val="18"/>
              </w:rPr>
            </w:pPr>
          </w:p>
        </w:tc>
        <w:tc>
          <w:tcPr>
            <w:tcW w:w="95" w:type="pct"/>
            <w:gridSpan w:val="2"/>
            <w:tcBorders>
              <w:top w:val="nil"/>
              <w:left w:val="nil"/>
              <w:bottom w:val="nil"/>
              <w:right w:val="nil"/>
            </w:tcBorders>
            <w:shd w:val="clear" w:color="auto" w:fill="auto"/>
            <w:noWrap/>
            <w:vAlign w:val="center"/>
            <w:hideMark/>
          </w:tcPr>
          <w:p w14:paraId="0676A302" w14:textId="77777777" w:rsidR="00270CD2" w:rsidRPr="00DF1065" w:rsidRDefault="00270CD2" w:rsidP="00BB2D9A">
            <w:pPr>
              <w:rPr>
                <w:sz w:val="18"/>
                <w:szCs w:val="18"/>
              </w:rPr>
            </w:pPr>
          </w:p>
        </w:tc>
        <w:tc>
          <w:tcPr>
            <w:tcW w:w="1531" w:type="pct"/>
            <w:gridSpan w:val="6"/>
            <w:tcBorders>
              <w:top w:val="nil"/>
              <w:left w:val="nil"/>
              <w:bottom w:val="single" w:sz="4" w:space="0" w:color="auto"/>
              <w:right w:val="nil"/>
            </w:tcBorders>
            <w:shd w:val="clear" w:color="auto" w:fill="auto"/>
            <w:vAlign w:val="center"/>
            <w:hideMark/>
          </w:tcPr>
          <w:p w14:paraId="105831A9"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Controladora</w:t>
            </w:r>
          </w:p>
        </w:tc>
        <w:tc>
          <w:tcPr>
            <w:tcW w:w="92" w:type="pct"/>
            <w:gridSpan w:val="2"/>
            <w:tcBorders>
              <w:top w:val="nil"/>
              <w:left w:val="nil"/>
              <w:bottom w:val="nil"/>
              <w:right w:val="nil"/>
            </w:tcBorders>
            <w:shd w:val="clear" w:color="auto" w:fill="auto"/>
            <w:noWrap/>
            <w:vAlign w:val="center"/>
            <w:hideMark/>
          </w:tcPr>
          <w:p w14:paraId="2275E122" w14:textId="77777777" w:rsidR="00270CD2" w:rsidRPr="00DF1065" w:rsidRDefault="00270CD2" w:rsidP="00BB2D9A">
            <w:pPr>
              <w:jc w:val="center"/>
              <w:rPr>
                <w:rFonts w:ascii="Trebuchet MS" w:hAnsi="Trebuchet MS" w:cs="Arial"/>
                <w:b/>
                <w:bCs/>
                <w:sz w:val="18"/>
                <w:szCs w:val="18"/>
              </w:rPr>
            </w:pPr>
          </w:p>
        </w:tc>
        <w:tc>
          <w:tcPr>
            <w:tcW w:w="1577" w:type="pct"/>
            <w:gridSpan w:val="6"/>
            <w:tcBorders>
              <w:top w:val="nil"/>
              <w:left w:val="nil"/>
              <w:bottom w:val="single" w:sz="4" w:space="0" w:color="auto"/>
              <w:right w:val="nil"/>
            </w:tcBorders>
            <w:shd w:val="clear" w:color="auto" w:fill="auto"/>
            <w:vAlign w:val="center"/>
            <w:hideMark/>
          </w:tcPr>
          <w:p w14:paraId="1F4AACCC"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Consolidado</w:t>
            </w:r>
          </w:p>
        </w:tc>
      </w:tr>
      <w:tr w:rsidR="00270CD2" w:rsidRPr="00DF1065" w14:paraId="30801418" w14:textId="77777777" w:rsidTr="00BB2D9A">
        <w:trPr>
          <w:trHeight w:val="270"/>
        </w:trPr>
        <w:tc>
          <w:tcPr>
            <w:tcW w:w="1705" w:type="pct"/>
            <w:tcBorders>
              <w:top w:val="nil"/>
              <w:left w:val="nil"/>
              <w:bottom w:val="single" w:sz="4" w:space="0" w:color="auto"/>
              <w:right w:val="nil"/>
            </w:tcBorders>
            <w:shd w:val="clear" w:color="auto" w:fill="auto"/>
            <w:vAlign w:val="center"/>
            <w:hideMark/>
          </w:tcPr>
          <w:p w14:paraId="6C910AD8" w14:textId="77777777" w:rsidR="00270CD2" w:rsidRPr="00DF1065" w:rsidRDefault="00270CD2" w:rsidP="00BB2D9A">
            <w:pPr>
              <w:ind w:left="-70"/>
              <w:jc w:val="center"/>
              <w:rPr>
                <w:rFonts w:ascii="Trebuchet MS" w:hAnsi="Trebuchet MS" w:cs="Arial"/>
                <w:b/>
                <w:bCs/>
                <w:sz w:val="18"/>
                <w:szCs w:val="18"/>
              </w:rPr>
            </w:pPr>
            <w:r w:rsidRPr="00DF1065">
              <w:rPr>
                <w:rFonts w:ascii="Trebuchet MS" w:hAnsi="Trebuchet MS" w:cs="Arial"/>
                <w:b/>
                <w:bCs/>
                <w:sz w:val="18"/>
                <w:szCs w:val="18"/>
              </w:rPr>
              <w:t>Descrição</w:t>
            </w:r>
          </w:p>
        </w:tc>
        <w:tc>
          <w:tcPr>
            <w:tcW w:w="95" w:type="pct"/>
            <w:gridSpan w:val="2"/>
            <w:tcBorders>
              <w:top w:val="nil"/>
              <w:left w:val="nil"/>
              <w:bottom w:val="nil"/>
              <w:right w:val="nil"/>
            </w:tcBorders>
            <w:shd w:val="clear" w:color="auto" w:fill="auto"/>
            <w:noWrap/>
            <w:vAlign w:val="center"/>
            <w:hideMark/>
          </w:tcPr>
          <w:p w14:paraId="1359E912" w14:textId="77777777" w:rsidR="00270CD2" w:rsidRPr="00DF1065" w:rsidRDefault="00270CD2" w:rsidP="00BB2D9A">
            <w:pPr>
              <w:jc w:val="center"/>
              <w:rPr>
                <w:rFonts w:ascii="Trebuchet MS" w:hAnsi="Trebuchet MS" w:cs="Arial"/>
                <w:b/>
                <w:bCs/>
                <w:sz w:val="18"/>
                <w:szCs w:val="18"/>
              </w:rPr>
            </w:pPr>
          </w:p>
        </w:tc>
        <w:tc>
          <w:tcPr>
            <w:tcW w:w="700" w:type="pct"/>
            <w:gridSpan w:val="2"/>
            <w:tcBorders>
              <w:top w:val="nil"/>
              <w:left w:val="nil"/>
              <w:bottom w:val="single" w:sz="4" w:space="0" w:color="auto"/>
              <w:right w:val="nil"/>
            </w:tcBorders>
            <w:shd w:val="clear" w:color="auto" w:fill="auto"/>
            <w:vAlign w:val="center"/>
            <w:hideMark/>
          </w:tcPr>
          <w:p w14:paraId="7B4F20E4"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2024</w:t>
            </w:r>
          </w:p>
        </w:tc>
        <w:tc>
          <w:tcPr>
            <w:tcW w:w="91" w:type="pct"/>
            <w:gridSpan w:val="2"/>
            <w:tcBorders>
              <w:top w:val="nil"/>
              <w:left w:val="nil"/>
              <w:bottom w:val="nil"/>
              <w:right w:val="nil"/>
            </w:tcBorders>
            <w:shd w:val="clear" w:color="auto" w:fill="auto"/>
            <w:vAlign w:val="center"/>
            <w:hideMark/>
          </w:tcPr>
          <w:p w14:paraId="25ADC45D" w14:textId="77777777" w:rsidR="00270CD2" w:rsidRPr="00DF1065" w:rsidRDefault="00270CD2" w:rsidP="00BB2D9A">
            <w:pPr>
              <w:jc w:val="center"/>
              <w:rPr>
                <w:rFonts w:ascii="Trebuchet MS" w:hAnsi="Trebuchet MS" w:cs="Arial"/>
                <w:b/>
                <w:bCs/>
                <w:sz w:val="18"/>
                <w:szCs w:val="18"/>
              </w:rPr>
            </w:pPr>
          </w:p>
        </w:tc>
        <w:tc>
          <w:tcPr>
            <w:tcW w:w="740" w:type="pct"/>
            <w:gridSpan w:val="2"/>
            <w:tcBorders>
              <w:top w:val="nil"/>
              <w:left w:val="nil"/>
              <w:bottom w:val="single" w:sz="4" w:space="0" w:color="auto"/>
              <w:right w:val="nil"/>
            </w:tcBorders>
            <w:shd w:val="clear" w:color="auto" w:fill="auto"/>
            <w:vAlign w:val="center"/>
            <w:hideMark/>
          </w:tcPr>
          <w:p w14:paraId="1652EF3E"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2023</w:t>
            </w:r>
          </w:p>
        </w:tc>
        <w:tc>
          <w:tcPr>
            <w:tcW w:w="92" w:type="pct"/>
            <w:gridSpan w:val="2"/>
            <w:tcBorders>
              <w:top w:val="nil"/>
              <w:left w:val="nil"/>
              <w:bottom w:val="nil"/>
              <w:right w:val="nil"/>
            </w:tcBorders>
            <w:shd w:val="clear" w:color="auto" w:fill="auto"/>
            <w:vAlign w:val="center"/>
            <w:hideMark/>
          </w:tcPr>
          <w:p w14:paraId="06B0CDA2" w14:textId="77777777" w:rsidR="00270CD2" w:rsidRPr="00DF1065" w:rsidRDefault="00270CD2" w:rsidP="00BB2D9A">
            <w:pPr>
              <w:jc w:val="center"/>
              <w:rPr>
                <w:rFonts w:ascii="Trebuchet MS" w:hAnsi="Trebuchet MS" w:cs="Arial"/>
                <w:b/>
                <w:bCs/>
                <w:sz w:val="18"/>
                <w:szCs w:val="18"/>
              </w:rPr>
            </w:pPr>
          </w:p>
        </w:tc>
        <w:tc>
          <w:tcPr>
            <w:tcW w:w="744" w:type="pct"/>
            <w:gridSpan w:val="2"/>
            <w:tcBorders>
              <w:top w:val="nil"/>
              <w:left w:val="nil"/>
              <w:bottom w:val="single" w:sz="4" w:space="0" w:color="auto"/>
              <w:right w:val="nil"/>
            </w:tcBorders>
            <w:shd w:val="clear" w:color="auto" w:fill="auto"/>
            <w:vAlign w:val="center"/>
            <w:hideMark/>
          </w:tcPr>
          <w:p w14:paraId="47CD647E"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2024</w:t>
            </w:r>
          </w:p>
        </w:tc>
        <w:tc>
          <w:tcPr>
            <w:tcW w:w="91" w:type="pct"/>
            <w:gridSpan w:val="2"/>
            <w:tcBorders>
              <w:top w:val="nil"/>
              <w:left w:val="nil"/>
              <w:bottom w:val="nil"/>
              <w:right w:val="nil"/>
            </w:tcBorders>
            <w:shd w:val="clear" w:color="auto" w:fill="auto"/>
            <w:vAlign w:val="center"/>
            <w:hideMark/>
          </w:tcPr>
          <w:p w14:paraId="2D9508CC" w14:textId="77777777" w:rsidR="00270CD2" w:rsidRPr="00DF1065" w:rsidRDefault="00270CD2" w:rsidP="00BB2D9A">
            <w:pPr>
              <w:jc w:val="center"/>
              <w:rPr>
                <w:rFonts w:ascii="Trebuchet MS" w:hAnsi="Trebuchet MS" w:cs="Arial"/>
                <w:b/>
                <w:bCs/>
                <w:sz w:val="18"/>
                <w:szCs w:val="18"/>
              </w:rPr>
            </w:pPr>
          </w:p>
        </w:tc>
        <w:tc>
          <w:tcPr>
            <w:tcW w:w="742" w:type="pct"/>
            <w:gridSpan w:val="2"/>
            <w:tcBorders>
              <w:top w:val="nil"/>
              <w:left w:val="nil"/>
              <w:bottom w:val="single" w:sz="4" w:space="0" w:color="auto"/>
              <w:right w:val="nil"/>
            </w:tcBorders>
            <w:shd w:val="clear" w:color="auto" w:fill="auto"/>
            <w:vAlign w:val="center"/>
            <w:hideMark/>
          </w:tcPr>
          <w:p w14:paraId="497F377A"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2023</w:t>
            </w:r>
          </w:p>
        </w:tc>
      </w:tr>
      <w:tr w:rsidR="00270CD2" w:rsidRPr="00DF1065" w14:paraId="7004DA10" w14:textId="77777777" w:rsidTr="00BB2D9A">
        <w:trPr>
          <w:trHeight w:val="20"/>
        </w:trPr>
        <w:tc>
          <w:tcPr>
            <w:tcW w:w="1705" w:type="pct"/>
            <w:tcBorders>
              <w:top w:val="nil"/>
              <w:left w:val="nil"/>
              <w:bottom w:val="nil"/>
              <w:right w:val="nil"/>
            </w:tcBorders>
            <w:shd w:val="clear" w:color="auto" w:fill="auto"/>
            <w:noWrap/>
            <w:vAlign w:val="center"/>
            <w:hideMark/>
          </w:tcPr>
          <w:p w14:paraId="3C8FAF37" w14:textId="77777777" w:rsidR="00270CD2" w:rsidRPr="00DF1065" w:rsidRDefault="00270CD2" w:rsidP="00BB2D9A">
            <w:pPr>
              <w:ind w:left="-70"/>
              <w:rPr>
                <w:rFonts w:ascii="Trebuchet MS" w:hAnsi="Trebuchet MS" w:cs="Arial"/>
                <w:sz w:val="18"/>
                <w:szCs w:val="18"/>
              </w:rPr>
            </w:pPr>
            <w:r w:rsidRPr="00DF1065">
              <w:rPr>
                <w:rFonts w:ascii="Trebuchet MS" w:hAnsi="Trebuchet MS" w:cs="Arial"/>
                <w:sz w:val="18"/>
                <w:szCs w:val="18"/>
              </w:rPr>
              <w:t>Despesa com pessoal</w:t>
            </w:r>
          </w:p>
        </w:tc>
        <w:tc>
          <w:tcPr>
            <w:tcW w:w="95" w:type="pct"/>
            <w:gridSpan w:val="2"/>
            <w:tcBorders>
              <w:top w:val="nil"/>
              <w:left w:val="nil"/>
              <w:bottom w:val="nil"/>
              <w:right w:val="nil"/>
            </w:tcBorders>
            <w:shd w:val="clear" w:color="auto" w:fill="auto"/>
            <w:noWrap/>
            <w:vAlign w:val="center"/>
            <w:hideMark/>
          </w:tcPr>
          <w:p w14:paraId="6F41AA4B" w14:textId="77777777" w:rsidR="00270CD2" w:rsidRPr="00DF1065" w:rsidRDefault="00270CD2" w:rsidP="00BB2D9A">
            <w:pPr>
              <w:rPr>
                <w:rFonts w:ascii="Trebuchet MS" w:hAnsi="Trebuchet MS" w:cs="Arial"/>
                <w:sz w:val="18"/>
                <w:szCs w:val="18"/>
              </w:rPr>
            </w:pPr>
          </w:p>
        </w:tc>
        <w:tc>
          <w:tcPr>
            <w:tcW w:w="700" w:type="pct"/>
            <w:gridSpan w:val="2"/>
            <w:tcBorders>
              <w:top w:val="nil"/>
              <w:left w:val="nil"/>
              <w:bottom w:val="nil"/>
              <w:right w:val="nil"/>
            </w:tcBorders>
            <w:shd w:val="clear" w:color="auto" w:fill="auto"/>
            <w:vAlign w:val="center"/>
            <w:hideMark/>
          </w:tcPr>
          <w:p w14:paraId="452EECDE"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(37.670)</w:t>
            </w:r>
          </w:p>
        </w:tc>
        <w:tc>
          <w:tcPr>
            <w:tcW w:w="91" w:type="pct"/>
            <w:gridSpan w:val="2"/>
            <w:tcBorders>
              <w:top w:val="nil"/>
              <w:left w:val="nil"/>
              <w:bottom w:val="nil"/>
              <w:right w:val="nil"/>
            </w:tcBorders>
            <w:shd w:val="clear" w:color="auto" w:fill="auto"/>
            <w:vAlign w:val="center"/>
            <w:hideMark/>
          </w:tcPr>
          <w:p w14:paraId="3441D099" w14:textId="77777777" w:rsidR="00270CD2" w:rsidRPr="00DF1065" w:rsidRDefault="00270CD2" w:rsidP="00BB2D9A">
            <w:pPr>
              <w:jc w:val="right"/>
              <w:rPr>
                <w:rFonts w:ascii="Trebuchet MS" w:hAnsi="Trebuchet MS" w:cs="Arial"/>
                <w:color w:val="000000"/>
                <w:sz w:val="18"/>
                <w:szCs w:val="18"/>
              </w:rPr>
            </w:pPr>
          </w:p>
        </w:tc>
        <w:tc>
          <w:tcPr>
            <w:tcW w:w="740" w:type="pct"/>
            <w:gridSpan w:val="2"/>
            <w:tcBorders>
              <w:top w:val="nil"/>
              <w:left w:val="nil"/>
              <w:bottom w:val="nil"/>
              <w:right w:val="nil"/>
            </w:tcBorders>
            <w:shd w:val="clear" w:color="auto" w:fill="auto"/>
            <w:vAlign w:val="center"/>
            <w:hideMark/>
          </w:tcPr>
          <w:p w14:paraId="5BEC5027"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(17.589)</w:t>
            </w:r>
          </w:p>
        </w:tc>
        <w:tc>
          <w:tcPr>
            <w:tcW w:w="92" w:type="pct"/>
            <w:gridSpan w:val="2"/>
            <w:tcBorders>
              <w:top w:val="nil"/>
              <w:left w:val="nil"/>
              <w:bottom w:val="nil"/>
              <w:right w:val="nil"/>
            </w:tcBorders>
            <w:shd w:val="clear" w:color="auto" w:fill="auto"/>
            <w:vAlign w:val="center"/>
            <w:hideMark/>
          </w:tcPr>
          <w:p w14:paraId="13CBC874" w14:textId="77777777" w:rsidR="00270CD2" w:rsidRPr="00DF1065" w:rsidRDefault="00270CD2" w:rsidP="00BB2D9A">
            <w:pPr>
              <w:jc w:val="right"/>
              <w:rPr>
                <w:rFonts w:ascii="Trebuchet MS" w:hAnsi="Trebuchet MS" w:cs="Arial"/>
                <w:color w:val="000000"/>
                <w:sz w:val="18"/>
                <w:szCs w:val="18"/>
              </w:rPr>
            </w:pPr>
          </w:p>
        </w:tc>
        <w:tc>
          <w:tcPr>
            <w:tcW w:w="744" w:type="pct"/>
            <w:gridSpan w:val="2"/>
            <w:tcBorders>
              <w:top w:val="nil"/>
              <w:left w:val="nil"/>
              <w:bottom w:val="nil"/>
              <w:right w:val="nil"/>
            </w:tcBorders>
            <w:shd w:val="clear" w:color="auto" w:fill="auto"/>
            <w:vAlign w:val="center"/>
            <w:hideMark/>
          </w:tcPr>
          <w:p w14:paraId="0BD5CD48"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(40.383)</w:t>
            </w:r>
          </w:p>
        </w:tc>
        <w:tc>
          <w:tcPr>
            <w:tcW w:w="91" w:type="pct"/>
            <w:gridSpan w:val="2"/>
            <w:tcBorders>
              <w:top w:val="nil"/>
              <w:left w:val="nil"/>
              <w:bottom w:val="nil"/>
              <w:right w:val="nil"/>
            </w:tcBorders>
            <w:shd w:val="clear" w:color="auto" w:fill="auto"/>
            <w:noWrap/>
            <w:vAlign w:val="center"/>
            <w:hideMark/>
          </w:tcPr>
          <w:p w14:paraId="2430ED0B" w14:textId="77777777" w:rsidR="00270CD2" w:rsidRPr="00DF1065" w:rsidRDefault="00270CD2" w:rsidP="00BB2D9A">
            <w:pPr>
              <w:jc w:val="right"/>
              <w:rPr>
                <w:rFonts w:ascii="Trebuchet MS" w:hAnsi="Trebuchet MS" w:cs="Arial"/>
                <w:color w:val="000000"/>
                <w:sz w:val="18"/>
                <w:szCs w:val="18"/>
              </w:rPr>
            </w:pPr>
          </w:p>
        </w:tc>
        <w:tc>
          <w:tcPr>
            <w:tcW w:w="742" w:type="pct"/>
            <w:gridSpan w:val="2"/>
            <w:tcBorders>
              <w:top w:val="nil"/>
              <w:left w:val="nil"/>
              <w:bottom w:val="nil"/>
              <w:right w:val="nil"/>
            </w:tcBorders>
            <w:shd w:val="clear" w:color="auto" w:fill="auto"/>
            <w:vAlign w:val="center"/>
            <w:hideMark/>
          </w:tcPr>
          <w:p w14:paraId="04028715"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(20.692)</w:t>
            </w:r>
          </w:p>
        </w:tc>
      </w:tr>
      <w:tr w:rsidR="00270CD2" w:rsidRPr="00DF1065" w14:paraId="2B51E417" w14:textId="77777777" w:rsidTr="00BB2D9A">
        <w:trPr>
          <w:trHeight w:val="20"/>
        </w:trPr>
        <w:tc>
          <w:tcPr>
            <w:tcW w:w="1705" w:type="pct"/>
            <w:tcBorders>
              <w:top w:val="nil"/>
              <w:left w:val="nil"/>
              <w:bottom w:val="nil"/>
              <w:right w:val="nil"/>
            </w:tcBorders>
            <w:shd w:val="clear" w:color="auto" w:fill="auto"/>
            <w:noWrap/>
            <w:vAlign w:val="center"/>
            <w:hideMark/>
          </w:tcPr>
          <w:p w14:paraId="052E82D0" w14:textId="77777777" w:rsidR="00270CD2" w:rsidRPr="00DF1065" w:rsidRDefault="00270CD2" w:rsidP="00BB2D9A">
            <w:pPr>
              <w:ind w:left="-70"/>
              <w:rPr>
                <w:rFonts w:ascii="Trebuchet MS" w:hAnsi="Trebuchet MS" w:cs="Arial"/>
                <w:sz w:val="18"/>
                <w:szCs w:val="18"/>
              </w:rPr>
            </w:pPr>
            <w:r w:rsidRPr="00DF1065">
              <w:rPr>
                <w:rFonts w:ascii="Trebuchet MS" w:hAnsi="Trebuchet MS" w:cs="Arial"/>
                <w:sz w:val="18"/>
                <w:szCs w:val="18"/>
              </w:rPr>
              <w:t>Mão de obra terceirizada</w:t>
            </w:r>
          </w:p>
        </w:tc>
        <w:tc>
          <w:tcPr>
            <w:tcW w:w="95" w:type="pct"/>
            <w:gridSpan w:val="2"/>
            <w:tcBorders>
              <w:top w:val="nil"/>
              <w:left w:val="nil"/>
              <w:bottom w:val="nil"/>
              <w:right w:val="nil"/>
            </w:tcBorders>
            <w:shd w:val="clear" w:color="auto" w:fill="auto"/>
            <w:noWrap/>
            <w:vAlign w:val="center"/>
            <w:hideMark/>
          </w:tcPr>
          <w:p w14:paraId="645D27B9" w14:textId="77777777" w:rsidR="00270CD2" w:rsidRPr="00DF1065" w:rsidRDefault="00270CD2" w:rsidP="00BB2D9A">
            <w:pPr>
              <w:rPr>
                <w:rFonts w:ascii="Trebuchet MS" w:hAnsi="Trebuchet MS" w:cs="Arial"/>
                <w:sz w:val="18"/>
                <w:szCs w:val="18"/>
              </w:rPr>
            </w:pPr>
          </w:p>
        </w:tc>
        <w:tc>
          <w:tcPr>
            <w:tcW w:w="700" w:type="pct"/>
            <w:gridSpan w:val="2"/>
            <w:tcBorders>
              <w:top w:val="nil"/>
              <w:left w:val="nil"/>
              <w:bottom w:val="nil"/>
              <w:right w:val="nil"/>
            </w:tcBorders>
            <w:shd w:val="clear" w:color="auto" w:fill="auto"/>
            <w:vAlign w:val="center"/>
            <w:hideMark/>
          </w:tcPr>
          <w:p w14:paraId="64C9CCF4"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(14.535)</w:t>
            </w:r>
          </w:p>
        </w:tc>
        <w:tc>
          <w:tcPr>
            <w:tcW w:w="91" w:type="pct"/>
            <w:gridSpan w:val="2"/>
            <w:tcBorders>
              <w:top w:val="nil"/>
              <w:left w:val="nil"/>
              <w:bottom w:val="nil"/>
              <w:right w:val="nil"/>
            </w:tcBorders>
            <w:shd w:val="clear" w:color="auto" w:fill="auto"/>
            <w:vAlign w:val="center"/>
            <w:hideMark/>
          </w:tcPr>
          <w:p w14:paraId="2CC8AA4C" w14:textId="77777777" w:rsidR="00270CD2" w:rsidRPr="00DF1065" w:rsidRDefault="00270CD2" w:rsidP="00BB2D9A">
            <w:pPr>
              <w:jc w:val="right"/>
              <w:rPr>
                <w:rFonts w:ascii="Trebuchet MS" w:hAnsi="Trebuchet MS" w:cs="Arial"/>
                <w:color w:val="000000"/>
                <w:sz w:val="18"/>
                <w:szCs w:val="18"/>
              </w:rPr>
            </w:pPr>
          </w:p>
        </w:tc>
        <w:tc>
          <w:tcPr>
            <w:tcW w:w="740" w:type="pct"/>
            <w:gridSpan w:val="2"/>
            <w:tcBorders>
              <w:top w:val="nil"/>
              <w:left w:val="nil"/>
              <w:bottom w:val="nil"/>
              <w:right w:val="nil"/>
            </w:tcBorders>
            <w:shd w:val="clear" w:color="auto" w:fill="auto"/>
            <w:vAlign w:val="center"/>
            <w:hideMark/>
          </w:tcPr>
          <w:p w14:paraId="2939F08A"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(13.307)</w:t>
            </w:r>
          </w:p>
        </w:tc>
        <w:tc>
          <w:tcPr>
            <w:tcW w:w="92" w:type="pct"/>
            <w:gridSpan w:val="2"/>
            <w:tcBorders>
              <w:top w:val="nil"/>
              <w:left w:val="nil"/>
              <w:bottom w:val="nil"/>
              <w:right w:val="nil"/>
            </w:tcBorders>
            <w:shd w:val="clear" w:color="auto" w:fill="auto"/>
            <w:vAlign w:val="center"/>
            <w:hideMark/>
          </w:tcPr>
          <w:p w14:paraId="2ECDAA30" w14:textId="77777777" w:rsidR="00270CD2" w:rsidRPr="00DF1065" w:rsidRDefault="00270CD2" w:rsidP="00BB2D9A">
            <w:pPr>
              <w:jc w:val="right"/>
              <w:rPr>
                <w:rFonts w:ascii="Trebuchet MS" w:hAnsi="Trebuchet MS" w:cs="Arial"/>
                <w:color w:val="000000"/>
                <w:sz w:val="18"/>
                <w:szCs w:val="18"/>
              </w:rPr>
            </w:pPr>
          </w:p>
        </w:tc>
        <w:tc>
          <w:tcPr>
            <w:tcW w:w="744" w:type="pct"/>
            <w:gridSpan w:val="2"/>
            <w:tcBorders>
              <w:top w:val="nil"/>
              <w:left w:val="nil"/>
              <w:bottom w:val="nil"/>
              <w:right w:val="nil"/>
            </w:tcBorders>
            <w:shd w:val="clear" w:color="auto" w:fill="auto"/>
            <w:vAlign w:val="center"/>
            <w:hideMark/>
          </w:tcPr>
          <w:p w14:paraId="2306B4ED"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(17.745)</w:t>
            </w:r>
          </w:p>
        </w:tc>
        <w:tc>
          <w:tcPr>
            <w:tcW w:w="91" w:type="pct"/>
            <w:gridSpan w:val="2"/>
            <w:tcBorders>
              <w:top w:val="nil"/>
              <w:left w:val="nil"/>
              <w:bottom w:val="nil"/>
              <w:right w:val="nil"/>
            </w:tcBorders>
            <w:shd w:val="clear" w:color="auto" w:fill="auto"/>
            <w:noWrap/>
            <w:vAlign w:val="center"/>
            <w:hideMark/>
          </w:tcPr>
          <w:p w14:paraId="5357B87F" w14:textId="77777777" w:rsidR="00270CD2" w:rsidRPr="00DF1065" w:rsidRDefault="00270CD2" w:rsidP="00BB2D9A">
            <w:pPr>
              <w:jc w:val="right"/>
              <w:rPr>
                <w:rFonts w:ascii="Trebuchet MS" w:hAnsi="Trebuchet MS" w:cs="Arial"/>
                <w:color w:val="000000"/>
                <w:sz w:val="18"/>
                <w:szCs w:val="18"/>
              </w:rPr>
            </w:pPr>
          </w:p>
        </w:tc>
        <w:tc>
          <w:tcPr>
            <w:tcW w:w="742" w:type="pct"/>
            <w:gridSpan w:val="2"/>
            <w:tcBorders>
              <w:top w:val="nil"/>
              <w:left w:val="nil"/>
              <w:bottom w:val="nil"/>
              <w:right w:val="nil"/>
            </w:tcBorders>
            <w:shd w:val="clear" w:color="auto" w:fill="auto"/>
            <w:vAlign w:val="center"/>
            <w:hideMark/>
          </w:tcPr>
          <w:p w14:paraId="674DB627"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(13.307)</w:t>
            </w:r>
          </w:p>
        </w:tc>
      </w:tr>
      <w:tr w:rsidR="00270CD2" w:rsidRPr="00DF1065" w14:paraId="08B91C62" w14:textId="77777777" w:rsidTr="00BB2D9A">
        <w:trPr>
          <w:trHeight w:val="20"/>
        </w:trPr>
        <w:tc>
          <w:tcPr>
            <w:tcW w:w="1705" w:type="pct"/>
            <w:tcBorders>
              <w:top w:val="nil"/>
              <w:left w:val="nil"/>
              <w:bottom w:val="nil"/>
              <w:right w:val="nil"/>
            </w:tcBorders>
            <w:shd w:val="clear" w:color="auto" w:fill="auto"/>
            <w:noWrap/>
            <w:vAlign w:val="center"/>
            <w:hideMark/>
          </w:tcPr>
          <w:p w14:paraId="7FA80BBC" w14:textId="77777777" w:rsidR="00270CD2" w:rsidRPr="00DF1065" w:rsidRDefault="00270CD2" w:rsidP="00BB2D9A">
            <w:pPr>
              <w:ind w:left="-70"/>
              <w:rPr>
                <w:rFonts w:ascii="Trebuchet MS" w:hAnsi="Trebuchet MS" w:cs="Arial"/>
                <w:sz w:val="18"/>
                <w:szCs w:val="18"/>
              </w:rPr>
            </w:pPr>
            <w:r w:rsidRPr="00DF1065">
              <w:rPr>
                <w:rFonts w:ascii="Trebuchet MS" w:hAnsi="Trebuchet MS" w:cs="Arial"/>
                <w:sz w:val="18"/>
                <w:szCs w:val="18"/>
              </w:rPr>
              <w:t>Depreciação e amortização</w:t>
            </w:r>
          </w:p>
        </w:tc>
        <w:tc>
          <w:tcPr>
            <w:tcW w:w="95" w:type="pct"/>
            <w:gridSpan w:val="2"/>
            <w:tcBorders>
              <w:top w:val="nil"/>
              <w:left w:val="nil"/>
              <w:bottom w:val="nil"/>
              <w:right w:val="nil"/>
            </w:tcBorders>
            <w:shd w:val="clear" w:color="auto" w:fill="auto"/>
            <w:noWrap/>
            <w:vAlign w:val="center"/>
            <w:hideMark/>
          </w:tcPr>
          <w:p w14:paraId="6CD73324" w14:textId="77777777" w:rsidR="00270CD2" w:rsidRPr="00DF1065" w:rsidRDefault="00270CD2" w:rsidP="00BB2D9A">
            <w:pPr>
              <w:rPr>
                <w:rFonts w:ascii="Trebuchet MS" w:hAnsi="Trebuchet MS" w:cs="Arial"/>
                <w:sz w:val="18"/>
                <w:szCs w:val="18"/>
              </w:rPr>
            </w:pPr>
          </w:p>
        </w:tc>
        <w:tc>
          <w:tcPr>
            <w:tcW w:w="700" w:type="pct"/>
            <w:gridSpan w:val="2"/>
            <w:tcBorders>
              <w:top w:val="nil"/>
              <w:left w:val="nil"/>
              <w:bottom w:val="nil"/>
              <w:right w:val="nil"/>
            </w:tcBorders>
            <w:shd w:val="clear" w:color="auto" w:fill="auto"/>
            <w:vAlign w:val="center"/>
            <w:hideMark/>
          </w:tcPr>
          <w:p w14:paraId="16D1D20F"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(1.875)</w:t>
            </w:r>
          </w:p>
        </w:tc>
        <w:tc>
          <w:tcPr>
            <w:tcW w:w="91" w:type="pct"/>
            <w:gridSpan w:val="2"/>
            <w:tcBorders>
              <w:top w:val="nil"/>
              <w:left w:val="nil"/>
              <w:bottom w:val="nil"/>
              <w:right w:val="nil"/>
            </w:tcBorders>
            <w:shd w:val="clear" w:color="auto" w:fill="auto"/>
            <w:vAlign w:val="center"/>
            <w:hideMark/>
          </w:tcPr>
          <w:p w14:paraId="0A74452C" w14:textId="77777777" w:rsidR="00270CD2" w:rsidRPr="00DF1065" w:rsidRDefault="00270CD2" w:rsidP="00BB2D9A">
            <w:pPr>
              <w:jc w:val="right"/>
              <w:rPr>
                <w:rFonts w:ascii="Trebuchet MS" w:hAnsi="Trebuchet MS" w:cs="Arial"/>
                <w:color w:val="000000"/>
                <w:sz w:val="18"/>
                <w:szCs w:val="18"/>
              </w:rPr>
            </w:pPr>
          </w:p>
        </w:tc>
        <w:tc>
          <w:tcPr>
            <w:tcW w:w="740" w:type="pct"/>
            <w:gridSpan w:val="2"/>
            <w:tcBorders>
              <w:top w:val="nil"/>
              <w:left w:val="nil"/>
              <w:bottom w:val="nil"/>
              <w:right w:val="nil"/>
            </w:tcBorders>
            <w:shd w:val="clear" w:color="auto" w:fill="auto"/>
            <w:vAlign w:val="center"/>
            <w:hideMark/>
          </w:tcPr>
          <w:p w14:paraId="298E538C"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(2.230)</w:t>
            </w:r>
          </w:p>
        </w:tc>
        <w:tc>
          <w:tcPr>
            <w:tcW w:w="92" w:type="pct"/>
            <w:gridSpan w:val="2"/>
            <w:tcBorders>
              <w:top w:val="nil"/>
              <w:left w:val="nil"/>
              <w:bottom w:val="nil"/>
              <w:right w:val="nil"/>
            </w:tcBorders>
            <w:shd w:val="clear" w:color="auto" w:fill="auto"/>
            <w:vAlign w:val="center"/>
            <w:hideMark/>
          </w:tcPr>
          <w:p w14:paraId="5427DBEE" w14:textId="77777777" w:rsidR="00270CD2" w:rsidRPr="00DF1065" w:rsidRDefault="00270CD2" w:rsidP="00BB2D9A">
            <w:pPr>
              <w:jc w:val="right"/>
              <w:rPr>
                <w:rFonts w:ascii="Trebuchet MS" w:hAnsi="Trebuchet MS" w:cs="Arial"/>
                <w:color w:val="000000"/>
                <w:sz w:val="18"/>
                <w:szCs w:val="18"/>
              </w:rPr>
            </w:pPr>
          </w:p>
        </w:tc>
        <w:tc>
          <w:tcPr>
            <w:tcW w:w="744" w:type="pct"/>
            <w:gridSpan w:val="2"/>
            <w:tcBorders>
              <w:top w:val="nil"/>
              <w:left w:val="nil"/>
              <w:bottom w:val="nil"/>
              <w:right w:val="nil"/>
            </w:tcBorders>
            <w:shd w:val="clear" w:color="auto" w:fill="auto"/>
            <w:vAlign w:val="center"/>
            <w:hideMark/>
          </w:tcPr>
          <w:p w14:paraId="182D0A89"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(4.068)</w:t>
            </w:r>
          </w:p>
        </w:tc>
        <w:tc>
          <w:tcPr>
            <w:tcW w:w="91" w:type="pct"/>
            <w:gridSpan w:val="2"/>
            <w:tcBorders>
              <w:top w:val="nil"/>
              <w:left w:val="nil"/>
              <w:bottom w:val="nil"/>
              <w:right w:val="nil"/>
            </w:tcBorders>
            <w:shd w:val="clear" w:color="auto" w:fill="auto"/>
            <w:noWrap/>
            <w:vAlign w:val="center"/>
            <w:hideMark/>
          </w:tcPr>
          <w:p w14:paraId="12F9F1C7" w14:textId="77777777" w:rsidR="00270CD2" w:rsidRPr="00DF1065" w:rsidRDefault="00270CD2" w:rsidP="00BB2D9A">
            <w:pPr>
              <w:jc w:val="right"/>
              <w:rPr>
                <w:rFonts w:ascii="Trebuchet MS" w:hAnsi="Trebuchet MS" w:cs="Arial"/>
                <w:color w:val="000000"/>
                <w:sz w:val="18"/>
                <w:szCs w:val="18"/>
              </w:rPr>
            </w:pPr>
          </w:p>
        </w:tc>
        <w:tc>
          <w:tcPr>
            <w:tcW w:w="742" w:type="pct"/>
            <w:gridSpan w:val="2"/>
            <w:tcBorders>
              <w:top w:val="nil"/>
              <w:left w:val="nil"/>
              <w:bottom w:val="nil"/>
              <w:right w:val="nil"/>
            </w:tcBorders>
            <w:shd w:val="clear" w:color="auto" w:fill="auto"/>
            <w:vAlign w:val="center"/>
            <w:hideMark/>
          </w:tcPr>
          <w:p w14:paraId="19BD2820"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(3.998)</w:t>
            </w:r>
          </w:p>
        </w:tc>
      </w:tr>
      <w:tr w:rsidR="00270CD2" w:rsidRPr="00DF1065" w14:paraId="69ED4EFB" w14:textId="77777777" w:rsidTr="00BB2D9A">
        <w:trPr>
          <w:trHeight w:val="20"/>
        </w:trPr>
        <w:tc>
          <w:tcPr>
            <w:tcW w:w="1705" w:type="pct"/>
            <w:tcBorders>
              <w:top w:val="nil"/>
              <w:left w:val="nil"/>
              <w:bottom w:val="nil"/>
              <w:right w:val="nil"/>
            </w:tcBorders>
            <w:shd w:val="clear" w:color="auto" w:fill="auto"/>
            <w:noWrap/>
            <w:vAlign w:val="center"/>
            <w:hideMark/>
          </w:tcPr>
          <w:p w14:paraId="40829D64" w14:textId="77777777" w:rsidR="00270CD2" w:rsidRPr="00DF1065" w:rsidRDefault="00270CD2" w:rsidP="00BB2D9A">
            <w:pPr>
              <w:ind w:left="-70"/>
              <w:rPr>
                <w:rFonts w:ascii="Trebuchet MS" w:hAnsi="Trebuchet MS" w:cs="Arial"/>
                <w:sz w:val="18"/>
                <w:szCs w:val="18"/>
              </w:rPr>
            </w:pPr>
            <w:r w:rsidRPr="00DF1065">
              <w:rPr>
                <w:rFonts w:ascii="Trebuchet MS" w:hAnsi="Trebuchet MS" w:cs="Arial"/>
                <w:sz w:val="18"/>
                <w:szCs w:val="18"/>
              </w:rPr>
              <w:t>Honorário da Administração</w:t>
            </w:r>
          </w:p>
        </w:tc>
        <w:tc>
          <w:tcPr>
            <w:tcW w:w="95" w:type="pct"/>
            <w:gridSpan w:val="2"/>
            <w:tcBorders>
              <w:top w:val="nil"/>
              <w:left w:val="nil"/>
              <w:bottom w:val="nil"/>
              <w:right w:val="nil"/>
            </w:tcBorders>
            <w:shd w:val="clear" w:color="auto" w:fill="auto"/>
            <w:noWrap/>
            <w:vAlign w:val="center"/>
            <w:hideMark/>
          </w:tcPr>
          <w:p w14:paraId="6DDCCB3C" w14:textId="77777777" w:rsidR="00270CD2" w:rsidRPr="00DF1065" w:rsidRDefault="00270CD2" w:rsidP="00BB2D9A">
            <w:pPr>
              <w:rPr>
                <w:rFonts w:ascii="Trebuchet MS" w:hAnsi="Trebuchet MS" w:cs="Arial"/>
                <w:sz w:val="18"/>
                <w:szCs w:val="18"/>
              </w:rPr>
            </w:pPr>
          </w:p>
        </w:tc>
        <w:tc>
          <w:tcPr>
            <w:tcW w:w="700" w:type="pct"/>
            <w:gridSpan w:val="2"/>
            <w:tcBorders>
              <w:top w:val="nil"/>
              <w:left w:val="nil"/>
              <w:bottom w:val="nil"/>
              <w:right w:val="nil"/>
            </w:tcBorders>
            <w:shd w:val="clear" w:color="auto" w:fill="auto"/>
            <w:vAlign w:val="center"/>
            <w:hideMark/>
          </w:tcPr>
          <w:p w14:paraId="4A6DA8B1"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(1.945)</w:t>
            </w:r>
          </w:p>
        </w:tc>
        <w:tc>
          <w:tcPr>
            <w:tcW w:w="91" w:type="pct"/>
            <w:gridSpan w:val="2"/>
            <w:tcBorders>
              <w:top w:val="nil"/>
              <w:left w:val="nil"/>
              <w:bottom w:val="nil"/>
              <w:right w:val="nil"/>
            </w:tcBorders>
            <w:shd w:val="clear" w:color="auto" w:fill="auto"/>
            <w:vAlign w:val="center"/>
            <w:hideMark/>
          </w:tcPr>
          <w:p w14:paraId="6BED7DB7" w14:textId="77777777" w:rsidR="00270CD2" w:rsidRPr="00DF1065" w:rsidRDefault="00270CD2" w:rsidP="00BB2D9A">
            <w:pPr>
              <w:jc w:val="right"/>
              <w:rPr>
                <w:rFonts w:ascii="Trebuchet MS" w:hAnsi="Trebuchet MS" w:cs="Arial"/>
                <w:color w:val="000000"/>
                <w:sz w:val="18"/>
                <w:szCs w:val="18"/>
              </w:rPr>
            </w:pPr>
          </w:p>
        </w:tc>
        <w:tc>
          <w:tcPr>
            <w:tcW w:w="740" w:type="pct"/>
            <w:gridSpan w:val="2"/>
            <w:tcBorders>
              <w:top w:val="nil"/>
              <w:left w:val="nil"/>
              <w:bottom w:val="nil"/>
              <w:right w:val="nil"/>
            </w:tcBorders>
            <w:shd w:val="clear" w:color="auto" w:fill="auto"/>
            <w:vAlign w:val="center"/>
            <w:hideMark/>
          </w:tcPr>
          <w:p w14:paraId="10FCD982"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(1.911)</w:t>
            </w:r>
          </w:p>
        </w:tc>
        <w:tc>
          <w:tcPr>
            <w:tcW w:w="92" w:type="pct"/>
            <w:gridSpan w:val="2"/>
            <w:tcBorders>
              <w:top w:val="nil"/>
              <w:left w:val="nil"/>
              <w:bottom w:val="nil"/>
              <w:right w:val="nil"/>
            </w:tcBorders>
            <w:shd w:val="clear" w:color="auto" w:fill="auto"/>
            <w:vAlign w:val="center"/>
            <w:hideMark/>
          </w:tcPr>
          <w:p w14:paraId="4F3105CD" w14:textId="77777777" w:rsidR="00270CD2" w:rsidRPr="00DF1065" w:rsidRDefault="00270CD2" w:rsidP="00BB2D9A">
            <w:pPr>
              <w:jc w:val="right"/>
              <w:rPr>
                <w:rFonts w:ascii="Trebuchet MS" w:hAnsi="Trebuchet MS" w:cs="Arial"/>
                <w:color w:val="000000"/>
                <w:sz w:val="18"/>
                <w:szCs w:val="18"/>
              </w:rPr>
            </w:pPr>
          </w:p>
        </w:tc>
        <w:tc>
          <w:tcPr>
            <w:tcW w:w="744" w:type="pct"/>
            <w:gridSpan w:val="2"/>
            <w:tcBorders>
              <w:top w:val="nil"/>
              <w:left w:val="nil"/>
              <w:bottom w:val="nil"/>
              <w:right w:val="nil"/>
            </w:tcBorders>
            <w:shd w:val="clear" w:color="auto" w:fill="auto"/>
            <w:vAlign w:val="center"/>
            <w:hideMark/>
          </w:tcPr>
          <w:p w14:paraId="26B85E71"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(2.798)</w:t>
            </w:r>
          </w:p>
        </w:tc>
        <w:tc>
          <w:tcPr>
            <w:tcW w:w="91" w:type="pct"/>
            <w:gridSpan w:val="2"/>
            <w:tcBorders>
              <w:top w:val="nil"/>
              <w:left w:val="nil"/>
              <w:bottom w:val="nil"/>
              <w:right w:val="nil"/>
            </w:tcBorders>
            <w:shd w:val="clear" w:color="auto" w:fill="auto"/>
            <w:noWrap/>
            <w:vAlign w:val="center"/>
            <w:hideMark/>
          </w:tcPr>
          <w:p w14:paraId="0A0BEE25" w14:textId="77777777" w:rsidR="00270CD2" w:rsidRPr="00DF1065" w:rsidRDefault="00270CD2" w:rsidP="00BB2D9A">
            <w:pPr>
              <w:jc w:val="right"/>
              <w:rPr>
                <w:rFonts w:ascii="Trebuchet MS" w:hAnsi="Trebuchet MS" w:cs="Arial"/>
                <w:color w:val="000000"/>
                <w:sz w:val="18"/>
                <w:szCs w:val="18"/>
              </w:rPr>
            </w:pPr>
          </w:p>
        </w:tc>
        <w:tc>
          <w:tcPr>
            <w:tcW w:w="742" w:type="pct"/>
            <w:gridSpan w:val="2"/>
            <w:tcBorders>
              <w:top w:val="nil"/>
              <w:left w:val="nil"/>
              <w:bottom w:val="nil"/>
              <w:right w:val="nil"/>
            </w:tcBorders>
            <w:shd w:val="clear" w:color="auto" w:fill="auto"/>
            <w:vAlign w:val="center"/>
            <w:hideMark/>
          </w:tcPr>
          <w:p w14:paraId="06BBB3CC"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(2.675)</w:t>
            </w:r>
          </w:p>
        </w:tc>
      </w:tr>
      <w:tr w:rsidR="00270CD2" w:rsidRPr="00DF1065" w14:paraId="2828166E" w14:textId="77777777" w:rsidTr="00BB2D9A">
        <w:trPr>
          <w:trHeight w:val="20"/>
        </w:trPr>
        <w:tc>
          <w:tcPr>
            <w:tcW w:w="1705" w:type="pct"/>
            <w:tcBorders>
              <w:top w:val="nil"/>
              <w:left w:val="nil"/>
              <w:bottom w:val="nil"/>
              <w:right w:val="nil"/>
            </w:tcBorders>
            <w:shd w:val="clear" w:color="auto" w:fill="auto"/>
            <w:noWrap/>
            <w:vAlign w:val="center"/>
            <w:hideMark/>
          </w:tcPr>
          <w:p w14:paraId="4FFBE406" w14:textId="77777777" w:rsidR="00270CD2" w:rsidRPr="00DF1065" w:rsidRDefault="00270CD2" w:rsidP="00BB2D9A">
            <w:pPr>
              <w:ind w:left="-70"/>
              <w:rPr>
                <w:rFonts w:ascii="Trebuchet MS" w:hAnsi="Trebuchet MS" w:cs="Arial"/>
                <w:sz w:val="18"/>
                <w:szCs w:val="18"/>
              </w:rPr>
            </w:pPr>
            <w:r w:rsidRPr="00DF1065">
              <w:rPr>
                <w:rFonts w:ascii="Trebuchet MS" w:hAnsi="Trebuchet MS" w:cs="Arial"/>
                <w:sz w:val="18"/>
                <w:szCs w:val="18"/>
              </w:rPr>
              <w:t>Locação de veículos e transportes</w:t>
            </w:r>
          </w:p>
        </w:tc>
        <w:tc>
          <w:tcPr>
            <w:tcW w:w="95" w:type="pct"/>
            <w:gridSpan w:val="2"/>
            <w:tcBorders>
              <w:top w:val="nil"/>
              <w:left w:val="nil"/>
              <w:bottom w:val="nil"/>
              <w:right w:val="nil"/>
            </w:tcBorders>
            <w:shd w:val="clear" w:color="auto" w:fill="auto"/>
            <w:noWrap/>
            <w:vAlign w:val="center"/>
            <w:hideMark/>
          </w:tcPr>
          <w:p w14:paraId="0D67A927" w14:textId="77777777" w:rsidR="00270CD2" w:rsidRPr="00DF1065" w:rsidRDefault="00270CD2" w:rsidP="00BB2D9A">
            <w:pPr>
              <w:rPr>
                <w:rFonts w:ascii="Trebuchet MS" w:hAnsi="Trebuchet MS" w:cs="Arial"/>
                <w:sz w:val="18"/>
                <w:szCs w:val="18"/>
              </w:rPr>
            </w:pPr>
          </w:p>
        </w:tc>
        <w:tc>
          <w:tcPr>
            <w:tcW w:w="700" w:type="pct"/>
            <w:gridSpan w:val="2"/>
            <w:tcBorders>
              <w:top w:val="nil"/>
              <w:left w:val="nil"/>
              <w:bottom w:val="nil"/>
              <w:right w:val="nil"/>
            </w:tcBorders>
            <w:shd w:val="clear" w:color="auto" w:fill="auto"/>
            <w:vAlign w:val="center"/>
            <w:hideMark/>
          </w:tcPr>
          <w:p w14:paraId="5CD0F104"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(2.533)</w:t>
            </w:r>
          </w:p>
        </w:tc>
        <w:tc>
          <w:tcPr>
            <w:tcW w:w="91" w:type="pct"/>
            <w:gridSpan w:val="2"/>
            <w:tcBorders>
              <w:top w:val="nil"/>
              <w:left w:val="nil"/>
              <w:bottom w:val="nil"/>
              <w:right w:val="nil"/>
            </w:tcBorders>
            <w:shd w:val="clear" w:color="auto" w:fill="auto"/>
            <w:vAlign w:val="center"/>
            <w:hideMark/>
          </w:tcPr>
          <w:p w14:paraId="56BB1AF7" w14:textId="77777777" w:rsidR="00270CD2" w:rsidRPr="00DF1065" w:rsidRDefault="00270CD2" w:rsidP="00BB2D9A">
            <w:pPr>
              <w:jc w:val="right"/>
              <w:rPr>
                <w:rFonts w:ascii="Trebuchet MS" w:hAnsi="Trebuchet MS" w:cs="Arial"/>
                <w:color w:val="000000"/>
                <w:sz w:val="18"/>
                <w:szCs w:val="18"/>
              </w:rPr>
            </w:pPr>
          </w:p>
        </w:tc>
        <w:tc>
          <w:tcPr>
            <w:tcW w:w="740" w:type="pct"/>
            <w:gridSpan w:val="2"/>
            <w:tcBorders>
              <w:top w:val="nil"/>
              <w:left w:val="nil"/>
              <w:bottom w:val="nil"/>
              <w:right w:val="nil"/>
            </w:tcBorders>
            <w:shd w:val="clear" w:color="auto" w:fill="auto"/>
            <w:vAlign w:val="center"/>
            <w:hideMark/>
          </w:tcPr>
          <w:p w14:paraId="630660E0"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(2.158)</w:t>
            </w:r>
          </w:p>
        </w:tc>
        <w:tc>
          <w:tcPr>
            <w:tcW w:w="92" w:type="pct"/>
            <w:gridSpan w:val="2"/>
            <w:tcBorders>
              <w:top w:val="nil"/>
              <w:left w:val="nil"/>
              <w:bottom w:val="nil"/>
              <w:right w:val="nil"/>
            </w:tcBorders>
            <w:shd w:val="clear" w:color="auto" w:fill="auto"/>
            <w:vAlign w:val="center"/>
            <w:hideMark/>
          </w:tcPr>
          <w:p w14:paraId="06BF67D7" w14:textId="77777777" w:rsidR="00270CD2" w:rsidRPr="00DF1065" w:rsidRDefault="00270CD2" w:rsidP="00BB2D9A">
            <w:pPr>
              <w:jc w:val="right"/>
              <w:rPr>
                <w:rFonts w:ascii="Trebuchet MS" w:hAnsi="Trebuchet MS" w:cs="Arial"/>
                <w:color w:val="000000"/>
                <w:sz w:val="18"/>
                <w:szCs w:val="18"/>
              </w:rPr>
            </w:pPr>
          </w:p>
        </w:tc>
        <w:tc>
          <w:tcPr>
            <w:tcW w:w="744" w:type="pct"/>
            <w:gridSpan w:val="2"/>
            <w:tcBorders>
              <w:top w:val="nil"/>
              <w:left w:val="nil"/>
              <w:bottom w:val="nil"/>
              <w:right w:val="nil"/>
            </w:tcBorders>
            <w:shd w:val="clear" w:color="auto" w:fill="auto"/>
            <w:vAlign w:val="center"/>
            <w:hideMark/>
          </w:tcPr>
          <w:p w14:paraId="77FF5D3F"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(3.186)</w:t>
            </w:r>
          </w:p>
        </w:tc>
        <w:tc>
          <w:tcPr>
            <w:tcW w:w="91" w:type="pct"/>
            <w:gridSpan w:val="2"/>
            <w:tcBorders>
              <w:top w:val="nil"/>
              <w:left w:val="nil"/>
              <w:bottom w:val="nil"/>
              <w:right w:val="nil"/>
            </w:tcBorders>
            <w:shd w:val="clear" w:color="auto" w:fill="auto"/>
            <w:noWrap/>
            <w:vAlign w:val="center"/>
            <w:hideMark/>
          </w:tcPr>
          <w:p w14:paraId="1AA9384B" w14:textId="77777777" w:rsidR="00270CD2" w:rsidRPr="00DF1065" w:rsidRDefault="00270CD2" w:rsidP="00BB2D9A">
            <w:pPr>
              <w:jc w:val="right"/>
              <w:rPr>
                <w:rFonts w:ascii="Trebuchet MS" w:hAnsi="Trebuchet MS" w:cs="Arial"/>
                <w:color w:val="000000"/>
                <w:sz w:val="18"/>
                <w:szCs w:val="18"/>
              </w:rPr>
            </w:pPr>
          </w:p>
        </w:tc>
        <w:tc>
          <w:tcPr>
            <w:tcW w:w="742" w:type="pct"/>
            <w:gridSpan w:val="2"/>
            <w:tcBorders>
              <w:top w:val="nil"/>
              <w:left w:val="nil"/>
              <w:bottom w:val="nil"/>
              <w:right w:val="nil"/>
            </w:tcBorders>
            <w:shd w:val="clear" w:color="auto" w:fill="auto"/>
            <w:vAlign w:val="center"/>
            <w:hideMark/>
          </w:tcPr>
          <w:p w14:paraId="68E15934"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(2.694)</w:t>
            </w:r>
          </w:p>
        </w:tc>
      </w:tr>
      <w:tr w:rsidR="00270CD2" w:rsidRPr="00DF1065" w14:paraId="4F35CCC7" w14:textId="77777777" w:rsidTr="00BB2D9A">
        <w:trPr>
          <w:trHeight w:val="20"/>
        </w:trPr>
        <w:tc>
          <w:tcPr>
            <w:tcW w:w="1775" w:type="pct"/>
            <w:gridSpan w:val="2"/>
            <w:tcBorders>
              <w:top w:val="nil"/>
              <w:left w:val="nil"/>
              <w:bottom w:val="nil"/>
              <w:right w:val="nil"/>
            </w:tcBorders>
            <w:shd w:val="clear" w:color="auto" w:fill="auto"/>
            <w:noWrap/>
            <w:vAlign w:val="center"/>
            <w:hideMark/>
          </w:tcPr>
          <w:p w14:paraId="24F13B13" w14:textId="77777777" w:rsidR="00270CD2" w:rsidRPr="00DF1065" w:rsidRDefault="00270CD2" w:rsidP="00BB2D9A">
            <w:pPr>
              <w:ind w:left="-70"/>
              <w:rPr>
                <w:rFonts w:ascii="Trebuchet MS" w:hAnsi="Trebuchet MS" w:cs="Arial"/>
                <w:sz w:val="18"/>
                <w:szCs w:val="18"/>
              </w:rPr>
            </w:pPr>
            <w:r w:rsidRPr="00DF1065">
              <w:rPr>
                <w:rFonts w:ascii="Trebuchet MS" w:hAnsi="Trebuchet MS" w:cs="Arial"/>
                <w:sz w:val="18"/>
                <w:szCs w:val="18"/>
              </w:rPr>
              <w:t>Assessorias e consultorias</w:t>
            </w:r>
          </w:p>
        </w:tc>
        <w:tc>
          <w:tcPr>
            <w:tcW w:w="86" w:type="pct"/>
            <w:gridSpan w:val="2"/>
            <w:tcBorders>
              <w:top w:val="nil"/>
              <w:left w:val="nil"/>
              <w:bottom w:val="nil"/>
              <w:right w:val="nil"/>
            </w:tcBorders>
            <w:shd w:val="clear" w:color="auto" w:fill="auto"/>
            <w:noWrap/>
            <w:vAlign w:val="center"/>
            <w:hideMark/>
          </w:tcPr>
          <w:p w14:paraId="55741BD2" w14:textId="77777777" w:rsidR="00270CD2" w:rsidRPr="00DF1065" w:rsidRDefault="00270CD2" w:rsidP="00BB2D9A">
            <w:pPr>
              <w:jc w:val="right"/>
              <w:rPr>
                <w:rFonts w:ascii="Trebuchet MS" w:hAnsi="Trebuchet MS" w:cs="Arial"/>
                <w:sz w:val="18"/>
                <w:szCs w:val="18"/>
              </w:rPr>
            </w:pPr>
          </w:p>
        </w:tc>
        <w:tc>
          <w:tcPr>
            <w:tcW w:w="691" w:type="pct"/>
            <w:gridSpan w:val="2"/>
            <w:tcBorders>
              <w:top w:val="nil"/>
              <w:left w:val="nil"/>
              <w:bottom w:val="nil"/>
              <w:right w:val="nil"/>
            </w:tcBorders>
            <w:shd w:val="clear" w:color="auto" w:fill="auto"/>
            <w:vAlign w:val="center"/>
            <w:hideMark/>
          </w:tcPr>
          <w:p w14:paraId="625C31E9"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(1.423)</w:t>
            </w:r>
          </w:p>
        </w:tc>
        <w:tc>
          <w:tcPr>
            <w:tcW w:w="86" w:type="pct"/>
            <w:gridSpan w:val="2"/>
            <w:tcBorders>
              <w:top w:val="nil"/>
              <w:left w:val="nil"/>
              <w:bottom w:val="nil"/>
              <w:right w:val="nil"/>
            </w:tcBorders>
            <w:shd w:val="clear" w:color="auto" w:fill="auto"/>
            <w:vAlign w:val="center"/>
            <w:hideMark/>
          </w:tcPr>
          <w:p w14:paraId="05F3A3B2" w14:textId="77777777" w:rsidR="00270CD2" w:rsidRPr="00DF1065" w:rsidRDefault="00270CD2" w:rsidP="00BB2D9A">
            <w:pPr>
              <w:jc w:val="right"/>
              <w:rPr>
                <w:rFonts w:ascii="Trebuchet MS" w:hAnsi="Trebuchet MS" w:cs="Arial"/>
                <w:color w:val="000000"/>
                <w:sz w:val="18"/>
                <w:szCs w:val="18"/>
              </w:rPr>
            </w:pPr>
          </w:p>
        </w:tc>
        <w:tc>
          <w:tcPr>
            <w:tcW w:w="728" w:type="pct"/>
            <w:gridSpan w:val="2"/>
            <w:tcBorders>
              <w:top w:val="nil"/>
              <w:left w:val="nil"/>
              <w:bottom w:val="nil"/>
              <w:right w:val="nil"/>
            </w:tcBorders>
            <w:shd w:val="clear" w:color="auto" w:fill="auto"/>
            <w:vAlign w:val="center"/>
            <w:hideMark/>
          </w:tcPr>
          <w:p w14:paraId="6EDB944A"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(1.551)</w:t>
            </w:r>
          </w:p>
        </w:tc>
        <w:tc>
          <w:tcPr>
            <w:tcW w:w="86" w:type="pct"/>
            <w:gridSpan w:val="2"/>
            <w:tcBorders>
              <w:top w:val="nil"/>
              <w:left w:val="nil"/>
              <w:bottom w:val="nil"/>
              <w:right w:val="nil"/>
            </w:tcBorders>
            <w:shd w:val="clear" w:color="auto" w:fill="auto"/>
            <w:vAlign w:val="center"/>
            <w:hideMark/>
          </w:tcPr>
          <w:p w14:paraId="78D4D6A9" w14:textId="77777777" w:rsidR="00270CD2" w:rsidRPr="00DF1065" w:rsidRDefault="00270CD2" w:rsidP="00BB2D9A">
            <w:pPr>
              <w:jc w:val="right"/>
              <w:rPr>
                <w:rFonts w:ascii="Trebuchet MS" w:hAnsi="Trebuchet MS" w:cs="Arial"/>
                <w:color w:val="000000"/>
                <w:sz w:val="18"/>
                <w:szCs w:val="18"/>
              </w:rPr>
            </w:pPr>
          </w:p>
        </w:tc>
        <w:tc>
          <w:tcPr>
            <w:tcW w:w="732" w:type="pct"/>
            <w:gridSpan w:val="2"/>
            <w:tcBorders>
              <w:top w:val="nil"/>
              <w:left w:val="nil"/>
              <w:bottom w:val="nil"/>
              <w:right w:val="nil"/>
            </w:tcBorders>
            <w:shd w:val="clear" w:color="auto" w:fill="auto"/>
            <w:vAlign w:val="center"/>
            <w:hideMark/>
          </w:tcPr>
          <w:p w14:paraId="183C144C"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(1.561)</w:t>
            </w:r>
          </w:p>
        </w:tc>
        <w:tc>
          <w:tcPr>
            <w:tcW w:w="86" w:type="pct"/>
            <w:gridSpan w:val="2"/>
            <w:tcBorders>
              <w:top w:val="nil"/>
              <w:left w:val="nil"/>
              <w:bottom w:val="nil"/>
              <w:right w:val="nil"/>
            </w:tcBorders>
            <w:shd w:val="clear" w:color="auto" w:fill="auto"/>
            <w:noWrap/>
            <w:vAlign w:val="center"/>
            <w:hideMark/>
          </w:tcPr>
          <w:p w14:paraId="53E367AC" w14:textId="77777777" w:rsidR="00270CD2" w:rsidRPr="00DF1065" w:rsidRDefault="00270CD2" w:rsidP="00BB2D9A">
            <w:pPr>
              <w:jc w:val="right"/>
              <w:rPr>
                <w:rFonts w:ascii="Trebuchet MS" w:hAnsi="Trebuchet MS" w:cs="Arial"/>
                <w:color w:val="000000"/>
                <w:sz w:val="18"/>
                <w:szCs w:val="18"/>
              </w:rPr>
            </w:pPr>
          </w:p>
        </w:tc>
        <w:tc>
          <w:tcPr>
            <w:tcW w:w="730" w:type="pct"/>
            <w:tcBorders>
              <w:top w:val="nil"/>
              <w:left w:val="nil"/>
              <w:bottom w:val="nil"/>
              <w:right w:val="nil"/>
            </w:tcBorders>
            <w:shd w:val="clear" w:color="auto" w:fill="auto"/>
            <w:vAlign w:val="center"/>
            <w:hideMark/>
          </w:tcPr>
          <w:p w14:paraId="560D16F0"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(1.682)</w:t>
            </w:r>
          </w:p>
        </w:tc>
      </w:tr>
      <w:tr w:rsidR="00270CD2" w:rsidRPr="00DF1065" w14:paraId="00EC2EBE" w14:textId="77777777" w:rsidTr="00BB2D9A">
        <w:trPr>
          <w:trHeight w:val="20"/>
        </w:trPr>
        <w:tc>
          <w:tcPr>
            <w:tcW w:w="1775" w:type="pct"/>
            <w:gridSpan w:val="2"/>
            <w:tcBorders>
              <w:top w:val="nil"/>
              <w:left w:val="nil"/>
              <w:bottom w:val="nil"/>
              <w:right w:val="nil"/>
            </w:tcBorders>
            <w:shd w:val="clear" w:color="auto" w:fill="auto"/>
            <w:noWrap/>
            <w:vAlign w:val="center"/>
            <w:hideMark/>
          </w:tcPr>
          <w:p w14:paraId="5DFDD518" w14:textId="77777777" w:rsidR="00270CD2" w:rsidRPr="00DF1065" w:rsidRDefault="00270CD2" w:rsidP="00BB2D9A">
            <w:pPr>
              <w:ind w:left="-70"/>
              <w:rPr>
                <w:rFonts w:ascii="Trebuchet MS" w:hAnsi="Trebuchet MS" w:cs="Arial"/>
                <w:sz w:val="18"/>
                <w:szCs w:val="18"/>
              </w:rPr>
            </w:pPr>
            <w:r w:rsidRPr="00DF1065">
              <w:rPr>
                <w:rFonts w:ascii="Trebuchet MS" w:hAnsi="Trebuchet MS" w:cs="Arial"/>
                <w:sz w:val="18"/>
                <w:szCs w:val="18"/>
              </w:rPr>
              <w:t>Combustíveis e lubrificantes</w:t>
            </w:r>
          </w:p>
        </w:tc>
        <w:tc>
          <w:tcPr>
            <w:tcW w:w="86" w:type="pct"/>
            <w:gridSpan w:val="2"/>
            <w:tcBorders>
              <w:top w:val="nil"/>
              <w:left w:val="nil"/>
              <w:bottom w:val="nil"/>
              <w:right w:val="nil"/>
            </w:tcBorders>
            <w:shd w:val="clear" w:color="auto" w:fill="auto"/>
            <w:noWrap/>
            <w:vAlign w:val="center"/>
            <w:hideMark/>
          </w:tcPr>
          <w:p w14:paraId="6DE4DBA6" w14:textId="77777777" w:rsidR="00270CD2" w:rsidRPr="00DF1065" w:rsidRDefault="00270CD2" w:rsidP="00BB2D9A">
            <w:pPr>
              <w:jc w:val="right"/>
              <w:rPr>
                <w:rFonts w:ascii="Trebuchet MS" w:hAnsi="Trebuchet MS" w:cs="Arial"/>
                <w:sz w:val="18"/>
                <w:szCs w:val="18"/>
              </w:rPr>
            </w:pPr>
          </w:p>
        </w:tc>
        <w:tc>
          <w:tcPr>
            <w:tcW w:w="691" w:type="pct"/>
            <w:gridSpan w:val="2"/>
            <w:tcBorders>
              <w:top w:val="nil"/>
              <w:left w:val="nil"/>
              <w:bottom w:val="nil"/>
              <w:right w:val="nil"/>
            </w:tcBorders>
            <w:shd w:val="clear" w:color="auto" w:fill="auto"/>
            <w:vAlign w:val="center"/>
            <w:hideMark/>
          </w:tcPr>
          <w:p w14:paraId="7FCB58A6"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(646)</w:t>
            </w:r>
          </w:p>
        </w:tc>
        <w:tc>
          <w:tcPr>
            <w:tcW w:w="86" w:type="pct"/>
            <w:gridSpan w:val="2"/>
            <w:tcBorders>
              <w:top w:val="nil"/>
              <w:left w:val="nil"/>
              <w:bottom w:val="nil"/>
              <w:right w:val="nil"/>
            </w:tcBorders>
            <w:shd w:val="clear" w:color="auto" w:fill="auto"/>
            <w:vAlign w:val="center"/>
            <w:hideMark/>
          </w:tcPr>
          <w:p w14:paraId="3714E77E" w14:textId="77777777" w:rsidR="00270CD2" w:rsidRPr="00DF1065" w:rsidRDefault="00270CD2" w:rsidP="00BB2D9A">
            <w:pPr>
              <w:jc w:val="right"/>
              <w:rPr>
                <w:rFonts w:ascii="Trebuchet MS" w:hAnsi="Trebuchet MS" w:cs="Arial"/>
                <w:color w:val="000000"/>
                <w:sz w:val="18"/>
                <w:szCs w:val="18"/>
              </w:rPr>
            </w:pPr>
          </w:p>
        </w:tc>
        <w:tc>
          <w:tcPr>
            <w:tcW w:w="728" w:type="pct"/>
            <w:gridSpan w:val="2"/>
            <w:tcBorders>
              <w:top w:val="nil"/>
              <w:left w:val="nil"/>
              <w:bottom w:val="nil"/>
              <w:right w:val="nil"/>
            </w:tcBorders>
            <w:shd w:val="clear" w:color="auto" w:fill="auto"/>
            <w:vAlign w:val="center"/>
            <w:hideMark/>
          </w:tcPr>
          <w:p w14:paraId="3801AB1C"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(582)</w:t>
            </w:r>
          </w:p>
        </w:tc>
        <w:tc>
          <w:tcPr>
            <w:tcW w:w="86" w:type="pct"/>
            <w:gridSpan w:val="2"/>
            <w:tcBorders>
              <w:top w:val="nil"/>
              <w:left w:val="nil"/>
              <w:bottom w:val="nil"/>
              <w:right w:val="nil"/>
            </w:tcBorders>
            <w:shd w:val="clear" w:color="auto" w:fill="auto"/>
            <w:vAlign w:val="center"/>
            <w:hideMark/>
          </w:tcPr>
          <w:p w14:paraId="330E1EF3" w14:textId="77777777" w:rsidR="00270CD2" w:rsidRPr="00DF1065" w:rsidRDefault="00270CD2" w:rsidP="00BB2D9A">
            <w:pPr>
              <w:jc w:val="right"/>
              <w:rPr>
                <w:rFonts w:ascii="Trebuchet MS" w:hAnsi="Trebuchet MS" w:cs="Arial"/>
                <w:color w:val="000000"/>
                <w:sz w:val="18"/>
                <w:szCs w:val="18"/>
              </w:rPr>
            </w:pPr>
          </w:p>
        </w:tc>
        <w:tc>
          <w:tcPr>
            <w:tcW w:w="732" w:type="pct"/>
            <w:gridSpan w:val="2"/>
            <w:tcBorders>
              <w:top w:val="nil"/>
              <w:left w:val="nil"/>
              <w:bottom w:val="nil"/>
              <w:right w:val="nil"/>
            </w:tcBorders>
            <w:shd w:val="clear" w:color="auto" w:fill="auto"/>
            <w:vAlign w:val="center"/>
            <w:hideMark/>
          </w:tcPr>
          <w:p w14:paraId="3FC61895"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(701)</w:t>
            </w:r>
          </w:p>
        </w:tc>
        <w:tc>
          <w:tcPr>
            <w:tcW w:w="86" w:type="pct"/>
            <w:gridSpan w:val="2"/>
            <w:tcBorders>
              <w:top w:val="nil"/>
              <w:left w:val="nil"/>
              <w:bottom w:val="nil"/>
              <w:right w:val="nil"/>
            </w:tcBorders>
            <w:shd w:val="clear" w:color="auto" w:fill="auto"/>
            <w:noWrap/>
            <w:vAlign w:val="center"/>
            <w:hideMark/>
          </w:tcPr>
          <w:p w14:paraId="2DA9F0D5" w14:textId="77777777" w:rsidR="00270CD2" w:rsidRPr="00DF1065" w:rsidRDefault="00270CD2" w:rsidP="00BB2D9A">
            <w:pPr>
              <w:jc w:val="right"/>
              <w:rPr>
                <w:rFonts w:ascii="Trebuchet MS" w:hAnsi="Trebuchet MS" w:cs="Arial"/>
                <w:color w:val="000000"/>
                <w:sz w:val="18"/>
                <w:szCs w:val="18"/>
              </w:rPr>
            </w:pPr>
          </w:p>
        </w:tc>
        <w:tc>
          <w:tcPr>
            <w:tcW w:w="730" w:type="pct"/>
            <w:tcBorders>
              <w:top w:val="nil"/>
              <w:left w:val="nil"/>
              <w:bottom w:val="nil"/>
              <w:right w:val="nil"/>
            </w:tcBorders>
            <w:shd w:val="clear" w:color="auto" w:fill="auto"/>
            <w:vAlign w:val="center"/>
            <w:hideMark/>
          </w:tcPr>
          <w:p w14:paraId="6B88FA03"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(692)</w:t>
            </w:r>
          </w:p>
        </w:tc>
      </w:tr>
      <w:tr w:rsidR="00270CD2" w:rsidRPr="00DF1065" w14:paraId="17B4A004" w14:textId="77777777" w:rsidTr="00BB2D9A">
        <w:trPr>
          <w:trHeight w:val="20"/>
        </w:trPr>
        <w:tc>
          <w:tcPr>
            <w:tcW w:w="1775" w:type="pct"/>
            <w:gridSpan w:val="2"/>
            <w:tcBorders>
              <w:top w:val="nil"/>
              <w:left w:val="nil"/>
              <w:bottom w:val="nil"/>
              <w:right w:val="nil"/>
            </w:tcBorders>
            <w:shd w:val="clear" w:color="auto" w:fill="auto"/>
            <w:noWrap/>
            <w:vAlign w:val="center"/>
            <w:hideMark/>
          </w:tcPr>
          <w:p w14:paraId="7FC9E6FE" w14:textId="77777777" w:rsidR="00270CD2" w:rsidRPr="00DF1065" w:rsidRDefault="00270CD2" w:rsidP="00BB2D9A">
            <w:pPr>
              <w:ind w:left="-70"/>
              <w:rPr>
                <w:rFonts w:ascii="Trebuchet MS" w:hAnsi="Trebuchet MS" w:cs="Arial"/>
                <w:sz w:val="18"/>
                <w:szCs w:val="18"/>
              </w:rPr>
            </w:pPr>
            <w:r w:rsidRPr="00DF1065">
              <w:rPr>
                <w:rFonts w:ascii="Trebuchet MS" w:hAnsi="Trebuchet MS" w:cs="Arial"/>
                <w:sz w:val="18"/>
                <w:szCs w:val="18"/>
              </w:rPr>
              <w:t>Serviços de tecnologia</w:t>
            </w:r>
          </w:p>
        </w:tc>
        <w:tc>
          <w:tcPr>
            <w:tcW w:w="86" w:type="pct"/>
            <w:gridSpan w:val="2"/>
            <w:tcBorders>
              <w:top w:val="nil"/>
              <w:left w:val="nil"/>
              <w:bottom w:val="nil"/>
              <w:right w:val="nil"/>
            </w:tcBorders>
            <w:shd w:val="clear" w:color="auto" w:fill="auto"/>
            <w:noWrap/>
            <w:vAlign w:val="center"/>
            <w:hideMark/>
          </w:tcPr>
          <w:p w14:paraId="7FAF9269" w14:textId="77777777" w:rsidR="00270CD2" w:rsidRPr="00DF1065" w:rsidRDefault="00270CD2" w:rsidP="00BB2D9A">
            <w:pPr>
              <w:jc w:val="right"/>
              <w:rPr>
                <w:rFonts w:ascii="Trebuchet MS" w:hAnsi="Trebuchet MS" w:cs="Arial"/>
                <w:sz w:val="18"/>
                <w:szCs w:val="18"/>
              </w:rPr>
            </w:pPr>
          </w:p>
        </w:tc>
        <w:tc>
          <w:tcPr>
            <w:tcW w:w="691" w:type="pct"/>
            <w:gridSpan w:val="2"/>
            <w:tcBorders>
              <w:top w:val="nil"/>
              <w:left w:val="nil"/>
              <w:bottom w:val="nil"/>
              <w:right w:val="nil"/>
            </w:tcBorders>
            <w:shd w:val="clear" w:color="auto" w:fill="auto"/>
            <w:vAlign w:val="center"/>
            <w:hideMark/>
          </w:tcPr>
          <w:p w14:paraId="0D90C05B"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(4.249)</w:t>
            </w:r>
          </w:p>
        </w:tc>
        <w:tc>
          <w:tcPr>
            <w:tcW w:w="86" w:type="pct"/>
            <w:gridSpan w:val="2"/>
            <w:tcBorders>
              <w:top w:val="nil"/>
              <w:left w:val="nil"/>
              <w:bottom w:val="nil"/>
              <w:right w:val="nil"/>
            </w:tcBorders>
            <w:shd w:val="clear" w:color="auto" w:fill="auto"/>
            <w:vAlign w:val="center"/>
            <w:hideMark/>
          </w:tcPr>
          <w:p w14:paraId="0530206E" w14:textId="77777777" w:rsidR="00270CD2" w:rsidRPr="00DF1065" w:rsidRDefault="00270CD2" w:rsidP="00BB2D9A">
            <w:pPr>
              <w:jc w:val="right"/>
              <w:rPr>
                <w:rFonts w:ascii="Trebuchet MS" w:hAnsi="Trebuchet MS" w:cs="Arial"/>
                <w:color w:val="000000"/>
                <w:sz w:val="18"/>
                <w:szCs w:val="18"/>
              </w:rPr>
            </w:pPr>
          </w:p>
        </w:tc>
        <w:tc>
          <w:tcPr>
            <w:tcW w:w="728" w:type="pct"/>
            <w:gridSpan w:val="2"/>
            <w:tcBorders>
              <w:top w:val="nil"/>
              <w:left w:val="nil"/>
              <w:bottom w:val="nil"/>
              <w:right w:val="nil"/>
            </w:tcBorders>
            <w:shd w:val="clear" w:color="auto" w:fill="auto"/>
            <w:vAlign w:val="center"/>
            <w:hideMark/>
          </w:tcPr>
          <w:p w14:paraId="2258C65F"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(3.518)</w:t>
            </w:r>
          </w:p>
        </w:tc>
        <w:tc>
          <w:tcPr>
            <w:tcW w:w="86" w:type="pct"/>
            <w:gridSpan w:val="2"/>
            <w:tcBorders>
              <w:top w:val="nil"/>
              <w:left w:val="nil"/>
              <w:bottom w:val="nil"/>
              <w:right w:val="nil"/>
            </w:tcBorders>
            <w:shd w:val="clear" w:color="auto" w:fill="auto"/>
            <w:vAlign w:val="center"/>
            <w:hideMark/>
          </w:tcPr>
          <w:p w14:paraId="42BEFD02" w14:textId="77777777" w:rsidR="00270CD2" w:rsidRPr="00DF1065" w:rsidRDefault="00270CD2" w:rsidP="00BB2D9A">
            <w:pPr>
              <w:jc w:val="right"/>
              <w:rPr>
                <w:rFonts w:ascii="Trebuchet MS" w:hAnsi="Trebuchet MS" w:cs="Arial"/>
                <w:color w:val="000000"/>
                <w:sz w:val="18"/>
                <w:szCs w:val="18"/>
              </w:rPr>
            </w:pPr>
          </w:p>
        </w:tc>
        <w:tc>
          <w:tcPr>
            <w:tcW w:w="732" w:type="pct"/>
            <w:gridSpan w:val="2"/>
            <w:tcBorders>
              <w:top w:val="nil"/>
              <w:left w:val="nil"/>
              <w:bottom w:val="nil"/>
              <w:right w:val="nil"/>
            </w:tcBorders>
            <w:shd w:val="clear" w:color="auto" w:fill="auto"/>
            <w:vAlign w:val="center"/>
            <w:hideMark/>
          </w:tcPr>
          <w:p w14:paraId="33FD0F0B"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(5.460)</w:t>
            </w:r>
          </w:p>
        </w:tc>
        <w:tc>
          <w:tcPr>
            <w:tcW w:w="86" w:type="pct"/>
            <w:gridSpan w:val="2"/>
            <w:tcBorders>
              <w:top w:val="nil"/>
              <w:left w:val="nil"/>
              <w:bottom w:val="nil"/>
              <w:right w:val="nil"/>
            </w:tcBorders>
            <w:shd w:val="clear" w:color="auto" w:fill="auto"/>
            <w:noWrap/>
            <w:vAlign w:val="center"/>
            <w:hideMark/>
          </w:tcPr>
          <w:p w14:paraId="0E36E042" w14:textId="77777777" w:rsidR="00270CD2" w:rsidRPr="00DF1065" w:rsidRDefault="00270CD2" w:rsidP="00BB2D9A">
            <w:pPr>
              <w:jc w:val="right"/>
              <w:rPr>
                <w:rFonts w:ascii="Trebuchet MS" w:hAnsi="Trebuchet MS" w:cs="Arial"/>
                <w:color w:val="000000"/>
                <w:sz w:val="18"/>
                <w:szCs w:val="18"/>
              </w:rPr>
            </w:pPr>
          </w:p>
        </w:tc>
        <w:tc>
          <w:tcPr>
            <w:tcW w:w="730" w:type="pct"/>
            <w:tcBorders>
              <w:top w:val="nil"/>
              <w:left w:val="nil"/>
              <w:bottom w:val="nil"/>
              <w:right w:val="nil"/>
            </w:tcBorders>
            <w:shd w:val="clear" w:color="auto" w:fill="auto"/>
            <w:vAlign w:val="center"/>
            <w:hideMark/>
          </w:tcPr>
          <w:p w14:paraId="6A45ED7C"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(4.458)</w:t>
            </w:r>
          </w:p>
        </w:tc>
      </w:tr>
      <w:tr w:rsidR="00270CD2" w:rsidRPr="00DF1065" w14:paraId="269C2E04" w14:textId="77777777" w:rsidTr="00BB2D9A">
        <w:trPr>
          <w:trHeight w:val="20"/>
        </w:trPr>
        <w:tc>
          <w:tcPr>
            <w:tcW w:w="1775" w:type="pct"/>
            <w:gridSpan w:val="2"/>
            <w:tcBorders>
              <w:top w:val="nil"/>
              <w:left w:val="nil"/>
              <w:bottom w:val="nil"/>
              <w:right w:val="nil"/>
            </w:tcBorders>
            <w:shd w:val="clear" w:color="auto" w:fill="auto"/>
            <w:noWrap/>
            <w:vAlign w:val="center"/>
            <w:hideMark/>
          </w:tcPr>
          <w:p w14:paraId="076B777F" w14:textId="77777777" w:rsidR="00270CD2" w:rsidRPr="00DF1065" w:rsidRDefault="00270CD2" w:rsidP="00BB2D9A">
            <w:pPr>
              <w:ind w:left="-70"/>
              <w:rPr>
                <w:rFonts w:ascii="Trebuchet MS" w:hAnsi="Trebuchet MS" w:cs="Arial"/>
                <w:sz w:val="18"/>
                <w:szCs w:val="18"/>
              </w:rPr>
            </w:pPr>
            <w:r w:rsidRPr="00DF1065">
              <w:rPr>
                <w:rFonts w:ascii="Trebuchet MS" w:hAnsi="Trebuchet MS" w:cs="Arial"/>
                <w:sz w:val="18"/>
                <w:szCs w:val="18"/>
              </w:rPr>
              <w:t>Manutenção e conservação</w:t>
            </w:r>
          </w:p>
        </w:tc>
        <w:tc>
          <w:tcPr>
            <w:tcW w:w="86" w:type="pct"/>
            <w:gridSpan w:val="2"/>
            <w:tcBorders>
              <w:top w:val="nil"/>
              <w:left w:val="nil"/>
              <w:bottom w:val="nil"/>
              <w:right w:val="nil"/>
            </w:tcBorders>
            <w:shd w:val="clear" w:color="auto" w:fill="auto"/>
            <w:noWrap/>
            <w:vAlign w:val="center"/>
            <w:hideMark/>
          </w:tcPr>
          <w:p w14:paraId="40D405E6" w14:textId="77777777" w:rsidR="00270CD2" w:rsidRPr="00DF1065" w:rsidRDefault="00270CD2" w:rsidP="00BB2D9A">
            <w:pPr>
              <w:jc w:val="right"/>
              <w:rPr>
                <w:rFonts w:ascii="Trebuchet MS" w:hAnsi="Trebuchet MS" w:cs="Arial"/>
                <w:sz w:val="18"/>
                <w:szCs w:val="18"/>
              </w:rPr>
            </w:pPr>
          </w:p>
        </w:tc>
        <w:tc>
          <w:tcPr>
            <w:tcW w:w="691" w:type="pct"/>
            <w:gridSpan w:val="2"/>
            <w:tcBorders>
              <w:top w:val="nil"/>
              <w:left w:val="nil"/>
              <w:bottom w:val="nil"/>
              <w:right w:val="nil"/>
            </w:tcBorders>
            <w:shd w:val="clear" w:color="auto" w:fill="auto"/>
            <w:vAlign w:val="center"/>
            <w:hideMark/>
          </w:tcPr>
          <w:p w14:paraId="20F31C54"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(798)</w:t>
            </w:r>
          </w:p>
        </w:tc>
        <w:tc>
          <w:tcPr>
            <w:tcW w:w="86" w:type="pct"/>
            <w:gridSpan w:val="2"/>
            <w:tcBorders>
              <w:top w:val="nil"/>
              <w:left w:val="nil"/>
              <w:bottom w:val="nil"/>
              <w:right w:val="nil"/>
            </w:tcBorders>
            <w:shd w:val="clear" w:color="auto" w:fill="auto"/>
            <w:vAlign w:val="center"/>
            <w:hideMark/>
          </w:tcPr>
          <w:p w14:paraId="299278D7" w14:textId="77777777" w:rsidR="00270CD2" w:rsidRPr="00DF1065" w:rsidRDefault="00270CD2" w:rsidP="00BB2D9A">
            <w:pPr>
              <w:jc w:val="right"/>
              <w:rPr>
                <w:rFonts w:ascii="Trebuchet MS" w:hAnsi="Trebuchet MS" w:cs="Arial"/>
                <w:color w:val="000000"/>
                <w:sz w:val="18"/>
                <w:szCs w:val="18"/>
              </w:rPr>
            </w:pPr>
          </w:p>
        </w:tc>
        <w:tc>
          <w:tcPr>
            <w:tcW w:w="728" w:type="pct"/>
            <w:gridSpan w:val="2"/>
            <w:tcBorders>
              <w:top w:val="nil"/>
              <w:left w:val="nil"/>
              <w:bottom w:val="nil"/>
              <w:right w:val="nil"/>
            </w:tcBorders>
            <w:shd w:val="clear" w:color="auto" w:fill="auto"/>
            <w:vAlign w:val="center"/>
            <w:hideMark/>
          </w:tcPr>
          <w:p w14:paraId="73329E07"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(1.025)</w:t>
            </w:r>
          </w:p>
        </w:tc>
        <w:tc>
          <w:tcPr>
            <w:tcW w:w="86" w:type="pct"/>
            <w:gridSpan w:val="2"/>
            <w:tcBorders>
              <w:top w:val="nil"/>
              <w:left w:val="nil"/>
              <w:bottom w:val="nil"/>
              <w:right w:val="nil"/>
            </w:tcBorders>
            <w:shd w:val="clear" w:color="auto" w:fill="auto"/>
            <w:vAlign w:val="center"/>
            <w:hideMark/>
          </w:tcPr>
          <w:p w14:paraId="77E56F25" w14:textId="77777777" w:rsidR="00270CD2" w:rsidRPr="00DF1065" w:rsidRDefault="00270CD2" w:rsidP="00BB2D9A">
            <w:pPr>
              <w:jc w:val="right"/>
              <w:rPr>
                <w:rFonts w:ascii="Trebuchet MS" w:hAnsi="Trebuchet MS" w:cs="Arial"/>
                <w:color w:val="000000"/>
                <w:sz w:val="18"/>
                <w:szCs w:val="18"/>
              </w:rPr>
            </w:pPr>
          </w:p>
        </w:tc>
        <w:tc>
          <w:tcPr>
            <w:tcW w:w="732" w:type="pct"/>
            <w:gridSpan w:val="2"/>
            <w:tcBorders>
              <w:top w:val="nil"/>
              <w:left w:val="nil"/>
              <w:bottom w:val="nil"/>
              <w:right w:val="nil"/>
            </w:tcBorders>
            <w:shd w:val="clear" w:color="auto" w:fill="auto"/>
            <w:vAlign w:val="center"/>
            <w:hideMark/>
          </w:tcPr>
          <w:p w14:paraId="37E5E158"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(1.296)</w:t>
            </w:r>
          </w:p>
        </w:tc>
        <w:tc>
          <w:tcPr>
            <w:tcW w:w="86" w:type="pct"/>
            <w:gridSpan w:val="2"/>
            <w:tcBorders>
              <w:top w:val="nil"/>
              <w:left w:val="nil"/>
              <w:bottom w:val="nil"/>
              <w:right w:val="nil"/>
            </w:tcBorders>
            <w:shd w:val="clear" w:color="auto" w:fill="auto"/>
            <w:noWrap/>
            <w:vAlign w:val="center"/>
            <w:hideMark/>
          </w:tcPr>
          <w:p w14:paraId="0902AD09" w14:textId="77777777" w:rsidR="00270CD2" w:rsidRPr="00DF1065" w:rsidRDefault="00270CD2" w:rsidP="00BB2D9A">
            <w:pPr>
              <w:jc w:val="right"/>
              <w:rPr>
                <w:rFonts w:ascii="Trebuchet MS" w:hAnsi="Trebuchet MS" w:cs="Arial"/>
                <w:color w:val="000000"/>
                <w:sz w:val="18"/>
                <w:szCs w:val="18"/>
              </w:rPr>
            </w:pPr>
          </w:p>
        </w:tc>
        <w:tc>
          <w:tcPr>
            <w:tcW w:w="730" w:type="pct"/>
            <w:tcBorders>
              <w:top w:val="nil"/>
              <w:left w:val="nil"/>
              <w:bottom w:val="nil"/>
              <w:right w:val="nil"/>
            </w:tcBorders>
            <w:shd w:val="clear" w:color="auto" w:fill="auto"/>
            <w:vAlign w:val="center"/>
            <w:hideMark/>
          </w:tcPr>
          <w:p w14:paraId="46B4F15C"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(1.280)</w:t>
            </w:r>
          </w:p>
        </w:tc>
      </w:tr>
      <w:tr w:rsidR="00270CD2" w:rsidRPr="00DF1065" w14:paraId="69464121" w14:textId="77777777" w:rsidTr="00BB2D9A">
        <w:trPr>
          <w:trHeight w:val="20"/>
        </w:trPr>
        <w:tc>
          <w:tcPr>
            <w:tcW w:w="1775" w:type="pct"/>
            <w:gridSpan w:val="2"/>
            <w:tcBorders>
              <w:top w:val="nil"/>
              <w:left w:val="nil"/>
              <w:bottom w:val="nil"/>
              <w:right w:val="nil"/>
            </w:tcBorders>
            <w:shd w:val="clear" w:color="auto" w:fill="auto"/>
            <w:noWrap/>
            <w:vAlign w:val="center"/>
            <w:hideMark/>
          </w:tcPr>
          <w:p w14:paraId="509E0FE4" w14:textId="77777777" w:rsidR="00270CD2" w:rsidRPr="00DF1065" w:rsidRDefault="00270CD2" w:rsidP="00BB2D9A">
            <w:pPr>
              <w:ind w:left="-70"/>
              <w:rPr>
                <w:rFonts w:ascii="Trebuchet MS" w:hAnsi="Trebuchet MS" w:cs="Arial"/>
                <w:sz w:val="18"/>
                <w:szCs w:val="18"/>
              </w:rPr>
            </w:pPr>
            <w:r w:rsidRPr="00DF1065">
              <w:rPr>
                <w:rFonts w:ascii="Trebuchet MS" w:hAnsi="Trebuchet MS" w:cs="Arial"/>
                <w:sz w:val="18"/>
                <w:szCs w:val="18"/>
              </w:rPr>
              <w:t>Despesas tributárias</w:t>
            </w:r>
          </w:p>
        </w:tc>
        <w:tc>
          <w:tcPr>
            <w:tcW w:w="86" w:type="pct"/>
            <w:gridSpan w:val="2"/>
            <w:tcBorders>
              <w:top w:val="nil"/>
              <w:left w:val="nil"/>
              <w:bottom w:val="nil"/>
              <w:right w:val="nil"/>
            </w:tcBorders>
            <w:shd w:val="clear" w:color="auto" w:fill="auto"/>
            <w:noWrap/>
            <w:vAlign w:val="center"/>
            <w:hideMark/>
          </w:tcPr>
          <w:p w14:paraId="5AD47FC2" w14:textId="77777777" w:rsidR="00270CD2" w:rsidRPr="00DF1065" w:rsidRDefault="00270CD2" w:rsidP="00BB2D9A">
            <w:pPr>
              <w:jc w:val="right"/>
              <w:rPr>
                <w:rFonts w:ascii="Trebuchet MS" w:hAnsi="Trebuchet MS" w:cs="Arial"/>
                <w:sz w:val="18"/>
                <w:szCs w:val="18"/>
              </w:rPr>
            </w:pPr>
          </w:p>
        </w:tc>
        <w:tc>
          <w:tcPr>
            <w:tcW w:w="691" w:type="pct"/>
            <w:gridSpan w:val="2"/>
            <w:tcBorders>
              <w:top w:val="nil"/>
              <w:left w:val="nil"/>
              <w:bottom w:val="nil"/>
              <w:right w:val="nil"/>
            </w:tcBorders>
            <w:shd w:val="clear" w:color="auto" w:fill="auto"/>
            <w:vAlign w:val="center"/>
            <w:hideMark/>
          </w:tcPr>
          <w:p w14:paraId="25361ED4"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(3.612)</w:t>
            </w:r>
          </w:p>
        </w:tc>
        <w:tc>
          <w:tcPr>
            <w:tcW w:w="86" w:type="pct"/>
            <w:gridSpan w:val="2"/>
            <w:tcBorders>
              <w:top w:val="nil"/>
              <w:left w:val="nil"/>
              <w:bottom w:val="nil"/>
              <w:right w:val="nil"/>
            </w:tcBorders>
            <w:shd w:val="clear" w:color="auto" w:fill="auto"/>
            <w:vAlign w:val="center"/>
            <w:hideMark/>
          </w:tcPr>
          <w:p w14:paraId="28496D54" w14:textId="77777777" w:rsidR="00270CD2" w:rsidRPr="00DF1065" w:rsidRDefault="00270CD2" w:rsidP="00BB2D9A">
            <w:pPr>
              <w:jc w:val="right"/>
              <w:rPr>
                <w:rFonts w:ascii="Trebuchet MS" w:hAnsi="Trebuchet MS" w:cs="Arial"/>
                <w:color w:val="000000"/>
                <w:sz w:val="18"/>
                <w:szCs w:val="18"/>
              </w:rPr>
            </w:pPr>
          </w:p>
        </w:tc>
        <w:tc>
          <w:tcPr>
            <w:tcW w:w="728" w:type="pct"/>
            <w:gridSpan w:val="2"/>
            <w:tcBorders>
              <w:top w:val="nil"/>
              <w:left w:val="nil"/>
              <w:bottom w:val="nil"/>
              <w:right w:val="nil"/>
            </w:tcBorders>
            <w:shd w:val="clear" w:color="auto" w:fill="auto"/>
            <w:vAlign w:val="center"/>
            <w:hideMark/>
          </w:tcPr>
          <w:p w14:paraId="23F3FFD7"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(3.586)</w:t>
            </w:r>
          </w:p>
        </w:tc>
        <w:tc>
          <w:tcPr>
            <w:tcW w:w="86" w:type="pct"/>
            <w:gridSpan w:val="2"/>
            <w:tcBorders>
              <w:top w:val="nil"/>
              <w:left w:val="nil"/>
              <w:bottom w:val="nil"/>
              <w:right w:val="nil"/>
            </w:tcBorders>
            <w:shd w:val="clear" w:color="auto" w:fill="auto"/>
            <w:vAlign w:val="center"/>
            <w:hideMark/>
          </w:tcPr>
          <w:p w14:paraId="62AAAA27" w14:textId="77777777" w:rsidR="00270CD2" w:rsidRPr="00DF1065" w:rsidRDefault="00270CD2" w:rsidP="00BB2D9A">
            <w:pPr>
              <w:jc w:val="right"/>
              <w:rPr>
                <w:rFonts w:ascii="Trebuchet MS" w:hAnsi="Trebuchet MS" w:cs="Arial"/>
                <w:color w:val="000000"/>
                <w:sz w:val="18"/>
                <w:szCs w:val="18"/>
              </w:rPr>
            </w:pPr>
          </w:p>
        </w:tc>
        <w:tc>
          <w:tcPr>
            <w:tcW w:w="732" w:type="pct"/>
            <w:gridSpan w:val="2"/>
            <w:tcBorders>
              <w:top w:val="nil"/>
              <w:left w:val="nil"/>
              <w:bottom w:val="nil"/>
              <w:right w:val="nil"/>
            </w:tcBorders>
            <w:shd w:val="clear" w:color="auto" w:fill="auto"/>
            <w:vAlign w:val="center"/>
            <w:hideMark/>
          </w:tcPr>
          <w:p w14:paraId="484E8C35"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(3.676)</w:t>
            </w:r>
          </w:p>
        </w:tc>
        <w:tc>
          <w:tcPr>
            <w:tcW w:w="86" w:type="pct"/>
            <w:gridSpan w:val="2"/>
            <w:tcBorders>
              <w:top w:val="nil"/>
              <w:left w:val="nil"/>
              <w:bottom w:val="nil"/>
              <w:right w:val="nil"/>
            </w:tcBorders>
            <w:shd w:val="clear" w:color="auto" w:fill="auto"/>
            <w:noWrap/>
            <w:vAlign w:val="center"/>
            <w:hideMark/>
          </w:tcPr>
          <w:p w14:paraId="0865B8A1" w14:textId="77777777" w:rsidR="00270CD2" w:rsidRPr="00DF1065" w:rsidRDefault="00270CD2" w:rsidP="00BB2D9A">
            <w:pPr>
              <w:jc w:val="right"/>
              <w:rPr>
                <w:rFonts w:ascii="Trebuchet MS" w:hAnsi="Trebuchet MS" w:cs="Arial"/>
                <w:color w:val="000000"/>
                <w:sz w:val="18"/>
                <w:szCs w:val="18"/>
              </w:rPr>
            </w:pPr>
          </w:p>
        </w:tc>
        <w:tc>
          <w:tcPr>
            <w:tcW w:w="730" w:type="pct"/>
            <w:tcBorders>
              <w:top w:val="nil"/>
              <w:left w:val="nil"/>
              <w:bottom w:val="nil"/>
              <w:right w:val="nil"/>
            </w:tcBorders>
            <w:shd w:val="clear" w:color="auto" w:fill="auto"/>
            <w:vAlign w:val="center"/>
            <w:hideMark/>
          </w:tcPr>
          <w:p w14:paraId="4168B721"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(3.650)</w:t>
            </w:r>
          </w:p>
        </w:tc>
      </w:tr>
      <w:tr w:rsidR="00270CD2" w:rsidRPr="00DF1065" w14:paraId="36532779" w14:textId="77777777" w:rsidTr="00BB2D9A">
        <w:trPr>
          <w:trHeight w:val="20"/>
        </w:trPr>
        <w:tc>
          <w:tcPr>
            <w:tcW w:w="1775" w:type="pct"/>
            <w:gridSpan w:val="2"/>
            <w:tcBorders>
              <w:top w:val="nil"/>
              <w:left w:val="nil"/>
              <w:bottom w:val="nil"/>
              <w:right w:val="nil"/>
            </w:tcBorders>
            <w:shd w:val="clear" w:color="auto" w:fill="auto"/>
            <w:noWrap/>
            <w:vAlign w:val="center"/>
            <w:hideMark/>
          </w:tcPr>
          <w:p w14:paraId="473D8E84" w14:textId="77777777" w:rsidR="00270CD2" w:rsidRPr="00DF1065" w:rsidRDefault="00270CD2" w:rsidP="00BB2D9A">
            <w:pPr>
              <w:ind w:left="-70"/>
              <w:rPr>
                <w:rFonts w:ascii="Trebuchet MS" w:hAnsi="Trebuchet MS" w:cs="Arial"/>
                <w:sz w:val="18"/>
                <w:szCs w:val="18"/>
              </w:rPr>
            </w:pPr>
            <w:r w:rsidRPr="00DF1065">
              <w:rPr>
                <w:rFonts w:ascii="Trebuchet MS" w:hAnsi="Trebuchet MS" w:cs="Arial"/>
                <w:sz w:val="18"/>
                <w:szCs w:val="18"/>
              </w:rPr>
              <w:t>PECLD</w:t>
            </w:r>
          </w:p>
        </w:tc>
        <w:tc>
          <w:tcPr>
            <w:tcW w:w="86" w:type="pct"/>
            <w:gridSpan w:val="2"/>
            <w:tcBorders>
              <w:top w:val="nil"/>
              <w:left w:val="nil"/>
              <w:bottom w:val="nil"/>
              <w:right w:val="nil"/>
            </w:tcBorders>
            <w:shd w:val="clear" w:color="auto" w:fill="auto"/>
            <w:noWrap/>
            <w:vAlign w:val="center"/>
            <w:hideMark/>
          </w:tcPr>
          <w:p w14:paraId="1F913DA4" w14:textId="77777777" w:rsidR="00270CD2" w:rsidRPr="00DF1065" w:rsidRDefault="00270CD2" w:rsidP="00BB2D9A">
            <w:pPr>
              <w:jc w:val="right"/>
              <w:rPr>
                <w:rFonts w:ascii="Trebuchet MS" w:hAnsi="Trebuchet MS" w:cs="Arial"/>
                <w:sz w:val="18"/>
                <w:szCs w:val="18"/>
              </w:rPr>
            </w:pPr>
          </w:p>
        </w:tc>
        <w:tc>
          <w:tcPr>
            <w:tcW w:w="691" w:type="pct"/>
            <w:gridSpan w:val="2"/>
            <w:tcBorders>
              <w:top w:val="nil"/>
              <w:left w:val="nil"/>
              <w:bottom w:val="nil"/>
              <w:right w:val="nil"/>
            </w:tcBorders>
            <w:shd w:val="clear" w:color="auto" w:fill="auto"/>
            <w:vAlign w:val="center"/>
            <w:hideMark/>
          </w:tcPr>
          <w:p w14:paraId="21F66E55"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(1.186)</w:t>
            </w:r>
          </w:p>
        </w:tc>
        <w:tc>
          <w:tcPr>
            <w:tcW w:w="86" w:type="pct"/>
            <w:gridSpan w:val="2"/>
            <w:tcBorders>
              <w:top w:val="nil"/>
              <w:left w:val="nil"/>
              <w:bottom w:val="nil"/>
              <w:right w:val="nil"/>
            </w:tcBorders>
            <w:shd w:val="clear" w:color="auto" w:fill="auto"/>
            <w:vAlign w:val="center"/>
            <w:hideMark/>
          </w:tcPr>
          <w:p w14:paraId="05F37DBC" w14:textId="77777777" w:rsidR="00270CD2" w:rsidRPr="00DF1065" w:rsidRDefault="00270CD2" w:rsidP="00BB2D9A">
            <w:pPr>
              <w:jc w:val="right"/>
              <w:rPr>
                <w:rFonts w:ascii="Trebuchet MS" w:hAnsi="Trebuchet MS" w:cs="Arial"/>
                <w:color w:val="000000"/>
                <w:sz w:val="18"/>
                <w:szCs w:val="18"/>
              </w:rPr>
            </w:pPr>
          </w:p>
        </w:tc>
        <w:tc>
          <w:tcPr>
            <w:tcW w:w="728" w:type="pct"/>
            <w:gridSpan w:val="2"/>
            <w:tcBorders>
              <w:top w:val="nil"/>
              <w:left w:val="nil"/>
              <w:bottom w:val="nil"/>
              <w:right w:val="nil"/>
            </w:tcBorders>
            <w:shd w:val="clear" w:color="auto" w:fill="auto"/>
            <w:vAlign w:val="center"/>
            <w:hideMark/>
          </w:tcPr>
          <w:p w14:paraId="692B5A61"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44</w:t>
            </w:r>
          </w:p>
        </w:tc>
        <w:tc>
          <w:tcPr>
            <w:tcW w:w="86" w:type="pct"/>
            <w:gridSpan w:val="2"/>
            <w:tcBorders>
              <w:top w:val="nil"/>
              <w:left w:val="nil"/>
              <w:bottom w:val="nil"/>
              <w:right w:val="nil"/>
            </w:tcBorders>
            <w:shd w:val="clear" w:color="auto" w:fill="auto"/>
            <w:vAlign w:val="center"/>
            <w:hideMark/>
          </w:tcPr>
          <w:p w14:paraId="3F372736" w14:textId="77777777" w:rsidR="00270CD2" w:rsidRPr="00DF1065" w:rsidRDefault="00270CD2" w:rsidP="00BB2D9A">
            <w:pPr>
              <w:jc w:val="right"/>
              <w:rPr>
                <w:rFonts w:ascii="Trebuchet MS" w:hAnsi="Trebuchet MS" w:cs="Arial"/>
                <w:color w:val="000000"/>
                <w:sz w:val="18"/>
                <w:szCs w:val="18"/>
              </w:rPr>
            </w:pPr>
          </w:p>
        </w:tc>
        <w:tc>
          <w:tcPr>
            <w:tcW w:w="732" w:type="pct"/>
            <w:gridSpan w:val="2"/>
            <w:tcBorders>
              <w:top w:val="nil"/>
              <w:left w:val="nil"/>
              <w:bottom w:val="nil"/>
              <w:right w:val="nil"/>
            </w:tcBorders>
            <w:shd w:val="clear" w:color="auto" w:fill="auto"/>
            <w:vAlign w:val="center"/>
            <w:hideMark/>
          </w:tcPr>
          <w:p w14:paraId="41E812A4"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(1.186)</w:t>
            </w:r>
          </w:p>
        </w:tc>
        <w:tc>
          <w:tcPr>
            <w:tcW w:w="86" w:type="pct"/>
            <w:gridSpan w:val="2"/>
            <w:tcBorders>
              <w:top w:val="nil"/>
              <w:left w:val="nil"/>
              <w:bottom w:val="nil"/>
              <w:right w:val="nil"/>
            </w:tcBorders>
            <w:shd w:val="clear" w:color="auto" w:fill="auto"/>
            <w:noWrap/>
            <w:vAlign w:val="center"/>
            <w:hideMark/>
          </w:tcPr>
          <w:p w14:paraId="7F1FF71D" w14:textId="77777777" w:rsidR="00270CD2" w:rsidRPr="00DF1065" w:rsidRDefault="00270CD2" w:rsidP="00BB2D9A">
            <w:pPr>
              <w:jc w:val="right"/>
              <w:rPr>
                <w:rFonts w:ascii="Trebuchet MS" w:hAnsi="Trebuchet MS" w:cs="Arial"/>
                <w:color w:val="000000"/>
                <w:sz w:val="18"/>
                <w:szCs w:val="18"/>
              </w:rPr>
            </w:pPr>
          </w:p>
        </w:tc>
        <w:tc>
          <w:tcPr>
            <w:tcW w:w="730" w:type="pct"/>
            <w:tcBorders>
              <w:top w:val="nil"/>
              <w:left w:val="nil"/>
              <w:bottom w:val="nil"/>
              <w:right w:val="nil"/>
            </w:tcBorders>
            <w:shd w:val="clear" w:color="auto" w:fill="auto"/>
            <w:vAlign w:val="center"/>
            <w:hideMark/>
          </w:tcPr>
          <w:p w14:paraId="08581610"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44</w:t>
            </w:r>
          </w:p>
        </w:tc>
      </w:tr>
      <w:tr w:rsidR="00270CD2" w:rsidRPr="00DF1065" w14:paraId="5E57DE40" w14:textId="77777777" w:rsidTr="00BB2D9A">
        <w:trPr>
          <w:trHeight w:val="20"/>
        </w:trPr>
        <w:tc>
          <w:tcPr>
            <w:tcW w:w="1775" w:type="pct"/>
            <w:gridSpan w:val="2"/>
            <w:tcBorders>
              <w:top w:val="nil"/>
              <w:left w:val="nil"/>
              <w:bottom w:val="nil"/>
              <w:right w:val="nil"/>
            </w:tcBorders>
            <w:shd w:val="clear" w:color="auto" w:fill="auto"/>
            <w:noWrap/>
            <w:vAlign w:val="center"/>
            <w:hideMark/>
          </w:tcPr>
          <w:p w14:paraId="2F1E279F" w14:textId="77777777" w:rsidR="00270CD2" w:rsidRPr="00DF1065" w:rsidRDefault="00270CD2" w:rsidP="00BB2D9A">
            <w:pPr>
              <w:ind w:left="-70"/>
              <w:rPr>
                <w:rFonts w:ascii="Trebuchet MS" w:hAnsi="Trebuchet MS" w:cs="Arial"/>
                <w:sz w:val="18"/>
                <w:szCs w:val="18"/>
              </w:rPr>
            </w:pPr>
            <w:r w:rsidRPr="00DF1065">
              <w:rPr>
                <w:rFonts w:ascii="Trebuchet MS" w:hAnsi="Trebuchet MS" w:cs="Arial"/>
                <w:sz w:val="18"/>
                <w:szCs w:val="18"/>
              </w:rPr>
              <w:t>Outras despesas gerais</w:t>
            </w:r>
          </w:p>
        </w:tc>
        <w:tc>
          <w:tcPr>
            <w:tcW w:w="86" w:type="pct"/>
            <w:gridSpan w:val="2"/>
            <w:tcBorders>
              <w:top w:val="nil"/>
              <w:left w:val="nil"/>
              <w:bottom w:val="nil"/>
              <w:right w:val="nil"/>
            </w:tcBorders>
            <w:shd w:val="clear" w:color="auto" w:fill="auto"/>
            <w:noWrap/>
            <w:vAlign w:val="center"/>
            <w:hideMark/>
          </w:tcPr>
          <w:p w14:paraId="32E2D05C" w14:textId="77777777" w:rsidR="00270CD2" w:rsidRPr="00DF1065" w:rsidRDefault="00270CD2" w:rsidP="00BB2D9A">
            <w:pPr>
              <w:jc w:val="right"/>
              <w:rPr>
                <w:rFonts w:ascii="Trebuchet MS" w:hAnsi="Trebuchet MS" w:cs="Arial"/>
                <w:sz w:val="18"/>
                <w:szCs w:val="18"/>
              </w:rPr>
            </w:pPr>
          </w:p>
        </w:tc>
        <w:tc>
          <w:tcPr>
            <w:tcW w:w="691" w:type="pct"/>
            <w:gridSpan w:val="2"/>
            <w:tcBorders>
              <w:top w:val="nil"/>
              <w:left w:val="nil"/>
              <w:bottom w:val="nil"/>
              <w:right w:val="nil"/>
            </w:tcBorders>
            <w:shd w:val="clear" w:color="auto" w:fill="auto"/>
            <w:vAlign w:val="center"/>
            <w:hideMark/>
          </w:tcPr>
          <w:p w14:paraId="42602BD8"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(3.753)</w:t>
            </w:r>
          </w:p>
        </w:tc>
        <w:tc>
          <w:tcPr>
            <w:tcW w:w="86" w:type="pct"/>
            <w:gridSpan w:val="2"/>
            <w:tcBorders>
              <w:top w:val="nil"/>
              <w:left w:val="nil"/>
              <w:bottom w:val="nil"/>
              <w:right w:val="nil"/>
            </w:tcBorders>
            <w:shd w:val="clear" w:color="auto" w:fill="auto"/>
            <w:vAlign w:val="center"/>
            <w:hideMark/>
          </w:tcPr>
          <w:p w14:paraId="7E7ECFD0" w14:textId="77777777" w:rsidR="00270CD2" w:rsidRPr="00DF1065" w:rsidRDefault="00270CD2" w:rsidP="00BB2D9A">
            <w:pPr>
              <w:jc w:val="right"/>
              <w:rPr>
                <w:rFonts w:ascii="Trebuchet MS" w:hAnsi="Trebuchet MS" w:cs="Arial"/>
                <w:color w:val="000000"/>
                <w:sz w:val="18"/>
                <w:szCs w:val="18"/>
              </w:rPr>
            </w:pPr>
          </w:p>
        </w:tc>
        <w:tc>
          <w:tcPr>
            <w:tcW w:w="728" w:type="pct"/>
            <w:gridSpan w:val="2"/>
            <w:tcBorders>
              <w:top w:val="nil"/>
              <w:left w:val="nil"/>
              <w:bottom w:val="nil"/>
              <w:right w:val="nil"/>
            </w:tcBorders>
            <w:shd w:val="clear" w:color="auto" w:fill="auto"/>
            <w:vAlign w:val="center"/>
            <w:hideMark/>
          </w:tcPr>
          <w:p w14:paraId="61F7504D"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(2.996)</w:t>
            </w:r>
          </w:p>
        </w:tc>
        <w:tc>
          <w:tcPr>
            <w:tcW w:w="86" w:type="pct"/>
            <w:gridSpan w:val="2"/>
            <w:tcBorders>
              <w:top w:val="nil"/>
              <w:left w:val="nil"/>
              <w:bottom w:val="nil"/>
              <w:right w:val="nil"/>
            </w:tcBorders>
            <w:shd w:val="clear" w:color="auto" w:fill="auto"/>
            <w:vAlign w:val="center"/>
            <w:hideMark/>
          </w:tcPr>
          <w:p w14:paraId="67D08FFC" w14:textId="77777777" w:rsidR="00270CD2" w:rsidRPr="00DF1065" w:rsidRDefault="00270CD2" w:rsidP="00BB2D9A">
            <w:pPr>
              <w:jc w:val="right"/>
              <w:rPr>
                <w:rFonts w:ascii="Trebuchet MS" w:hAnsi="Trebuchet MS" w:cs="Arial"/>
                <w:color w:val="000000"/>
                <w:sz w:val="18"/>
                <w:szCs w:val="18"/>
              </w:rPr>
            </w:pPr>
          </w:p>
        </w:tc>
        <w:tc>
          <w:tcPr>
            <w:tcW w:w="732" w:type="pct"/>
            <w:gridSpan w:val="2"/>
            <w:tcBorders>
              <w:top w:val="nil"/>
              <w:left w:val="nil"/>
              <w:bottom w:val="nil"/>
              <w:right w:val="nil"/>
            </w:tcBorders>
            <w:shd w:val="clear" w:color="auto" w:fill="auto"/>
            <w:vAlign w:val="center"/>
            <w:hideMark/>
          </w:tcPr>
          <w:p w14:paraId="4730939C"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(4.687)</w:t>
            </w:r>
          </w:p>
        </w:tc>
        <w:tc>
          <w:tcPr>
            <w:tcW w:w="86" w:type="pct"/>
            <w:gridSpan w:val="2"/>
            <w:tcBorders>
              <w:top w:val="nil"/>
              <w:left w:val="nil"/>
              <w:bottom w:val="nil"/>
              <w:right w:val="nil"/>
            </w:tcBorders>
            <w:shd w:val="clear" w:color="auto" w:fill="auto"/>
            <w:noWrap/>
            <w:vAlign w:val="center"/>
            <w:hideMark/>
          </w:tcPr>
          <w:p w14:paraId="2D9B9214" w14:textId="77777777" w:rsidR="00270CD2" w:rsidRPr="00DF1065" w:rsidRDefault="00270CD2" w:rsidP="00BB2D9A">
            <w:pPr>
              <w:jc w:val="right"/>
              <w:rPr>
                <w:rFonts w:ascii="Trebuchet MS" w:hAnsi="Trebuchet MS" w:cs="Arial"/>
                <w:color w:val="000000"/>
                <w:sz w:val="18"/>
                <w:szCs w:val="18"/>
              </w:rPr>
            </w:pPr>
          </w:p>
        </w:tc>
        <w:tc>
          <w:tcPr>
            <w:tcW w:w="730" w:type="pct"/>
            <w:tcBorders>
              <w:top w:val="nil"/>
              <w:left w:val="nil"/>
              <w:bottom w:val="nil"/>
              <w:right w:val="nil"/>
            </w:tcBorders>
            <w:shd w:val="clear" w:color="auto" w:fill="auto"/>
            <w:vAlign w:val="center"/>
            <w:hideMark/>
          </w:tcPr>
          <w:p w14:paraId="443FCAE7"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(6.951)</w:t>
            </w:r>
          </w:p>
        </w:tc>
      </w:tr>
      <w:tr w:rsidR="00270CD2" w:rsidRPr="00DF1065" w14:paraId="66A74AB2" w14:textId="77777777" w:rsidTr="00BB2D9A">
        <w:trPr>
          <w:trHeight w:val="20"/>
        </w:trPr>
        <w:tc>
          <w:tcPr>
            <w:tcW w:w="1775" w:type="pct"/>
            <w:gridSpan w:val="2"/>
            <w:tcBorders>
              <w:top w:val="nil"/>
              <w:left w:val="nil"/>
              <w:bottom w:val="nil"/>
              <w:right w:val="nil"/>
            </w:tcBorders>
            <w:shd w:val="clear" w:color="auto" w:fill="auto"/>
            <w:noWrap/>
            <w:vAlign w:val="center"/>
            <w:hideMark/>
          </w:tcPr>
          <w:p w14:paraId="6BF63163" w14:textId="77777777" w:rsidR="00270CD2" w:rsidRPr="00DF1065" w:rsidRDefault="00270CD2" w:rsidP="00BB2D9A">
            <w:pPr>
              <w:ind w:left="-70"/>
              <w:jc w:val="right"/>
              <w:rPr>
                <w:rFonts w:ascii="Trebuchet MS" w:hAnsi="Trebuchet MS" w:cs="Arial"/>
                <w:color w:val="000000"/>
                <w:sz w:val="18"/>
                <w:szCs w:val="18"/>
              </w:rPr>
            </w:pPr>
          </w:p>
        </w:tc>
        <w:tc>
          <w:tcPr>
            <w:tcW w:w="86" w:type="pct"/>
            <w:gridSpan w:val="2"/>
            <w:tcBorders>
              <w:top w:val="nil"/>
              <w:left w:val="nil"/>
              <w:bottom w:val="nil"/>
              <w:right w:val="nil"/>
            </w:tcBorders>
            <w:shd w:val="clear" w:color="auto" w:fill="auto"/>
            <w:noWrap/>
            <w:vAlign w:val="center"/>
            <w:hideMark/>
          </w:tcPr>
          <w:p w14:paraId="5ED191A2" w14:textId="77777777" w:rsidR="00270CD2" w:rsidRPr="00DF1065" w:rsidRDefault="00270CD2" w:rsidP="00BB2D9A">
            <w:pPr>
              <w:jc w:val="right"/>
              <w:rPr>
                <w:sz w:val="18"/>
                <w:szCs w:val="18"/>
              </w:rPr>
            </w:pPr>
          </w:p>
        </w:tc>
        <w:tc>
          <w:tcPr>
            <w:tcW w:w="691" w:type="pct"/>
            <w:gridSpan w:val="2"/>
            <w:tcBorders>
              <w:top w:val="single" w:sz="4" w:space="0" w:color="auto"/>
              <w:left w:val="nil"/>
              <w:bottom w:val="double" w:sz="6" w:space="0" w:color="auto"/>
              <w:right w:val="nil"/>
            </w:tcBorders>
            <w:shd w:val="clear" w:color="auto" w:fill="auto"/>
            <w:noWrap/>
            <w:vAlign w:val="center"/>
            <w:hideMark/>
          </w:tcPr>
          <w:p w14:paraId="28CCD8A2"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(74.225)</w:t>
            </w:r>
          </w:p>
        </w:tc>
        <w:tc>
          <w:tcPr>
            <w:tcW w:w="86" w:type="pct"/>
            <w:gridSpan w:val="2"/>
            <w:tcBorders>
              <w:top w:val="nil"/>
              <w:left w:val="nil"/>
              <w:bottom w:val="nil"/>
              <w:right w:val="nil"/>
            </w:tcBorders>
            <w:shd w:val="clear" w:color="auto" w:fill="auto"/>
            <w:noWrap/>
            <w:vAlign w:val="center"/>
            <w:hideMark/>
          </w:tcPr>
          <w:p w14:paraId="559F7E17" w14:textId="77777777" w:rsidR="00270CD2" w:rsidRPr="00DF1065" w:rsidRDefault="00270CD2" w:rsidP="00BB2D9A">
            <w:pPr>
              <w:jc w:val="right"/>
              <w:rPr>
                <w:rFonts w:ascii="Trebuchet MS" w:hAnsi="Trebuchet MS" w:cs="Arial"/>
                <w:b/>
                <w:bCs/>
                <w:sz w:val="18"/>
                <w:szCs w:val="18"/>
              </w:rPr>
            </w:pPr>
          </w:p>
        </w:tc>
        <w:tc>
          <w:tcPr>
            <w:tcW w:w="728" w:type="pct"/>
            <w:gridSpan w:val="2"/>
            <w:tcBorders>
              <w:top w:val="single" w:sz="4" w:space="0" w:color="auto"/>
              <w:left w:val="nil"/>
              <w:bottom w:val="double" w:sz="6" w:space="0" w:color="auto"/>
              <w:right w:val="nil"/>
            </w:tcBorders>
            <w:shd w:val="clear" w:color="auto" w:fill="auto"/>
            <w:noWrap/>
            <w:vAlign w:val="center"/>
            <w:hideMark/>
          </w:tcPr>
          <w:p w14:paraId="62B51DE2"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(50.409)</w:t>
            </w:r>
          </w:p>
        </w:tc>
        <w:tc>
          <w:tcPr>
            <w:tcW w:w="86" w:type="pct"/>
            <w:gridSpan w:val="2"/>
            <w:tcBorders>
              <w:top w:val="nil"/>
              <w:left w:val="nil"/>
              <w:bottom w:val="nil"/>
              <w:right w:val="nil"/>
            </w:tcBorders>
            <w:shd w:val="clear" w:color="auto" w:fill="auto"/>
            <w:noWrap/>
            <w:vAlign w:val="center"/>
            <w:hideMark/>
          </w:tcPr>
          <w:p w14:paraId="594845A9" w14:textId="77777777" w:rsidR="00270CD2" w:rsidRPr="00DF1065" w:rsidRDefault="00270CD2" w:rsidP="00BB2D9A">
            <w:pPr>
              <w:jc w:val="right"/>
              <w:rPr>
                <w:rFonts w:ascii="Trebuchet MS" w:hAnsi="Trebuchet MS" w:cs="Arial"/>
                <w:b/>
                <w:bCs/>
                <w:sz w:val="18"/>
                <w:szCs w:val="18"/>
              </w:rPr>
            </w:pPr>
          </w:p>
        </w:tc>
        <w:tc>
          <w:tcPr>
            <w:tcW w:w="732" w:type="pct"/>
            <w:gridSpan w:val="2"/>
            <w:tcBorders>
              <w:top w:val="single" w:sz="4" w:space="0" w:color="auto"/>
              <w:left w:val="nil"/>
              <w:bottom w:val="double" w:sz="6" w:space="0" w:color="auto"/>
              <w:right w:val="nil"/>
            </w:tcBorders>
            <w:shd w:val="clear" w:color="auto" w:fill="auto"/>
            <w:noWrap/>
            <w:vAlign w:val="center"/>
            <w:hideMark/>
          </w:tcPr>
          <w:p w14:paraId="44A54713"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(86.747)</w:t>
            </w:r>
          </w:p>
        </w:tc>
        <w:tc>
          <w:tcPr>
            <w:tcW w:w="86" w:type="pct"/>
            <w:gridSpan w:val="2"/>
            <w:tcBorders>
              <w:top w:val="nil"/>
              <w:left w:val="nil"/>
              <w:bottom w:val="nil"/>
              <w:right w:val="nil"/>
            </w:tcBorders>
            <w:shd w:val="clear" w:color="auto" w:fill="auto"/>
            <w:noWrap/>
            <w:vAlign w:val="center"/>
            <w:hideMark/>
          </w:tcPr>
          <w:p w14:paraId="13A48636" w14:textId="77777777" w:rsidR="00270CD2" w:rsidRPr="00DF1065" w:rsidRDefault="00270CD2" w:rsidP="00BB2D9A">
            <w:pPr>
              <w:jc w:val="right"/>
              <w:rPr>
                <w:rFonts w:ascii="Trebuchet MS" w:hAnsi="Trebuchet MS" w:cs="Arial"/>
                <w:b/>
                <w:bCs/>
                <w:sz w:val="18"/>
                <w:szCs w:val="18"/>
              </w:rPr>
            </w:pPr>
          </w:p>
        </w:tc>
        <w:tc>
          <w:tcPr>
            <w:tcW w:w="730" w:type="pct"/>
            <w:tcBorders>
              <w:top w:val="single" w:sz="4" w:space="0" w:color="auto"/>
              <w:left w:val="nil"/>
              <w:bottom w:val="double" w:sz="6" w:space="0" w:color="auto"/>
              <w:right w:val="nil"/>
            </w:tcBorders>
            <w:shd w:val="clear" w:color="auto" w:fill="auto"/>
            <w:noWrap/>
            <w:vAlign w:val="center"/>
            <w:hideMark/>
          </w:tcPr>
          <w:p w14:paraId="29BD8515"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(62.035)</w:t>
            </w:r>
          </w:p>
        </w:tc>
      </w:tr>
    </w:tbl>
    <w:p w14:paraId="3AE98739" w14:textId="77777777" w:rsidR="00270CD2" w:rsidRPr="00F2589A" w:rsidRDefault="00270CD2" w:rsidP="00270CD2">
      <w:pPr>
        <w:widowControl w:val="0"/>
        <w:suppressAutoHyphens/>
        <w:jc w:val="both"/>
        <w:rPr>
          <w:rFonts w:ascii="Trebuchet MS" w:hAnsi="Trebuchet MS" w:cs="Arial"/>
          <w:b/>
          <w:bCs/>
          <w:color w:val="FF0000"/>
        </w:rPr>
      </w:pPr>
    </w:p>
    <w:p w14:paraId="2BF57983" w14:textId="77777777" w:rsidR="00270CD2" w:rsidRPr="00F2589A" w:rsidRDefault="00270CD2" w:rsidP="00270CD2">
      <w:pPr>
        <w:widowControl w:val="0"/>
        <w:suppressAutoHyphens/>
        <w:jc w:val="both"/>
        <w:rPr>
          <w:rFonts w:ascii="Trebuchet MS" w:hAnsi="Trebuchet MS" w:cs="Arial"/>
          <w:b/>
          <w:bCs/>
          <w:color w:val="FF0000"/>
        </w:rPr>
      </w:pPr>
    </w:p>
    <w:p w14:paraId="03436E56" w14:textId="77777777" w:rsidR="00270CD2" w:rsidRPr="00892E17" w:rsidRDefault="00270CD2" w:rsidP="00270CD2">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892E17">
        <w:rPr>
          <w:rFonts w:ascii="Trebuchet MS" w:hAnsi="Trebuchet MS" w:cs="Arial"/>
          <w:b/>
          <w:bCs/>
          <w:color w:val="000000" w:themeColor="text1"/>
          <w:sz w:val="20"/>
          <w:szCs w:val="20"/>
        </w:rPr>
        <w:t>Resultado financeiro</w:t>
      </w:r>
    </w:p>
    <w:p w14:paraId="4CEC8141" w14:textId="77777777" w:rsidR="00270CD2" w:rsidRPr="00F2589A" w:rsidRDefault="00270CD2" w:rsidP="00270CD2">
      <w:pPr>
        <w:pStyle w:val="PargrafodaLista"/>
        <w:widowControl w:val="0"/>
        <w:suppressAutoHyphens/>
        <w:autoSpaceDE w:val="0"/>
        <w:autoSpaceDN w:val="0"/>
        <w:adjustRightInd w:val="0"/>
        <w:ind w:left="567"/>
        <w:jc w:val="both"/>
        <w:rPr>
          <w:rFonts w:ascii="Trebuchet MS" w:hAnsi="Trebuchet MS" w:cs="Arial"/>
          <w:b/>
          <w:bCs/>
          <w:color w:val="000000" w:themeColor="text1"/>
          <w:sz w:val="24"/>
          <w:szCs w:val="24"/>
        </w:rPr>
      </w:pPr>
    </w:p>
    <w:tbl>
      <w:tblPr>
        <w:tblW w:w="4688" w:type="pct"/>
        <w:tblInd w:w="567" w:type="dxa"/>
        <w:tblLayout w:type="fixed"/>
        <w:tblCellMar>
          <w:left w:w="70" w:type="dxa"/>
          <w:right w:w="70" w:type="dxa"/>
        </w:tblCellMar>
        <w:tblLook w:val="04A0" w:firstRow="1" w:lastRow="0" w:firstColumn="1" w:lastColumn="0" w:noHBand="0" w:noVBand="1"/>
      </w:tblPr>
      <w:tblGrid>
        <w:gridCol w:w="2780"/>
        <w:gridCol w:w="160"/>
        <w:gridCol w:w="1173"/>
        <w:gridCol w:w="160"/>
        <w:gridCol w:w="1173"/>
        <w:gridCol w:w="160"/>
        <w:gridCol w:w="1037"/>
        <w:gridCol w:w="160"/>
        <w:gridCol w:w="1170"/>
      </w:tblGrid>
      <w:tr w:rsidR="00270CD2" w:rsidRPr="00DF1065" w14:paraId="0055B4DE" w14:textId="77777777" w:rsidTr="00BB2D9A">
        <w:trPr>
          <w:trHeight w:val="20"/>
        </w:trPr>
        <w:tc>
          <w:tcPr>
            <w:tcW w:w="1748" w:type="pct"/>
            <w:tcBorders>
              <w:top w:val="nil"/>
              <w:left w:val="nil"/>
              <w:bottom w:val="nil"/>
              <w:right w:val="nil"/>
            </w:tcBorders>
            <w:shd w:val="clear" w:color="auto" w:fill="auto"/>
            <w:noWrap/>
            <w:vAlign w:val="center"/>
            <w:hideMark/>
          </w:tcPr>
          <w:p w14:paraId="2827744E" w14:textId="77777777" w:rsidR="00270CD2" w:rsidRPr="00DF1065" w:rsidRDefault="00270CD2" w:rsidP="00BB2D9A">
            <w:pPr>
              <w:rPr>
                <w:sz w:val="18"/>
                <w:szCs w:val="18"/>
              </w:rPr>
            </w:pPr>
          </w:p>
        </w:tc>
        <w:tc>
          <w:tcPr>
            <w:tcW w:w="94" w:type="pct"/>
            <w:tcBorders>
              <w:top w:val="nil"/>
              <w:left w:val="nil"/>
              <w:bottom w:val="nil"/>
              <w:right w:val="nil"/>
            </w:tcBorders>
            <w:shd w:val="clear" w:color="auto" w:fill="auto"/>
            <w:noWrap/>
            <w:vAlign w:val="center"/>
            <w:hideMark/>
          </w:tcPr>
          <w:p w14:paraId="0CA5AF14" w14:textId="77777777" w:rsidR="00270CD2" w:rsidRPr="00DF1065" w:rsidRDefault="00270CD2" w:rsidP="00BB2D9A">
            <w:pPr>
              <w:rPr>
                <w:sz w:val="18"/>
                <w:szCs w:val="18"/>
              </w:rPr>
            </w:pPr>
          </w:p>
        </w:tc>
        <w:tc>
          <w:tcPr>
            <w:tcW w:w="1575" w:type="pct"/>
            <w:gridSpan w:val="3"/>
            <w:tcBorders>
              <w:top w:val="nil"/>
              <w:left w:val="nil"/>
              <w:bottom w:val="single" w:sz="4" w:space="0" w:color="auto"/>
              <w:right w:val="nil"/>
            </w:tcBorders>
            <w:shd w:val="clear" w:color="auto" w:fill="auto"/>
            <w:vAlign w:val="center"/>
            <w:hideMark/>
          </w:tcPr>
          <w:p w14:paraId="4B3A4478"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Controladora</w:t>
            </w:r>
          </w:p>
        </w:tc>
        <w:tc>
          <w:tcPr>
            <w:tcW w:w="95" w:type="pct"/>
            <w:tcBorders>
              <w:top w:val="nil"/>
              <w:left w:val="nil"/>
              <w:bottom w:val="nil"/>
              <w:right w:val="nil"/>
            </w:tcBorders>
            <w:shd w:val="clear" w:color="auto" w:fill="auto"/>
            <w:noWrap/>
            <w:vAlign w:val="center"/>
            <w:hideMark/>
          </w:tcPr>
          <w:p w14:paraId="15617DE6" w14:textId="77777777" w:rsidR="00270CD2" w:rsidRPr="00DF1065" w:rsidRDefault="00270CD2" w:rsidP="00BB2D9A">
            <w:pPr>
              <w:jc w:val="center"/>
              <w:rPr>
                <w:rFonts w:ascii="Trebuchet MS" w:hAnsi="Trebuchet MS" w:cs="Arial"/>
                <w:b/>
                <w:bCs/>
                <w:sz w:val="18"/>
                <w:szCs w:val="18"/>
              </w:rPr>
            </w:pPr>
          </w:p>
        </w:tc>
        <w:tc>
          <w:tcPr>
            <w:tcW w:w="1488" w:type="pct"/>
            <w:gridSpan w:val="3"/>
            <w:tcBorders>
              <w:top w:val="nil"/>
              <w:left w:val="nil"/>
              <w:bottom w:val="single" w:sz="4" w:space="0" w:color="auto"/>
              <w:right w:val="nil"/>
            </w:tcBorders>
            <w:shd w:val="clear" w:color="auto" w:fill="auto"/>
            <w:vAlign w:val="center"/>
            <w:hideMark/>
          </w:tcPr>
          <w:p w14:paraId="58278CE9"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Consolidado</w:t>
            </w:r>
          </w:p>
        </w:tc>
      </w:tr>
      <w:tr w:rsidR="00270CD2" w:rsidRPr="00DF1065" w14:paraId="7217C186" w14:textId="77777777" w:rsidTr="00BB2D9A">
        <w:trPr>
          <w:trHeight w:val="20"/>
        </w:trPr>
        <w:tc>
          <w:tcPr>
            <w:tcW w:w="1748" w:type="pct"/>
            <w:tcBorders>
              <w:top w:val="nil"/>
              <w:left w:val="nil"/>
              <w:bottom w:val="single" w:sz="4" w:space="0" w:color="auto"/>
              <w:right w:val="nil"/>
            </w:tcBorders>
            <w:shd w:val="clear" w:color="auto" w:fill="auto"/>
            <w:vAlign w:val="center"/>
            <w:hideMark/>
          </w:tcPr>
          <w:p w14:paraId="7308638A"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Descrição</w:t>
            </w:r>
          </w:p>
        </w:tc>
        <w:tc>
          <w:tcPr>
            <w:tcW w:w="94" w:type="pct"/>
            <w:tcBorders>
              <w:top w:val="nil"/>
              <w:left w:val="nil"/>
              <w:bottom w:val="nil"/>
              <w:right w:val="nil"/>
            </w:tcBorders>
            <w:shd w:val="clear" w:color="auto" w:fill="auto"/>
            <w:vAlign w:val="center"/>
            <w:hideMark/>
          </w:tcPr>
          <w:p w14:paraId="23DF9C7F" w14:textId="77777777" w:rsidR="00270CD2" w:rsidRPr="00DF1065" w:rsidRDefault="00270CD2" w:rsidP="00BB2D9A">
            <w:pPr>
              <w:jc w:val="center"/>
              <w:rPr>
                <w:rFonts w:ascii="Trebuchet MS" w:hAnsi="Trebuchet MS" w:cs="Arial"/>
                <w:b/>
                <w:bCs/>
                <w:sz w:val="18"/>
                <w:szCs w:val="18"/>
              </w:rPr>
            </w:pPr>
          </w:p>
        </w:tc>
        <w:tc>
          <w:tcPr>
            <w:tcW w:w="740" w:type="pct"/>
            <w:tcBorders>
              <w:top w:val="nil"/>
              <w:left w:val="nil"/>
              <w:bottom w:val="single" w:sz="4" w:space="0" w:color="auto"/>
              <w:right w:val="nil"/>
            </w:tcBorders>
            <w:shd w:val="clear" w:color="auto" w:fill="auto"/>
            <w:vAlign w:val="center"/>
            <w:hideMark/>
          </w:tcPr>
          <w:p w14:paraId="548383A2"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2024</w:t>
            </w:r>
          </w:p>
        </w:tc>
        <w:tc>
          <w:tcPr>
            <w:tcW w:w="95" w:type="pct"/>
            <w:tcBorders>
              <w:top w:val="nil"/>
              <w:left w:val="nil"/>
              <w:bottom w:val="nil"/>
              <w:right w:val="nil"/>
            </w:tcBorders>
            <w:shd w:val="clear" w:color="auto" w:fill="auto"/>
            <w:vAlign w:val="center"/>
            <w:hideMark/>
          </w:tcPr>
          <w:p w14:paraId="545DD357" w14:textId="77777777" w:rsidR="00270CD2" w:rsidRPr="00DF1065" w:rsidRDefault="00270CD2" w:rsidP="00BB2D9A">
            <w:pPr>
              <w:jc w:val="center"/>
              <w:rPr>
                <w:rFonts w:ascii="Trebuchet MS" w:hAnsi="Trebuchet MS" w:cs="Arial"/>
                <w:b/>
                <w:bCs/>
                <w:sz w:val="18"/>
                <w:szCs w:val="18"/>
              </w:rPr>
            </w:pPr>
          </w:p>
        </w:tc>
        <w:tc>
          <w:tcPr>
            <w:tcW w:w="740" w:type="pct"/>
            <w:tcBorders>
              <w:top w:val="nil"/>
              <w:left w:val="nil"/>
              <w:bottom w:val="single" w:sz="4" w:space="0" w:color="auto"/>
              <w:right w:val="nil"/>
            </w:tcBorders>
            <w:shd w:val="clear" w:color="auto" w:fill="auto"/>
            <w:vAlign w:val="center"/>
            <w:hideMark/>
          </w:tcPr>
          <w:p w14:paraId="2E818341"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2023</w:t>
            </w:r>
          </w:p>
        </w:tc>
        <w:tc>
          <w:tcPr>
            <w:tcW w:w="95" w:type="pct"/>
            <w:tcBorders>
              <w:top w:val="nil"/>
              <w:left w:val="nil"/>
              <w:bottom w:val="nil"/>
              <w:right w:val="nil"/>
            </w:tcBorders>
            <w:shd w:val="clear" w:color="auto" w:fill="auto"/>
            <w:vAlign w:val="center"/>
            <w:hideMark/>
          </w:tcPr>
          <w:p w14:paraId="39951580" w14:textId="77777777" w:rsidR="00270CD2" w:rsidRPr="00DF1065" w:rsidRDefault="00270CD2" w:rsidP="00BB2D9A">
            <w:pPr>
              <w:jc w:val="center"/>
              <w:rPr>
                <w:rFonts w:ascii="Trebuchet MS" w:hAnsi="Trebuchet MS" w:cs="Arial"/>
                <w:b/>
                <w:bCs/>
                <w:sz w:val="18"/>
                <w:szCs w:val="18"/>
              </w:rPr>
            </w:pPr>
          </w:p>
        </w:tc>
        <w:tc>
          <w:tcPr>
            <w:tcW w:w="655" w:type="pct"/>
            <w:tcBorders>
              <w:top w:val="nil"/>
              <w:left w:val="nil"/>
              <w:bottom w:val="single" w:sz="4" w:space="0" w:color="auto"/>
              <w:right w:val="nil"/>
            </w:tcBorders>
            <w:shd w:val="clear" w:color="auto" w:fill="auto"/>
            <w:vAlign w:val="center"/>
            <w:hideMark/>
          </w:tcPr>
          <w:p w14:paraId="2766B4E1"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2024</w:t>
            </w:r>
          </w:p>
        </w:tc>
        <w:tc>
          <w:tcPr>
            <w:tcW w:w="95" w:type="pct"/>
            <w:tcBorders>
              <w:top w:val="nil"/>
              <w:left w:val="nil"/>
              <w:bottom w:val="nil"/>
              <w:right w:val="nil"/>
            </w:tcBorders>
            <w:shd w:val="clear" w:color="auto" w:fill="auto"/>
            <w:vAlign w:val="center"/>
            <w:hideMark/>
          </w:tcPr>
          <w:p w14:paraId="2A35EC5D" w14:textId="77777777" w:rsidR="00270CD2" w:rsidRPr="00DF1065" w:rsidRDefault="00270CD2" w:rsidP="00BB2D9A">
            <w:pPr>
              <w:jc w:val="center"/>
              <w:rPr>
                <w:rFonts w:ascii="Trebuchet MS" w:hAnsi="Trebuchet MS" w:cs="Arial"/>
                <w:b/>
                <w:bCs/>
                <w:sz w:val="18"/>
                <w:szCs w:val="18"/>
              </w:rPr>
            </w:pPr>
          </w:p>
        </w:tc>
        <w:tc>
          <w:tcPr>
            <w:tcW w:w="738" w:type="pct"/>
            <w:tcBorders>
              <w:top w:val="nil"/>
              <w:left w:val="nil"/>
              <w:bottom w:val="single" w:sz="4" w:space="0" w:color="auto"/>
              <w:right w:val="nil"/>
            </w:tcBorders>
            <w:shd w:val="clear" w:color="auto" w:fill="auto"/>
            <w:vAlign w:val="center"/>
            <w:hideMark/>
          </w:tcPr>
          <w:p w14:paraId="71B97058"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2023</w:t>
            </w:r>
          </w:p>
        </w:tc>
      </w:tr>
      <w:tr w:rsidR="00270CD2" w:rsidRPr="00DF1065" w14:paraId="261ACB5F" w14:textId="77777777" w:rsidTr="00BB2D9A">
        <w:trPr>
          <w:trHeight w:val="20"/>
        </w:trPr>
        <w:tc>
          <w:tcPr>
            <w:tcW w:w="1748" w:type="pct"/>
            <w:tcBorders>
              <w:top w:val="nil"/>
              <w:left w:val="nil"/>
              <w:bottom w:val="nil"/>
              <w:right w:val="nil"/>
            </w:tcBorders>
            <w:shd w:val="clear" w:color="auto" w:fill="auto"/>
            <w:noWrap/>
            <w:vAlign w:val="center"/>
            <w:hideMark/>
          </w:tcPr>
          <w:p w14:paraId="14681EB4" w14:textId="77777777" w:rsidR="00270CD2" w:rsidRPr="00DF1065" w:rsidRDefault="00270CD2" w:rsidP="00BB2D9A">
            <w:pPr>
              <w:ind w:left="-73"/>
              <w:jc w:val="both"/>
              <w:rPr>
                <w:rFonts w:ascii="Trebuchet MS" w:hAnsi="Trebuchet MS" w:cs="Arial"/>
                <w:b/>
                <w:bCs/>
                <w:color w:val="000000"/>
                <w:sz w:val="18"/>
                <w:szCs w:val="18"/>
              </w:rPr>
            </w:pPr>
            <w:r w:rsidRPr="00DF1065">
              <w:rPr>
                <w:rFonts w:ascii="Trebuchet MS" w:hAnsi="Trebuchet MS" w:cs="Arial"/>
                <w:b/>
                <w:bCs/>
                <w:color w:val="000000"/>
                <w:sz w:val="18"/>
                <w:szCs w:val="18"/>
              </w:rPr>
              <w:t>Receitas financeiras</w:t>
            </w:r>
          </w:p>
        </w:tc>
        <w:tc>
          <w:tcPr>
            <w:tcW w:w="94" w:type="pct"/>
            <w:tcBorders>
              <w:top w:val="nil"/>
              <w:left w:val="nil"/>
              <w:bottom w:val="nil"/>
              <w:right w:val="nil"/>
            </w:tcBorders>
            <w:shd w:val="clear" w:color="auto" w:fill="auto"/>
            <w:vAlign w:val="center"/>
            <w:hideMark/>
          </w:tcPr>
          <w:p w14:paraId="796E9DF4" w14:textId="77777777" w:rsidR="00270CD2" w:rsidRPr="00DF1065" w:rsidRDefault="00270CD2" w:rsidP="00BB2D9A">
            <w:pPr>
              <w:jc w:val="both"/>
              <w:rPr>
                <w:rFonts w:ascii="Trebuchet MS" w:hAnsi="Trebuchet MS" w:cs="Arial"/>
                <w:i/>
                <w:iCs/>
                <w:color w:val="000000"/>
                <w:sz w:val="18"/>
                <w:szCs w:val="18"/>
                <w:u w:val="single"/>
              </w:rPr>
            </w:pPr>
          </w:p>
        </w:tc>
        <w:tc>
          <w:tcPr>
            <w:tcW w:w="740" w:type="pct"/>
            <w:tcBorders>
              <w:top w:val="nil"/>
              <w:left w:val="nil"/>
              <w:bottom w:val="nil"/>
              <w:right w:val="nil"/>
            </w:tcBorders>
            <w:shd w:val="clear" w:color="auto" w:fill="auto"/>
            <w:vAlign w:val="center"/>
            <w:hideMark/>
          </w:tcPr>
          <w:p w14:paraId="23AE8D2F"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 xml:space="preserve">  </w:t>
            </w:r>
          </w:p>
        </w:tc>
        <w:tc>
          <w:tcPr>
            <w:tcW w:w="95" w:type="pct"/>
            <w:tcBorders>
              <w:top w:val="nil"/>
              <w:left w:val="nil"/>
              <w:bottom w:val="nil"/>
              <w:right w:val="nil"/>
            </w:tcBorders>
            <w:shd w:val="clear" w:color="auto" w:fill="auto"/>
            <w:vAlign w:val="center"/>
            <w:hideMark/>
          </w:tcPr>
          <w:p w14:paraId="7A6AFB25" w14:textId="77777777" w:rsidR="00270CD2" w:rsidRPr="00DF1065" w:rsidRDefault="00270CD2"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center"/>
            <w:hideMark/>
          </w:tcPr>
          <w:p w14:paraId="7531A7AF" w14:textId="77777777" w:rsidR="00270CD2" w:rsidRPr="00DF1065" w:rsidRDefault="00270CD2" w:rsidP="00BB2D9A">
            <w:pPr>
              <w:jc w:val="both"/>
              <w:rPr>
                <w:sz w:val="18"/>
                <w:szCs w:val="18"/>
              </w:rPr>
            </w:pPr>
          </w:p>
        </w:tc>
        <w:tc>
          <w:tcPr>
            <w:tcW w:w="95" w:type="pct"/>
            <w:tcBorders>
              <w:top w:val="nil"/>
              <w:left w:val="nil"/>
              <w:bottom w:val="nil"/>
              <w:right w:val="nil"/>
            </w:tcBorders>
            <w:shd w:val="clear" w:color="auto" w:fill="auto"/>
            <w:vAlign w:val="center"/>
            <w:hideMark/>
          </w:tcPr>
          <w:p w14:paraId="0CFADE7C" w14:textId="77777777" w:rsidR="00270CD2" w:rsidRPr="00DF1065" w:rsidRDefault="00270CD2" w:rsidP="00BB2D9A">
            <w:pPr>
              <w:jc w:val="right"/>
              <w:rPr>
                <w:sz w:val="18"/>
                <w:szCs w:val="18"/>
              </w:rPr>
            </w:pPr>
          </w:p>
        </w:tc>
        <w:tc>
          <w:tcPr>
            <w:tcW w:w="655" w:type="pct"/>
            <w:tcBorders>
              <w:top w:val="nil"/>
              <w:left w:val="nil"/>
              <w:bottom w:val="nil"/>
              <w:right w:val="nil"/>
            </w:tcBorders>
            <w:shd w:val="clear" w:color="auto" w:fill="auto"/>
            <w:vAlign w:val="center"/>
            <w:hideMark/>
          </w:tcPr>
          <w:p w14:paraId="0F3602E8" w14:textId="77777777" w:rsidR="00270CD2" w:rsidRPr="00DF1065" w:rsidRDefault="00270CD2" w:rsidP="00BB2D9A">
            <w:pPr>
              <w:jc w:val="both"/>
              <w:rPr>
                <w:sz w:val="18"/>
                <w:szCs w:val="18"/>
              </w:rPr>
            </w:pPr>
          </w:p>
        </w:tc>
        <w:tc>
          <w:tcPr>
            <w:tcW w:w="95" w:type="pct"/>
            <w:tcBorders>
              <w:top w:val="nil"/>
              <w:left w:val="nil"/>
              <w:bottom w:val="nil"/>
              <w:right w:val="nil"/>
            </w:tcBorders>
            <w:shd w:val="clear" w:color="auto" w:fill="auto"/>
            <w:noWrap/>
            <w:vAlign w:val="center"/>
            <w:hideMark/>
          </w:tcPr>
          <w:p w14:paraId="261A392D" w14:textId="77777777" w:rsidR="00270CD2" w:rsidRPr="00DF1065" w:rsidRDefault="00270CD2" w:rsidP="00BB2D9A">
            <w:pPr>
              <w:jc w:val="right"/>
              <w:rPr>
                <w:sz w:val="18"/>
                <w:szCs w:val="18"/>
              </w:rPr>
            </w:pPr>
          </w:p>
        </w:tc>
        <w:tc>
          <w:tcPr>
            <w:tcW w:w="738" w:type="pct"/>
            <w:tcBorders>
              <w:top w:val="nil"/>
              <w:left w:val="nil"/>
              <w:bottom w:val="nil"/>
              <w:right w:val="nil"/>
            </w:tcBorders>
            <w:shd w:val="clear" w:color="auto" w:fill="auto"/>
            <w:vAlign w:val="center"/>
            <w:hideMark/>
          </w:tcPr>
          <w:p w14:paraId="57104458" w14:textId="77777777" w:rsidR="00270CD2" w:rsidRPr="00DF1065" w:rsidRDefault="00270CD2" w:rsidP="00BB2D9A">
            <w:pPr>
              <w:rPr>
                <w:sz w:val="18"/>
                <w:szCs w:val="18"/>
              </w:rPr>
            </w:pPr>
          </w:p>
        </w:tc>
      </w:tr>
      <w:tr w:rsidR="00270CD2" w:rsidRPr="00DF1065" w14:paraId="69E86F82" w14:textId="77777777" w:rsidTr="00BB2D9A">
        <w:trPr>
          <w:trHeight w:val="20"/>
        </w:trPr>
        <w:tc>
          <w:tcPr>
            <w:tcW w:w="1748" w:type="pct"/>
            <w:tcBorders>
              <w:top w:val="nil"/>
              <w:left w:val="nil"/>
              <w:bottom w:val="nil"/>
              <w:right w:val="nil"/>
            </w:tcBorders>
            <w:shd w:val="clear" w:color="auto" w:fill="auto"/>
            <w:noWrap/>
            <w:vAlign w:val="center"/>
            <w:hideMark/>
          </w:tcPr>
          <w:p w14:paraId="6CF8C876" w14:textId="77777777" w:rsidR="00270CD2" w:rsidRPr="00DF1065" w:rsidRDefault="00270CD2" w:rsidP="00BB2D9A">
            <w:pPr>
              <w:ind w:left="-73"/>
              <w:rPr>
                <w:rFonts w:ascii="Trebuchet MS" w:hAnsi="Trebuchet MS" w:cs="Arial"/>
                <w:color w:val="000000"/>
                <w:sz w:val="18"/>
                <w:szCs w:val="18"/>
              </w:rPr>
            </w:pPr>
            <w:r w:rsidRPr="00DF1065">
              <w:rPr>
                <w:rFonts w:ascii="Trebuchet MS" w:hAnsi="Trebuchet MS" w:cs="Arial"/>
                <w:color w:val="000000"/>
                <w:sz w:val="18"/>
                <w:szCs w:val="18"/>
              </w:rPr>
              <w:t>Rendimentos de aplicações financeiras</w:t>
            </w:r>
          </w:p>
        </w:tc>
        <w:tc>
          <w:tcPr>
            <w:tcW w:w="94" w:type="pct"/>
            <w:tcBorders>
              <w:top w:val="nil"/>
              <w:left w:val="nil"/>
              <w:bottom w:val="nil"/>
              <w:right w:val="nil"/>
            </w:tcBorders>
            <w:shd w:val="clear" w:color="auto" w:fill="auto"/>
            <w:vAlign w:val="center"/>
            <w:hideMark/>
          </w:tcPr>
          <w:p w14:paraId="1F2F459D" w14:textId="77777777" w:rsidR="00270CD2" w:rsidRPr="00DF1065" w:rsidRDefault="00270CD2" w:rsidP="00BB2D9A">
            <w:pPr>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738E5D7E"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39.699</w:t>
            </w:r>
          </w:p>
        </w:tc>
        <w:tc>
          <w:tcPr>
            <w:tcW w:w="95" w:type="pct"/>
            <w:tcBorders>
              <w:top w:val="nil"/>
              <w:left w:val="nil"/>
              <w:bottom w:val="nil"/>
              <w:right w:val="nil"/>
            </w:tcBorders>
            <w:shd w:val="clear" w:color="auto" w:fill="auto"/>
            <w:vAlign w:val="bottom"/>
            <w:hideMark/>
          </w:tcPr>
          <w:p w14:paraId="37A59339" w14:textId="77777777" w:rsidR="00270CD2" w:rsidRPr="00DF1065" w:rsidRDefault="00270CD2"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660DD3A3"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36.827</w:t>
            </w:r>
          </w:p>
        </w:tc>
        <w:tc>
          <w:tcPr>
            <w:tcW w:w="95" w:type="pct"/>
            <w:tcBorders>
              <w:top w:val="nil"/>
              <w:left w:val="nil"/>
              <w:bottom w:val="nil"/>
              <w:right w:val="nil"/>
            </w:tcBorders>
            <w:shd w:val="clear" w:color="auto" w:fill="auto"/>
            <w:vAlign w:val="bottom"/>
            <w:hideMark/>
          </w:tcPr>
          <w:p w14:paraId="3B7CFD91" w14:textId="77777777" w:rsidR="00270CD2" w:rsidRPr="00DF1065" w:rsidRDefault="00270CD2" w:rsidP="00BB2D9A">
            <w:pPr>
              <w:jc w:val="right"/>
              <w:rPr>
                <w:rFonts w:ascii="Trebuchet MS" w:hAnsi="Trebuchet MS" w:cs="Arial"/>
                <w:color w:val="000000"/>
                <w:sz w:val="18"/>
                <w:szCs w:val="18"/>
              </w:rPr>
            </w:pPr>
          </w:p>
        </w:tc>
        <w:tc>
          <w:tcPr>
            <w:tcW w:w="655" w:type="pct"/>
            <w:tcBorders>
              <w:top w:val="nil"/>
              <w:left w:val="nil"/>
              <w:bottom w:val="nil"/>
              <w:right w:val="nil"/>
            </w:tcBorders>
            <w:shd w:val="clear" w:color="auto" w:fill="auto"/>
            <w:vAlign w:val="bottom"/>
            <w:hideMark/>
          </w:tcPr>
          <w:p w14:paraId="451865FD"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40.933</w:t>
            </w:r>
          </w:p>
        </w:tc>
        <w:tc>
          <w:tcPr>
            <w:tcW w:w="95" w:type="pct"/>
            <w:tcBorders>
              <w:top w:val="nil"/>
              <w:left w:val="nil"/>
              <w:bottom w:val="nil"/>
              <w:right w:val="nil"/>
            </w:tcBorders>
            <w:shd w:val="clear" w:color="auto" w:fill="auto"/>
            <w:noWrap/>
            <w:vAlign w:val="bottom"/>
            <w:hideMark/>
          </w:tcPr>
          <w:p w14:paraId="540D6B3B" w14:textId="77777777" w:rsidR="00270CD2" w:rsidRPr="00DF1065" w:rsidRDefault="00270CD2" w:rsidP="00BB2D9A">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21D7ABD9"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37.642</w:t>
            </w:r>
          </w:p>
        </w:tc>
      </w:tr>
      <w:tr w:rsidR="00270CD2" w:rsidRPr="00DF1065" w14:paraId="1D80643A" w14:textId="77777777" w:rsidTr="00BB2D9A">
        <w:trPr>
          <w:trHeight w:val="20"/>
        </w:trPr>
        <w:tc>
          <w:tcPr>
            <w:tcW w:w="1748" w:type="pct"/>
            <w:tcBorders>
              <w:top w:val="nil"/>
              <w:left w:val="nil"/>
              <w:bottom w:val="nil"/>
              <w:right w:val="nil"/>
            </w:tcBorders>
            <w:shd w:val="clear" w:color="auto" w:fill="auto"/>
            <w:noWrap/>
            <w:vAlign w:val="center"/>
            <w:hideMark/>
          </w:tcPr>
          <w:p w14:paraId="150AB99A" w14:textId="77777777" w:rsidR="00270CD2" w:rsidRPr="00DF1065" w:rsidRDefault="00270CD2" w:rsidP="00BB2D9A">
            <w:pPr>
              <w:ind w:left="-73"/>
              <w:rPr>
                <w:rFonts w:ascii="Trebuchet MS" w:hAnsi="Trebuchet MS" w:cs="Arial"/>
                <w:color w:val="000000"/>
                <w:sz w:val="18"/>
                <w:szCs w:val="18"/>
              </w:rPr>
            </w:pPr>
            <w:r w:rsidRPr="00DF1065">
              <w:rPr>
                <w:rFonts w:ascii="Trebuchet MS" w:hAnsi="Trebuchet MS" w:cs="Arial"/>
                <w:color w:val="000000"/>
                <w:sz w:val="18"/>
                <w:szCs w:val="18"/>
              </w:rPr>
              <w:t>Descontos obtidos</w:t>
            </w:r>
          </w:p>
        </w:tc>
        <w:tc>
          <w:tcPr>
            <w:tcW w:w="94" w:type="pct"/>
            <w:tcBorders>
              <w:top w:val="nil"/>
              <w:left w:val="nil"/>
              <w:bottom w:val="nil"/>
              <w:right w:val="nil"/>
            </w:tcBorders>
            <w:shd w:val="clear" w:color="auto" w:fill="auto"/>
            <w:vAlign w:val="center"/>
            <w:hideMark/>
          </w:tcPr>
          <w:p w14:paraId="577F0796" w14:textId="77777777" w:rsidR="00270CD2" w:rsidRPr="00DF1065" w:rsidRDefault="00270CD2" w:rsidP="00BB2D9A">
            <w:pPr>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3F52D9A3"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75</w:t>
            </w:r>
          </w:p>
        </w:tc>
        <w:tc>
          <w:tcPr>
            <w:tcW w:w="95" w:type="pct"/>
            <w:tcBorders>
              <w:top w:val="nil"/>
              <w:left w:val="nil"/>
              <w:bottom w:val="nil"/>
              <w:right w:val="nil"/>
            </w:tcBorders>
            <w:shd w:val="clear" w:color="auto" w:fill="auto"/>
            <w:vAlign w:val="bottom"/>
            <w:hideMark/>
          </w:tcPr>
          <w:p w14:paraId="68741B61" w14:textId="77777777" w:rsidR="00270CD2" w:rsidRPr="00DF1065" w:rsidRDefault="00270CD2"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494B37EC"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119</w:t>
            </w:r>
          </w:p>
        </w:tc>
        <w:tc>
          <w:tcPr>
            <w:tcW w:w="95" w:type="pct"/>
            <w:tcBorders>
              <w:top w:val="nil"/>
              <w:left w:val="nil"/>
              <w:bottom w:val="nil"/>
              <w:right w:val="nil"/>
            </w:tcBorders>
            <w:shd w:val="clear" w:color="auto" w:fill="auto"/>
            <w:vAlign w:val="bottom"/>
            <w:hideMark/>
          </w:tcPr>
          <w:p w14:paraId="65AD30D9" w14:textId="77777777" w:rsidR="00270CD2" w:rsidRPr="00DF1065" w:rsidRDefault="00270CD2" w:rsidP="00BB2D9A">
            <w:pPr>
              <w:jc w:val="right"/>
              <w:rPr>
                <w:rFonts w:ascii="Trebuchet MS" w:hAnsi="Trebuchet MS" w:cs="Arial"/>
                <w:color w:val="000000"/>
                <w:sz w:val="18"/>
                <w:szCs w:val="18"/>
              </w:rPr>
            </w:pPr>
          </w:p>
        </w:tc>
        <w:tc>
          <w:tcPr>
            <w:tcW w:w="655" w:type="pct"/>
            <w:tcBorders>
              <w:top w:val="nil"/>
              <w:left w:val="nil"/>
              <w:bottom w:val="nil"/>
              <w:right w:val="nil"/>
            </w:tcBorders>
            <w:shd w:val="clear" w:color="auto" w:fill="auto"/>
            <w:vAlign w:val="bottom"/>
            <w:hideMark/>
          </w:tcPr>
          <w:p w14:paraId="4037E60D"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82</w:t>
            </w:r>
          </w:p>
        </w:tc>
        <w:tc>
          <w:tcPr>
            <w:tcW w:w="95" w:type="pct"/>
            <w:tcBorders>
              <w:top w:val="nil"/>
              <w:left w:val="nil"/>
              <w:bottom w:val="nil"/>
              <w:right w:val="nil"/>
            </w:tcBorders>
            <w:shd w:val="clear" w:color="auto" w:fill="auto"/>
            <w:noWrap/>
            <w:vAlign w:val="bottom"/>
            <w:hideMark/>
          </w:tcPr>
          <w:p w14:paraId="3B8145CF" w14:textId="77777777" w:rsidR="00270CD2" w:rsidRPr="00DF1065" w:rsidRDefault="00270CD2" w:rsidP="00BB2D9A">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695FDBCE"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133</w:t>
            </w:r>
          </w:p>
        </w:tc>
      </w:tr>
      <w:tr w:rsidR="00270CD2" w:rsidRPr="00DF1065" w14:paraId="4B6D5F22" w14:textId="77777777" w:rsidTr="00BB2D9A">
        <w:trPr>
          <w:trHeight w:val="20"/>
        </w:trPr>
        <w:tc>
          <w:tcPr>
            <w:tcW w:w="1748" w:type="pct"/>
            <w:tcBorders>
              <w:top w:val="nil"/>
              <w:left w:val="nil"/>
              <w:bottom w:val="nil"/>
              <w:right w:val="nil"/>
            </w:tcBorders>
            <w:shd w:val="clear" w:color="auto" w:fill="auto"/>
            <w:noWrap/>
            <w:vAlign w:val="center"/>
            <w:hideMark/>
          </w:tcPr>
          <w:p w14:paraId="6191B83F" w14:textId="77777777" w:rsidR="00270CD2" w:rsidRPr="00DF1065" w:rsidRDefault="00270CD2" w:rsidP="00BB2D9A">
            <w:pPr>
              <w:ind w:left="-73"/>
              <w:rPr>
                <w:rFonts w:ascii="Trebuchet MS" w:hAnsi="Trebuchet MS" w:cs="Arial"/>
                <w:color w:val="000000"/>
                <w:sz w:val="18"/>
                <w:szCs w:val="18"/>
              </w:rPr>
            </w:pPr>
            <w:r w:rsidRPr="00DF1065">
              <w:rPr>
                <w:rFonts w:ascii="Trebuchet MS" w:hAnsi="Trebuchet MS" w:cs="Arial"/>
                <w:color w:val="000000"/>
                <w:sz w:val="18"/>
                <w:szCs w:val="18"/>
              </w:rPr>
              <w:t>Juros ativos</w:t>
            </w:r>
          </w:p>
        </w:tc>
        <w:tc>
          <w:tcPr>
            <w:tcW w:w="94" w:type="pct"/>
            <w:tcBorders>
              <w:top w:val="nil"/>
              <w:left w:val="nil"/>
              <w:bottom w:val="nil"/>
              <w:right w:val="nil"/>
            </w:tcBorders>
            <w:shd w:val="clear" w:color="auto" w:fill="auto"/>
            <w:vAlign w:val="center"/>
            <w:hideMark/>
          </w:tcPr>
          <w:p w14:paraId="2E56250D" w14:textId="77777777" w:rsidR="00270CD2" w:rsidRPr="00DF1065" w:rsidRDefault="00270CD2" w:rsidP="00BB2D9A">
            <w:pPr>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39D8273C"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445</w:t>
            </w:r>
          </w:p>
        </w:tc>
        <w:tc>
          <w:tcPr>
            <w:tcW w:w="95" w:type="pct"/>
            <w:tcBorders>
              <w:top w:val="nil"/>
              <w:left w:val="nil"/>
              <w:bottom w:val="nil"/>
              <w:right w:val="nil"/>
            </w:tcBorders>
            <w:shd w:val="clear" w:color="auto" w:fill="auto"/>
            <w:vAlign w:val="bottom"/>
            <w:hideMark/>
          </w:tcPr>
          <w:p w14:paraId="3465F586" w14:textId="77777777" w:rsidR="00270CD2" w:rsidRPr="00DF1065" w:rsidRDefault="00270CD2"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4688EF85"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307</w:t>
            </w:r>
          </w:p>
        </w:tc>
        <w:tc>
          <w:tcPr>
            <w:tcW w:w="95" w:type="pct"/>
            <w:tcBorders>
              <w:top w:val="nil"/>
              <w:left w:val="nil"/>
              <w:bottom w:val="nil"/>
              <w:right w:val="nil"/>
            </w:tcBorders>
            <w:shd w:val="clear" w:color="auto" w:fill="auto"/>
            <w:vAlign w:val="bottom"/>
            <w:hideMark/>
          </w:tcPr>
          <w:p w14:paraId="0E5992FE" w14:textId="77777777" w:rsidR="00270CD2" w:rsidRPr="00DF1065" w:rsidRDefault="00270CD2" w:rsidP="00BB2D9A">
            <w:pPr>
              <w:jc w:val="right"/>
              <w:rPr>
                <w:rFonts w:ascii="Trebuchet MS" w:hAnsi="Trebuchet MS" w:cs="Arial"/>
                <w:color w:val="000000"/>
                <w:sz w:val="18"/>
                <w:szCs w:val="18"/>
              </w:rPr>
            </w:pPr>
          </w:p>
        </w:tc>
        <w:tc>
          <w:tcPr>
            <w:tcW w:w="655" w:type="pct"/>
            <w:tcBorders>
              <w:top w:val="nil"/>
              <w:left w:val="nil"/>
              <w:bottom w:val="nil"/>
              <w:right w:val="nil"/>
            </w:tcBorders>
            <w:shd w:val="clear" w:color="auto" w:fill="auto"/>
            <w:vAlign w:val="bottom"/>
            <w:hideMark/>
          </w:tcPr>
          <w:p w14:paraId="1D68CD4D"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461</w:t>
            </w:r>
          </w:p>
        </w:tc>
        <w:tc>
          <w:tcPr>
            <w:tcW w:w="95" w:type="pct"/>
            <w:tcBorders>
              <w:top w:val="nil"/>
              <w:left w:val="nil"/>
              <w:bottom w:val="nil"/>
              <w:right w:val="nil"/>
            </w:tcBorders>
            <w:shd w:val="clear" w:color="auto" w:fill="auto"/>
            <w:noWrap/>
            <w:vAlign w:val="bottom"/>
            <w:hideMark/>
          </w:tcPr>
          <w:p w14:paraId="5898D132" w14:textId="77777777" w:rsidR="00270CD2" w:rsidRPr="00DF1065" w:rsidRDefault="00270CD2" w:rsidP="00BB2D9A">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799E5D47"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652</w:t>
            </w:r>
          </w:p>
        </w:tc>
      </w:tr>
      <w:tr w:rsidR="00270CD2" w:rsidRPr="00DF1065" w14:paraId="1A141366" w14:textId="77777777" w:rsidTr="00BB2D9A">
        <w:trPr>
          <w:trHeight w:val="20"/>
        </w:trPr>
        <w:tc>
          <w:tcPr>
            <w:tcW w:w="1748" w:type="pct"/>
            <w:tcBorders>
              <w:top w:val="nil"/>
              <w:left w:val="nil"/>
              <w:bottom w:val="nil"/>
              <w:right w:val="nil"/>
            </w:tcBorders>
            <w:shd w:val="clear" w:color="auto" w:fill="auto"/>
            <w:noWrap/>
            <w:vAlign w:val="center"/>
            <w:hideMark/>
          </w:tcPr>
          <w:p w14:paraId="3DE77C62" w14:textId="77777777" w:rsidR="00270CD2" w:rsidRPr="00DF1065" w:rsidRDefault="00270CD2" w:rsidP="00BB2D9A">
            <w:pPr>
              <w:ind w:left="-73"/>
              <w:rPr>
                <w:rFonts w:ascii="Trebuchet MS" w:hAnsi="Trebuchet MS" w:cs="Arial"/>
                <w:color w:val="000000"/>
                <w:sz w:val="18"/>
                <w:szCs w:val="18"/>
              </w:rPr>
            </w:pPr>
            <w:r w:rsidRPr="00DF1065">
              <w:rPr>
                <w:rFonts w:ascii="Trebuchet MS" w:hAnsi="Trebuchet MS" w:cs="Arial"/>
                <w:color w:val="000000"/>
                <w:sz w:val="18"/>
                <w:szCs w:val="18"/>
              </w:rPr>
              <w:t>Outras receitas financeiras</w:t>
            </w:r>
          </w:p>
        </w:tc>
        <w:tc>
          <w:tcPr>
            <w:tcW w:w="94" w:type="pct"/>
            <w:tcBorders>
              <w:top w:val="nil"/>
              <w:left w:val="nil"/>
              <w:bottom w:val="nil"/>
              <w:right w:val="nil"/>
            </w:tcBorders>
            <w:shd w:val="clear" w:color="auto" w:fill="auto"/>
            <w:vAlign w:val="center"/>
            <w:hideMark/>
          </w:tcPr>
          <w:p w14:paraId="749B9E0E" w14:textId="77777777" w:rsidR="00270CD2" w:rsidRPr="00DF1065" w:rsidRDefault="00270CD2" w:rsidP="00BB2D9A">
            <w:pPr>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110B72DA"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299</w:t>
            </w:r>
          </w:p>
        </w:tc>
        <w:tc>
          <w:tcPr>
            <w:tcW w:w="95" w:type="pct"/>
            <w:tcBorders>
              <w:top w:val="nil"/>
              <w:left w:val="nil"/>
              <w:bottom w:val="nil"/>
              <w:right w:val="nil"/>
            </w:tcBorders>
            <w:shd w:val="clear" w:color="auto" w:fill="auto"/>
            <w:vAlign w:val="bottom"/>
            <w:hideMark/>
          </w:tcPr>
          <w:p w14:paraId="7F41E118" w14:textId="77777777" w:rsidR="00270CD2" w:rsidRPr="00DF1065" w:rsidRDefault="00270CD2"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1D655600"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1.311</w:t>
            </w:r>
          </w:p>
        </w:tc>
        <w:tc>
          <w:tcPr>
            <w:tcW w:w="95" w:type="pct"/>
            <w:tcBorders>
              <w:top w:val="nil"/>
              <w:left w:val="nil"/>
              <w:bottom w:val="nil"/>
              <w:right w:val="nil"/>
            </w:tcBorders>
            <w:shd w:val="clear" w:color="auto" w:fill="auto"/>
            <w:vAlign w:val="bottom"/>
            <w:hideMark/>
          </w:tcPr>
          <w:p w14:paraId="53A0F047" w14:textId="77777777" w:rsidR="00270CD2" w:rsidRPr="00DF1065" w:rsidRDefault="00270CD2" w:rsidP="00BB2D9A">
            <w:pPr>
              <w:jc w:val="right"/>
              <w:rPr>
                <w:rFonts w:ascii="Trebuchet MS" w:hAnsi="Trebuchet MS" w:cs="Arial"/>
                <w:color w:val="000000"/>
                <w:sz w:val="18"/>
                <w:szCs w:val="18"/>
              </w:rPr>
            </w:pPr>
          </w:p>
        </w:tc>
        <w:tc>
          <w:tcPr>
            <w:tcW w:w="655" w:type="pct"/>
            <w:tcBorders>
              <w:top w:val="nil"/>
              <w:left w:val="nil"/>
              <w:bottom w:val="nil"/>
              <w:right w:val="nil"/>
            </w:tcBorders>
            <w:shd w:val="clear" w:color="auto" w:fill="auto"/>
            <w:vAlign w:val="bottom"/>
            <w:hideMark/>
          </w:tcPr>
          <w:p w14:paraId="602EA90F"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299</w:t>
            </w:r>
          </w:p>
        </w:tc>
        <w:tc>
          <w:tcPr>
            <w:tcW w:w="95" w:type="pct"/>
            <w:tcBorders>
              <w:top w:val="nil"/>
              <w:left w:val="nil"/>
              <w:bottom w:val="nil"/>
              <w:right w:val="nil"/>
            </w:tcBorders>
            <w:shd w:val="clear" w:color="auto" w:fill="auto"/>
            <w:noWrap/>
            <w:vAlign w:val="bottom"/>
            <w:hideMark/>
          </w:tcPr>
          <w:p w14:paraId="79189969" w14:textId="77777777" w:rsidR="00270CD2" w:rsidRPr="00DF1065" w:rsidRDefault="00270CD2" w:rsidP="00BB2D9A">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3FC23FBD"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1.311</w:t>
            </w:r>
          </w:p>
        </w:tc>
      </w:tr>
      <w:tr w:rsidR="00270CD2" w:rsidRPr="00DF1065" w14:paraId="13011DF9" w14:textId="77777777" w:rsidTr="00BB2D9A">
        <w:trPr>
          <w:trHeight w:val="20"/>
        </w:trPr>
        <w:tc>
          <w:tcPr>
            <w:tcW w:w="1748" w:type="pct"/>
            <w:tcBorders>
              <w:top w:val="nil"/>
              <w:left w:val="nil"/>
              <w:bottom w:val="nil"/>
              <w:right w:val="nil"/>
            </w:tcBorders>
            <w:shd w:val="clear" w:color="auto" w:fill="auto"/>
            <w:noWrap/>
            <w:vAlign w:val="center"/>
            <w:hideMark/>
          </w:tcPr>
          <w:p w14:paraId="0F38EC73" w14:textId="77777777" w:rsidR="00270CD2" w:rsidRPr="00DF1065" w:rsidRDefault="00270CD2" w:rsidP="00BB2D9A">
            <w:pPr>
              <w:ind w:left="-73"/>
              <w:jc w:val="right"/>
              <w:rPr>
                <w:rFonts w:ascii="Trebuchet MS" w:hAnsi="Trebuchet MS" w:cs="Arial"/>
                <w:color w:val="000000"/>
                <w:sz w:val="18"/>
                <w:szCs w:val="18"/>
              </w:rPr>
            </w:pPr>
          </w:p>
        </w:tc>
        <w:tc>
          <w:tcPr>
            <w:tcW w:w="94" w:type="pct"/>
            <w:tcBorders>
              <w:top w:val="nil"/>
              <w:left w:val="nil"/>
              <w:bottom w:val="nil"/>
              <w:right w:val="nil"/>
            </w:tcBorders>
            <w:shd w:val="clear" w:color="auto" w:fill="auto"/>
            <w:vAlign w:val="center"/>
            <w:hideMark/>
          </w:tcPr>
          <w:p w14:paraId="15D3BAB1" w14:textId="77777777" w:rsidR="00270CD2" w:rsidRPr="00DF1065" w:rsidRDefault="00270CD2" w:rsidP="00BB2D9A">
            <w:pPr>
              <w:rPr>
                <w:sz w:val="18"/>
                <w:szCs w:val="18"/>
              </w:rPr>
            </w:pPr>
          </w:p>
        </w:tc>
        <w:tc>
          <w:tcPr>
            <w:tcW w:w="740" w:type="pct"/>
            <w:tcBorders>
              <w:top w:val="single" w:sz="4" w:space="0" w:color="auto"/>
              <w:left w:val="nil"/>
              <w:bottom w:val="nil"/>
              <w:right w:val="nil"/>
            </w:tcBorders>
            <w:shd w:val="clear" w:color="auto" w:fill="auto"/>
            <w:vAlign w:val="bottom"/>
            <w:hideMark/>
          </w:tcPr>
          <w:p w14:paraId="76ADD3A4" w14:textId="77777777" w:rsidR="00270CD2" w:rsidRPr="00DF1065" w:rsidRDefault="00270CD2" w:rsidP="00BB2D9A">
            <w:pPr>
              <w:jc w:val="right"/>
              <w:rPr>
                <w:rFonts w:ascii="Trebuchet MS" w:hAnsi="Trebuchet MS" w:cs="Arial"/>
                <w:b/>
                <w:bCs/>
                <w:color w:val="000000"/>
                <w:sz w:val="18"/>
                <w:szCs w:val="18"/>
              </w:rPr>
            </w:pPr>
            <w:r w:rsidRPr="00DF1065">
              <w:rPr>
                <w:rFonts w:ascii="Trebuchet MS" w:hAnsi="Trebuchet MS" w:cs="Arial"/>
                <w:b/>
                <w:bCs/>
                <w:color w:val="000000"/>
                <w:sz w:val="18"/>
                <w:szCs w:val="18"/>
              </w:rPr>
              <w:t>40.518</w:t>
            </w:r>
          </w:p>
        </w:tc>
        <w:tc>
          <w:tcPr>
            <w:tcW w:w="95" w:type="pct"/>
            <w:tcBorders>
              <w:top w:val="nil"/>
              <w:left w:val="nil"/>
              <w:bottom w:val="nil"/>
              <w:right w:val="nil"/>
            </w:tcBorders>
            <w:shd w:val="clear" w:color="auto" w:fill="auto"/>
            <w:vAlign w:val="bottom"/>
            <w:hideMark/>
          </w:tcPr>
          <w:p w14:paraId="059D3564" w14:textId="77777777" w:rsidR="00270CD2" w:rsidRPr="00DF1065" w:rsidRDefault="00270CD2" w:rsidP="00BB2D9A">
            <w:pPr>
              <w:jc w:val="right"/>
              <w:rPr>
                <w:rFonts w:ascii="Trebuchet MS" w:hAnsi="Trebuchet MS" w:cs="Arial"/>
                <w:b/>
                <w:bCs/>
                <w:color w:val="000000"/>
                <w:sz w:val="18"/>
                <w:szCs w:val="18"/>
              </w:rPr>
            </w:pPr>
          </w:p>
        </w:tc>
        <w:tc>
          <w:tcPr>
            <w:tcW w:w="740" w:type="pct"/>
            <w:tcBorders>
              <w:top w:val="single" w:sz="4" w:space="0" w:color="auto"/>
              <w:left w:val="nil"/>
              <w:bottom w:val="nil"/>
              <w:right w:val="nil"/>
            </w:tcBorders>
            <w:shd w:val="clear" w:color="auto" w:fill="auto"/>
            <w:vAlign w:val="bottom"/>
            <w:hideMark/>
          </w:tcPr>
          <w:p w14:paraId="7B15E5B6" w14:textId="77777777" w:rsidR="00270CD2" w:rsidRPr="00DF1065" w:rsidRDefault="00270CD2" w:rsidP="00BB2D9A">
            <w:pPr>
              <w:jc w:val="right"/>
              <w:rPr>
                <w:rFonts w:ascii="Trebuchet MS" w:hAnsi="Trebuchet MS" w:cs="Arial"/>
                <w:b/>
                <w:bCs/>
                <w:color w:val="000000"/>
                <w:sz w:val="18"/>
                <w:szCs w:val="18"/>
              </w:rPr>
            </w:pPr>
            <w:r w:rsidRPr="00DF1065">
              <w:rPr>
                <w:rFonts w:ascii="Trebuchet MS" w:hAnsi="Trebuchet MS" w:cs="Arial"/>
                <w:b/>
                <w:bCs/>
                <w:color w:val="000000"/>
                <w:sz w:val="18"/>
                <w:szCs w:val="18"/>
              </w:rPr>
              <w:t>38.564</w:t>
            </w:r>
          </w:p>
        </w:tc>
        <w:tc>
          <w:tcPr>
            <w:tcW w:w="95" w:type="pct"/>
            <w:tcBorders>
              <w:top w:val="nil"/>
              <w:left w:val="nil"/>
              <w:bottom w:val="nil"/>
              <w:right w:val="nil"/>
            </w:tcBorders>
            <w:shd w:val="clear" w:color="auto" w:fill="auto"/>
            <w:noWrap/>
            <w:vAlign w:val="bottom"/>
            <w:hideMark/>
          </w:tcPr>
          <w:p w14:paraId="121A73A7" w14:textId="77777777" w:rsidR="00270CD2" w:rsidRPr="00DF1065" w:rsidRDefault="00270CD2" w:rsidP="00BB2D9A">
            <w:pPr>
              <w:jc w:val="right"/>
              <w:rPr>
                <w:rFonts w:ascii="Trebuchet MS" w:hAnsi="Trebuchet MS" w:cs="Arial"/>
                <w:b/>
                <w:bCs/>
                <w:color w:val="000000"/>
                <w:sz w:val="18"/>
                <w:szCs w:val="18"/>
              </w:rPr>
            </w:pPr>
          </w:p>
        </w:tc>
        <w:tc>
          <w:tcPr>
            <w:tcW w:w="655" w:type="pct"/>
            <w:tcBorders>
              <w:top w:val="single" w:sz="4" w:space="0" w:color="auto"/>
              <w:left w:val="nil"/>
              <w:bottom w:val="nil"/>
              <w:right w:val="nil"/>
            </w:tcBorders>
            <w:shd w:val="clear" w:color="auto" w:fill="auto"/>
            <w:vAlign w:val="bottom"/>
            <w:hideMark/>
          </w:tcPr>
          <w:p w14:paraId="1BD37CF3" w14:textId="77777777" w:rsidR="00270CD2" w:rsidRPr="00DF1065" w:rsidRDefault="00270CD2" w:rsidP="00BB2D9A">
            <w:pPr>
              <w:jc w:val="right"/>
              <w:rPr>
                <w:rFonts w:ascii="Trebuchet MS" w:hAnsi="Trebuchet MS" w:cs="Arial"/>
                <w:b/>
                <w:bCs/>
                <w:color w:val="000000"/>
                <w:sz w:val="18"/>
                <w:szCs w:val="18"/>
              </w:rPr>
            </w:pPr>
            <w:r w:rsidRPr="00DF1065">
              <w:rPr>
                <w:rFonts w:ascii="Trebuchet MS" w:hAnsi="Trebuchet MS" w:cs="Arial"/>
                <w:b/>
                <w:bCs/>
                <w:color w:val="000000"/>
                <w:sz w:val="18"/>
                <w:szCs w:val="18"/>
              </w:rPr>
              <w:t>41.775</w:t>
            </w:r>
          </w:p>
        </w:tc>
        <w:tc>
          <w:tcPr>
            <w:tcW w:w="95" w:type="pct"/>
            <w:tcBorders>
              <w:top w:val="nil"/>
              <w:left w:val="nil"/>
              <w:bottom w:val="nil"/>
              <w:right w:val="nil"/>
            </w:tcBorders>
            <w:shd w:val="clear" w:color="auto" w:fill="auto"/>
            <w:vAlign w:val="bottom"/>
            <w:hideMark/>
          </w:tcPr>
          <w:p w14:paraId="1B6D415C" w14:textId="77777777" w:rsidR="00270CD2" w:rsidRPr="00DF1065" w:rsidRDefault="00270CD2" w:rsidP="00BB2D9A">
            <w:pPr>
              <w:jc w:val="right"/>
              <w:rPr>
                <w:rFonts w:ascii="Trebuchet MS" w:hAnsi="Trebuchet MS" w:cs="Arial"/>
                <w:b/>
                <w:bCs/>
                <w:color w:val="000000"/>
                <w:sz w:val="18"/>
                <w:szCs w:val="18"/>
              </w:rPr>
            </w:pPr>
          </w:p>
        </w:tc>
        <w:tc>
          <w:tcPr>
            <w:tcW w:w="738" w:type="pct"/>
            <w:tcBorders>
              <w:top w:val="single" w:sz="4" w:space="0" w:color="auto"/>
              <w:left w:val="nil"/>
              <w:bottom w:val="nil"/>
              <w:right w:val="nil"/>
            </w:tcBorders>
            <w:shd w:val="clear" w:color="auto" w:fill="auto"/>
            <w:vAlign w:val="bottom"/>
            <w:hideMark/>
          </w:tcPr>
          <w:p w14:paraId="49711A0C" w14:textId="77777777" w:rsidR="00270CD2" w:rsidRPr="00DF1065" w:rsidRDefault="00270CD2" w:rsidP="00BB2D9A">
            <w:pPr>
              <w:jc w:val="right"/>
              <w:rPr>
                <w:rFonts w:ascii="Trebuchet MS" w:hAnsi="Trebuchet MS" w:cs="Arial"/>
                <w:b/>
                <w:bCs/>
                <w:color w:val="000000"/>
                <w:sz w:val="18"/>
                <w:szCs w:val="18"/>
              </w:rPr>
            </w:pPr>
            <w:r w:rsidRPr="00DF1065">
              <w:rPr>
                <w:rFonts w:ascii="Trebuchet MS" w:hAnsi="Trebuchet MS" w:cs="Arial"/>
                <w:b/>
                <w:bCs/>
                <w:color w:val="000000"/>
                <w:sz w:val="18"/>
                <w:szCs w:val="18"/>
              </w:rPr>
              <w:t>39.738</w:t>
            </w:r>
          </w:p>
        </w:tc>
      </w:tr>
      <w:tr w:rsidR="00270CD2" w:rsidRPr="00DF1065" w14:paraId="59B58DCC" w14:textId="77777777" w:rsidTr="00BB2D9A">
        <w:trPr>
          <w:trHeight w:val="20"/>
        </w:trPr>
        <w:tc>
          <w:tcPr>
            <w:tcW w:w="1748" w:type="pct"/>
            <w:tcBorders>
              <w:top w:val="nil"/>
              <w:left w:val="nil"/>
              <w:bottom w:val="nil"/>
              <w:right w:val="nil"/>
            </w:tcBorders>
            <w:shd w:val="clear" w:color="auto" w:fill="auto"/>
            <w:noWrap/>
            <w:vAlign w:val="center"/>
            <w:hideMark/>
          </w:tcPr>
          <w:p w14:paraId="2CE7843E" w14:textId="77777777" w:rsidR="00270CD2" w:rsidRPr="00DF1065" w:rsidRDefault="00270CD2" w:rsidP="00BB2D9A">
            <w:pPr>
              <w:ind w:left="-73"/>
              <w:jc w:val="both"/>
              <w:rPr>
                <w:rFonts w:ascii="Trebuchet MS" w:hAnsi="Trebuchet MS" w:cs="Arial"/>
                <w:b/>
                <w:bCs/>
                <w:color w:val="000000"/>
                <w:sz w:val="18"/>
                <w:szCs w:val="18"/>
              </w:rPr>
            </w:pPr>
            <w:r w:rsidRPr="00DF1065">
              <w:rPr>
                <w:rFonts w:ascii="Trebuchet MS" w:hAnsi="Trebuchet MS" w:cs="Arial"/>
                <w:b/>
                <w:bCs/>
                <w:color w:val="000000"/>
                <w:sz w:val="18"/>
                <w:szCs w:val="18"/>
              </w:rPr>
              <w:t>Despesas financeiras</w:t>
            </w:r>
          </w:p>
        </w:tc>
        <w:tc>
          <w:tcPr>
            <w:tcW w:w="94" w:type="pct"/>
            <w:tcBorders>
              <w:top w:val="nil"/>
              <w:left w:val="nil"/>
              <w:bottom w:val="nil"/>
              <w:right w:val="nil"/>
            </w:tcBorders>
            <w:shd w:val="clear" w:color="auto" w:fill="auto"/>
            <w:noWrap/>
            <w:vAlign w:val="center"/>
            <w:hideMark/>
          </w:tcPr>
          <w:p w14:paraId="48C90D7F" w14:textId="77777777" w:rsidR="00270CD2" w:rsidRPr="00DF1065" w:rsidRDefault="00270CD2" w:rsidP="00BB2D9A">
            <w:pPr>
              <w:jc w:val="both"/>
              <w:rPr>
                <w:rFonts w:ascii="Trebuchet MS" w:hAnsi="Trebuchet MS" w:cs="Arial"/>
                <w:i/>
                <w:iCs/>
                <w:color w:val="000000"/>
                <w:sz w:val="18"/>
                <w:szCs w:val="18"/>
                <w:u w:val="single"/>
              </w:rPr>
            </w:pPr>
          </w:p>
        </w:tc>
        <w:tc>
          <w:tcPr>
            <w:tcW w:w="740" w:type="pct"/>
            <w:tcBorders>
              <w:top w:val="nil"/>
              <w:left w:val="nil"/>
              <w:bottom w:val="nil"/>
              <w:right w:val="nil"/>
            </w:tcBorders>
            <w:shd w:val="clear" w:color="auto" w:fill="auto"/>
            <w:noWrap/>
            <w:vAlign w:val="bottom"/>
            <w:hideMark/>
          </w:tcPr>
          <w:p w14:paraId="6417AC35" w14:textId="77777777" w:rsidR="00270CD2" w:rsidRPr="00DF1065" w:rsidRDefault="00270CD2" w:rsidP="00BB2D9A">
            <w:pPr>
              <w:jc w:val="right"/>
              <w:rPr>
                <w:sz w:val="18"/>
                <w:szCs w:val="18"/>
              </w:rPr>
            </w:pPr>
          </w:p>
        </w:tc>
        <w:tc>
          <w:tcPr>
            <w:tcW w:w="95" w:type="pct"/>
            <w:tcBorders>
              <w:top w:val="nil"/>
              <w:left w:val="nil"/>
              <w:bottom w:val="nil"/>
              <w:right w:val="nil"/>
            </w:tcBorders>
            <w:shd w:val="clear" w:color="auto" w:fill="auto"/>
            <w:noWrap/>
            <w:vAlign w:val="bottom"/>
            <w:hideMark/>
          </w:tcPr>
          <w:p w14:paraId="7B365CBE" w14:textId="77777777" w:rsidR="00270CD2" w:rsidRPr="00DF1065" w:rsidRDefault="00270CD2" w:rsidP="00BB2D9A">
            <w:pPr>
              <w:jc w:val="right"/>
              <w:rPr>
                <w:sz w:val="18"/>
                <w:szCs w:val="18"/>
              </w:rPr>
            </w:pPr>
          </w:p>
        </w:tc>
        <w:tc>
          <w:tcPr>
            <w:tcW w:w="740" w:type="pct"/>
            <w:tcBorders>
              <w:top w:val="nil"/>
              <w:left w:val="nil"/>
              <w:bottom w:val="nil"/>
              <w:right w:val="nil"/>
            </w:tcBorders>
            <w:shd w:val="clear" w:color="auto" w:fill="auto"/>
            <w:noWrap/>
            <w:vAlign w:val="bottom"/>
            <w:hideMark/>
          </w:tcPr>
          <w:p w14:paraId="6F90F003" w14:textId="77777777" w:rsidR="00270CD2" w:rsidRPr="00DF1065" w:rsidRDefault="00270CD2" w:rsidP="00BB2D9A">
            <w:pPr>
              <w:jc w:val="right"/>
              <w:rPr>
                <w:sz w:val="18"/>
                <w:szCs w:val="18"/>
              </w:rPr>
            </w:pPr>
          </w:p>
        </w:tc>
        <w:tc>
          <w:tcPr>
            <w:tcW w:w="95" w:type="pct"/>
            <w:tcBorders>
              <w:top w:val="nil"/>
              <w:left w:val="nil"/>
              <w:bottom w:val="nil"/>
              <w:right w:val="nil"/>
            </w:tcBorders>
            <w:shd w:val="clear" w:color="auto" w:fill="auto"/>
            <w:noWrap/>
            <w:vAlign w:val="bottom"/>
            <w:hideMark/>
          </w:tcPr>
          <w:p w14:paraId="2654A132" w14:textId="77777777" w:rsidR="00270CD2" w:rsidRPr="00DF1065" w:rsidRDefault="00270CD2" w:rsidP="00BB2D9A">
            <w:pPr>
              <w:jc w:val="right"/>
              <w:rPr>
                <w:sz w:val="18"/>
                <w:szCs w:val="18"/>
              </w:rPr>
            </w:pPr>
          </w:p>
        </w:tc>
        <w:tc>
          <w:tcPr>
            <w:tcW w:w="655" w:type="pct"/>
            <w:tcBorders>
              <w:top w:val="nil"/>
              <w:left w:val="nil"/>
              <w:bottom w:val="nil"/>
              <w:right w:val="nil"/>
            </w:tcBorders>
            <w:shd w:val="clear" w:color="auto" w:fill="auto"/>
            <w:noWrap/>
            <w:vAlign w:val="bottom"/>
            <w:hideMark/>
          </w:tcPr>
          <w:p w14:paraId="17B8C99E" w14:textId="77777777" w:rsidR="00270CD2" w:rsidRPr="00DF1065" w:rsidRDefault="00270CD2" w:rsidP="00BB2D9A">
            <w:pPr>
              <w:jc w:val="right"/>
              <w:rPr>
                <w:sz w:val="18"/>
                <w:szCs w:val="18"/>
              </w:rPr>
            </w:pPr>
          </w:p>
        </w:tc>
        <w:tc>
          <w:tcPr>
            <w:tcW w:w="95" w:type="pct"/>
            <w:tcBorders>
              <w:top w:val="nil"/>
              <w:left w:val="nil"/>
              <w:bottom w:val="nil"/>
              <w:right w:val="nil"/>
            </w:tcBorders>
            <w:shd w:val="clear" w:color="auto" w:fill="auto"/>
            <w:noWrap/>
            <w:vAlign w:val="bottom"/>
            <w:hideMark/>
          </w:tcPr>
          <w:p w14:paraId="271B6CB2" w14:textId="77777777" w:rsidR="00270CD2" w:rsidRPr="00DF1065" w:rsidRDefault="00270CD2" w:rsidP="00BB2D9A">
            <w:pPr>
              <w:jc w:val="right"/>
              <w:rPr>
                <w:sz w:val="18"/>
                <w:szCs w:val="18"/>
              </w:rPr>
            </w:pPr>
          </w:p>
        </w:tc>
        <w:tc>
          <w:tcPr>
            <w:tcW w:w="738" w:type="pct"/>
            <w:tcBorders>
              <w:top w:val="nil"/>
              <w:left w:val="nil"/>
              <w:bottom w:val="nil"/>
              <w:right w:val="nil"/>
            </w:tcBorders>
            <w:shd w:val="clear" w:color="auto" w:fill="auto"/>
            <w:noWrap/>
            <w:vAlign w:val="bottom"/>
            <w:hideMark/>
          </w:tcPr>
          <w:p w14:paraId="6225A847" w14:textId="77777777" w:rsidR="00270CD2" w:rsidRPr="00DF1065" w:rsidRDefault="00270CD2" w:rsidP="00BB2D9A">
            <w:pPr>
              <w:jc w:val="right"/>
              <w:rPr>
                <w:sz w:val="18"/>
                <w:szCs w:val="18"/>
              </w:rPr>
            </w:pPr>
          </w:p>
        </w:tc>
      </w:tr>
      <w:tr w:rsidR="00270CD2" w:rsidRPr="00DF1065" w14:paraId="120E99C2" w14:textId="77777777" w:rsidTr="00BB2D9A">
        <w:trPr>
          <w:trHeight w:val="20"/>
        </w:trPr>
        <w:tc>
          <w:tcPr>
            <w:tcW w:w="1748" w:type="pct"/>
            <w:tcBorders>
              <w:top w:val="nil"/>
              <w:left w:val="nil"/>
              <w:bottom w:val="nil"/>
              <w:right w:val="nil"/>
            </w:tcBorders>
            <w:shd w:val="clear" w:color="auto" w:fill="auto"/>
            <w:noWrap/>
            <w:vAlign w:val="center"/>
            <w:hideMark/>
          </w:tcPr>
          <w:p w14:paraId="250DBB6E" w14:textId="77777777" w:rsidR="00270CD2" w:rsidRPr="00DF1065" w:rsidRDefault="00270CD2" w:rsidP="00BB2D9A">
            <w:pPr>
              <w:ind w:left="-73"/>
              <w:rPr>
                <w:rFonts w:ascii="Trebuchet MS" w:hAnsi="Trebuchet MS" w:cs="Arial"/>
                <w:color w:val="000000"/>
                <w:sz w:val="18"/>
                <w:szCs w:val="18"/>
              </w:rPr>
            </w:pPr>
            <w:r w:rsidRPr="00DF1065">
              <w:rPr>
                <w:rFonts w:ascii="Trebuchet MS" w:hAnsi="Trebuchet MS" w:cs="Arial"/>
                <w:color w:val="000000"/>
                <w:sz w:val="18"/>
                <w:szCs w:val="18"/>
              </w:rPr>
              <w:t>Descontos concedidos</w:t>
            </w:r>
          </w:p>
        </w:tc>
        <w:tc>
          <w:tcPr>
            <w:tcW w:w="94" w:type="pct"/>
            <w:tcBorders>
              <w:top w:val="nil"/>
              <w:left w:val="nil"/>
              <w:bottom w:val="nil"/>
              <w:right w:val="nil"/>
            </w:tcBorders>
            <w:shd w:val="clear" w:color="auto" w:fill="auto"/>
            <w:vAlign w:val="center"/>
            <w:hideMark/>
          </w:tcPr>
          <w:p w14:paraId="1ADC2927" w14:textId="77777777" w:rsidR="00270CD2" w:rsidRPr="00DF1065" w:rsidRDefault="00270CD2" w:rsidP="00BB2D9A">
            <w:pPr>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0B238DDF"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(2.868)</w:t>
            </w:r>
          </w:p>
        </w:tc>
        <w:tc>
          <w:tcPr>
            <w:tcW w:w="95" w:type="pct"/>
            <w:tcBorders>
              <w:top w:val="nil"/>
              <w:left w:val="nil"/>
              <w:bottom w:val="nil"/>
              <w:right w:val="nil"/>
            </w:tcBorders>
            <w:shd w:val="clear" w:color="auto" w:fill="auto"/>
            <w:vAlign w:val="bottom"/>
            <w:hideMark/>
          </w:tcPr>
          <w:p w14:paraId="6E06492C" w14:textId="77777777" w:rsidR="00270CD2" w:rsidRPr="00DF1065" w:rsidRDefault="00270CD2"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023220CA"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(887)</w:t>
            </w:r>
          </w:p>
        </w:tc>
        <w:tc>
          <w:tcPr>
            <w:tcW w:w="95" w:type="pct"/>
            <w:tcBorders>
              <w:top w:val="nil"/>
              <w:left w:val="nil"/>
              <w:bottom w:val="nil"/>
              <w:right w:val="nil"/>
            </w:tcBorders>
            <w:shd w:val="clear" w:color="auto" w:fill="auto"/>
            <w:vAlign w:val="bottom"/>
            <w:hideMark/>
          </w:tcPr>
          <w:p w14:paraId="582085FA" w14:textId="77777777" w:rsidR="00270CD2" w:rsidRPr="00DF1065" w:rsidRDefault="00270CD2" w:rsidP="00BB2D9A">
            <w:pPr>
              <w:jc w:val="right"/>
              <w:rPr>
                <w:rFonts w:ascii="Trebuchet MS" w:hAnsi="Trebuchet MS" w:cs="Arial"/>
                <w:color w:val="000000"/>
                <w:sz w:val="18"/>
                <w:szCs w:val="18"/>
              </w:rPr>
            </w:pPr>
          </w:p>
        </w:tc>
        <w:tc>
          <w:tcPr>
            <w:tcW w:w="655" w:type="pct"/>
            <w:tcBorders>
              <w:top w:val="nil"/>
              <w:left w:val="nil"/>
              <w:bottom w:val="nil"/>
              <w:right w:val="nil"/>
            </w:tcBorders>
            <w:shd w:val="clear" w:color="auto" w:fill="auto"/>
            <w:vAlign w:val="bottom"/>
            <w:hideMark/>
          </w:tcPr>
          <w:p w14:paraId="72C0A22F"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(2.885)</w:t>
            </w:r>
          </w:p>
        </w:tc>
        <w:tc>
          <w:tcPr>
            <w:tcW w:w="95" w:type="pct"/>
            <w:tcBorders>
              <w:top w:val="nil"/>
              <w:left w:val="nil"/>
              <w:bottom w:val="nil"/>
              <w:right w:val="nil"/>
            </w:tcBorders>
            <w:shd w:val="clear" w:color="auto" w:fill="auto"/>
            <w:noWrap/>
            <w:vAlign w:val="bottom"/>
            <w:hideMark/>
          </w:tcPr>
          <w:p w14:paraId="631AD82A" w14:textId="77777777" w:rsidR="00270CD2" w:rsidRPr="00DF1065" w:rsidRDefault="00270CD2" w:rsidP="00BB2D9A">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17E39D19"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(912)</w:t>
            </w:r>
          </w:p>
        </w:tc>
      </w:tr>
      <w:tr w:rsidR="00270CD2" w:rsidRPr="00DF1065" w14:paraId="4F99D2F7" w14:textId="77777777" w:rsidTr="00BB2D9A">
        <w:trPr>
          <w:trHeight w:val="20"/>
        </w:trPr>
        <w:tc>
          <w:tcPr>
            <w:tcW w:w="1748" w:type="pct"/>
            <w:tcBorders>
              <w:top w:val="nil"/>
              <w:left w:val="nil"/>
              <w:bottom w:val="nil"/>
              <w:right w:val="nil"/>
            </w:tcBorders>
            <w:shd w:val="clear" w:color="auto" w:fill="auto"/>
            <w:noWrap/>
            <w:vAlign w:val="center"/>
            <w:hideMark/>
          </w:tcPr>
          <w:p w14:paraId="552D5A80" w14:textId="77777777" w:rsidR="00270CD2" w:rsidRPr="00DF1065" w:rsidRDefault="00270CD2" w:rsidP="00BB2D9A">
            <w:pPr>
              <w:ind w:left="-73"/>
              <w:rPr>
                <w:rFonts w:ascii="Trebuchet MS" w:hAnsi="Trebuchet MS" w:cs="Arial"/>
                <w:color w:val="000000"/>
                <w:sz w:val="18"/>
                <w:szCs w:val="18"/>
              </w:rPr>
            </w:pPr>
            <w:r w:rsidRPr="00DF1065">
              <w:rPr>
                <w:rFonts w:ascii="Trebuchet MS" w:hAnsi="Trebuchet MS" w:cs="Arial"/>
                <w:color w:val="000000"/>
                <w:sz w:val="18"/>
                <w:szCs w:val="18"/>
              </w:rPr>
              <w:t>Juros e multas</w:t>
            </w:r>
          </w:p>
        </w:tc>
        <w:tc>
          <w:tcPr>
            <w:tcW w:w="94" w:type="pct"/>
            <w:tcBorders>
              <w:top w:val="nil"/>
              <w:left w:val="nil"/>
              <w:bottom w:val="nil"/>
              <w:right w:val="nil"/>
            </w:tcBorders>
            <w:shd w:val="clear" w:color="auto" w:fill="auto"/>
            <w:vAlign w:val="center"/>
            <w:hideMark/>
          </w:tcPr>
          <w:p w14:paraId="47F5D517" w14:textId="77777777" w:rsidR="00270CD2" w:rsidRPr="00DF1065" w:rsidRDefault="00270CD2" w:rsidP="00BB2D9A">
            <w:pPr>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3CFC9F1C"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(24)</w:t>
            </w:r>
          </w:p>
        </w:tc>
        <w:tc>
          <w:tcPr>
            <w:tcW w:w="95" w:type="pct"/>
            <w:tcBorders>
              <w:top w:val="nil"/>
              <w:left w:val="nil"/>
              <w:bottom w:val="nil"/>
              <w:right w:val="nil"/>
            </w:tcBorders>
            <w:shd w:val="clear" w:color="auto" w:fill="auto"/>
            <w:vAlign w:val="bottom"/>
            <w:hideMark/>
          </w:tcPr>
          <w:p w14:paraId="4270C126" w14:textId="77777777" w:rsidR="00270CD2" w:rsidRPr="00DF1065" w:rsidRDefault="00270CD2"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7AAEAFAF"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(131)</w:t>
            </w:r>
          </w:p>
        </w:tc>
        <w:tc>
          <w:tcPr>
            <w:tcW w:w="95" w:type="pct"/>
            <w:tcBorders>
              <w:top w:val="nil"/>
              <w:left w:val="nil"/>
              <w:bottom w:val="nil"/>
              <w:right w:val="nil"/>
            </w:tcBorders>
            <w:shd w:val="clear" w:color="auto" w:fill="auto"/>
            <w:vAlign w:val="bottom"/>
            <w:hideMark/>
          </w:tcPr>
          <w:p w14:paraId="1A96C776" w14:textId="77777777" w:rsidR="00270CD2" w:rsidRPr="00DF1065" w:rsidRDefault="00270CD2" w:rsidP="00BB2D9A">
            <w:pPr>
              <w:jc w:val="right"/>
              <w:rPr>
                <w:rFonts w:ascii="Trebuchet MS" w:hAnsi="Trebuchet MS" w:cs="Arial"/>
                <w:color w:val="000000"/>
                <w:sz w:val="18"/>
                <w:szCs w:val="18"/>
              </w:rPr>
            </w:pPr>
          </w:p>
        </w:tc>
        <w:tc>
          <w:tcPr>
            <w:tcW w:w="655" w:type="pct"/>
            <w:tcBorders>
              <w:top w:val="nil"/>
              <w:left w:val="nil"/>
              <w:bottom w:val="nil"/>
              <w:right w:val="nil"/>
            </w:tcBorders>
            <w:shd w:val="clear" w:color="auto" w:fill="auto"/>
            <w:vAlign w:val="bottom"/>
            <w:hideMark/>
          </w:tcPr>
          <w:p w14:paraId="256EA926"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(24)</w:t>
            </w:r>
          </w:p>
        </w:tc>
        <w:tc>
          <w:tcPr>
            <w:tcW w:w="95" w:type="pct"/>
            <w:tcBorders>
              <w:top w:val="nil"/>
              <w:left w:val="nil"/>
              <w:bottom w:val="nil"/>
              <w:right w:val="nil"/>
            </w:tcBorders>
            <w:shd w:val="clear" w:color="auto" w:fill="auto"/>
            <w:noWrap/>
            <w:vAlign w:val="bottom"/>
            <w:hideMark/>
          </w:tcPr>
          <w:p w14:paraId="215BE1E3" w14:textId="77777777" w:rsidR="00270CD2" w:rsidRPr="00DF1065" w:rsidRDefault="00270CD2" w:rsidP="00BB2D9A">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5CF57517"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(131)</w:t>
            </w:r>
          </w:p>
        </w:tc>
      </w:tr>
      <w:tr w:rsidR="00270CD2" w:rsidRPr="00DF1065" w14:paraId="54CF464D" w14:textId="77777777" w:rsidTr="00BB2D9A">
        <w:trPr>
          <w:trHeight w:val="20"/>
        </w:trPr>
        <w:tc>
          <w:tcPr>
            <w:tcW w:w="1748" w:type="pct"/>
            <w:tcBorders>
              <w:top w:val="nil"/>
              <w:left w:val="nil"/>
              <w:bottom w:val="nil"/>
              <w:right w:val="nil"/>
            </w:tcBorders>
            <w:shd w:val="clear" w:color="auto" w:fill="auto"/>
            <w:noWrap/>
            <w:vAlign w:val="center"/>
            <w:hideMark/>
          </w:tcPr>
          <w:p w14:paraId="5B3F1EE0" w14:textId="77777777" w:rsidR="00270CD2" w:rsidRPr="00DF1065" w:rsidRDefault="00270CD2" w:rsidP="00BB2D9A">
            <w:pPr>
              <w:ind w:left="-73"/>
              <w:rPr>
                <w:rFonts w:ascii="Trebuchet MS" w:hAnsi="Trebuchet MS" w:cs="Arial"/>
                <w:color w:val="000000"/>
                <w:sz w:val="18"/>
                <w:szCs w:val="18"/>
              </w:rPr>
            </w:pPr>
            <w:r w:rsidRPr="00DF1065">
              <w:rPr>
                <w:rFonts w:ascii="Trebuchet MS" w:hAnsi="Trebuchet MS" w:cs="Arial"/>
                <w:color w:val="000000"/>
                <w:sz w:val="18"/>
                <w:szCs w:val="18"/>
              </w:rPr>
              <w:t>Despesas bancárias</w:t>
            </w:r>
          </w:p>
        </w:tc>
        <w:tc>
          <w:tcPr>
            <w:tcW w:w="94" w:type="pct"/>
            <w:tcBorders>
              <w:top w:val="nil"/>
              <w:left w:val="nil"/>
              <w:bottom w:val="nil"/>
              <w:right w:val="nil"/>
            </w:tcBorders>
            <w:shd w:val="clear" w:color="auto" w:fill="auto"/>
            <w:vAlign w:val="center"/>
            <w:hideMark/>
          </w:tcPr>
          <w:p w14:paraId="1F906CB7" w14:textId="77777777" w:rsidR="00270CD2" w:rsidRPr="00DF1065" w:rsidRDefault="00270CD2" w:rsidP="00BB2D9A">
            <w:pPr>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02A76D32"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(167)</w:t>
            </w:r>
          </w:p>
        </w:tc>
        <w:tc>
          <w:tcPr>
            <w:tcW w:w="95" w:type="pct"/>
            <w:tcBorders>
              <w:top w:val="nil"/>
              <w:left w:val="nil"/>
              <w:bottom w:val="nil"/>
              <w:right w:val="nil"/>
            </w:tcBorders>
            <w:shd w:val="clear" w:color="auto" w:fill="auto"/>
            <w:vAlign w:val="bottom"/>
            <w:hideMark/>
          </w:tcPr>
          <w:p w14:paraId="6C14B9EE" w14:textId="77777777" w:rsidR="00270CD2" w:rsidRPr="00DF1065" w:rsidRDefault="00270CD2"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722DC417"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(141)</w:t>
            </w:r>
          </w:p>
        </w:tc>
        <w:tc>
          <w:tcPr>
            <w:tcW w:w="95" w:type="pct"/>
            <w:tcBorders>
              <w:top w:val="nil"/>
              <w:left w:val="nil"/>
              <w:bottom w:val="nil"/>
              <w:right w:val="nil"/>
            </w:tcBorders>
            <w:shd w:val="clear" w:color="auto" w:fill="auto"/>
            <w:vAlign w:val="bottom"/>
            <w:hideMark/>
          </w:tcPr>
          <w:p w14:paraId="60C89506" w14:textId="77777777" w:rsidR="00270CD2" w:rsidRPr="00DF1065" w:rsidRDefault="00270CD2" w:rsidP="00BB2D9A">
            <w:pPr>
              <w:jc w:val="right"/>
              <w:rPr>
                <w:rFonts w:ascii="Trebuchet MS" w:hAnsi="Trebuchet MS" w:cs="Arial"/>
                <w:color w:val="000000"/>
                <w:sz w:val="18"/>
                <w:szCs w:val="18"/>
              </w:rPr>
            </w:pPr>
          </w:p>
        </w:tc>
        <w:tc>
          <w:tcPr>
            <w:tcW w:w="655" w:type="pct"/>
            <w:tcBorders>
              <w:top w:val="nil"/>
              <w:left w:val="nil"/>
              <w:bottom w:val="nil"/>
              <w:right w:val="nil"/>
            </w:tcBorders>
            <w:shd w:val="clear" w:color="auto" w:fill="auto"/>
            <w:vAlign w:val="bottom"/>
            <w:hideMark/>
          </w:tcPr>
          <w:p w14:paraId="0A09EBF6"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(173)</w:t>
            </w:r>
          </w:p>
        </w:tc>
        <w:tc>
          <w:tcPr>
            <w:tcW w:w="95" w:type="pct"/>
            <w:tcBorders>
              <w:top w:val="nil"/>
              <w:left w:val="nil"/>
              <w:bottom w:val="nil"/>
              <w:right w:val="nil"/>
            </w:tcBorders>
            <w:shd w:val="clear" w:color="auto" w:fill="auto"/>
            <w:noWrap/>
            <w:vAlign w:val="bottom"/>
            <w:hideMark/>
          </w:tcPr>
          <w:p w14:paraId="39ADFB9B" w14:textId="77777777" w:rsidR="00270CD2" w:rsidRPr="00DF1065" w:rsidRDefault="00270CD2" w:rsidP="00BB2D9A">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629A4ED6"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(151)</w:t>
            </w:r>
          </w:p>
        </w:tc>
      </w:tr>
      <w:tr w:rsidR="00270CD2" w:rsidRPr="00DF1065" w14:paraId="6846F160" w14:textId="77777777" w:rsidTr="00BB2D9A">
        <w:trPr>
          <w:trHeight w:val="20"/>
        </w:trPr>
        <w:tc>
          <w:tcPr>
            <w:tcW w:w="1748" w:type="pct"/>
            <w:tcBorders>
              <w:top w:val="nil"/>
              <w:left w:val="nil"/>
              <w:bottom w:val="nil"/>
              <w:right w:val="nil"/>
            </w:tcBorders>
            <w:shd w:val="clear" w:color="auto" w:fill="auto"/>
            <w:noWrap/>
            <w:vAlign w:val="center"/>
            <w:hideMark/>
          </w:tcPr>
          <w:p w14:paraId="2EC8DAA8" w14:textId="77777777" w:rsidR="00270CD2" w:rsidRPr="00DF1065" w:rsidRDefault="00270CD2" w:rsidP="00BB2D9A">
            <w:pPr>
              <w:ind w:left="-73"/>
              <w:rPr>
                <w:rFonts w:ascii="Trebuchet MS" w:hAnsi="Trebuchet MS" w:cs="Arial"/>
                <w:color w:val="000000"/>
                <w:sz w:val="18"/>
                <w:szCs w:val="18"/>
              </w:rPr>
            </w:pPr>
            <w:r w:rsidRPr="00DF1065">
              <w:rPr>
                <w:rFonts w:ascii="Trebuchet MS" w:hAnsi="Trebuchet MS" w:cs="Arial"/>
                <w:color w:val="000000"/>
                <w:sz w:val="18"/>
                <w:szCs w:val="18"/>
              </w:rPr>
              <w:t>Outras despesas financeiras</w:t>
            </w:r>
          </w:p>
        </w:tc>
        <w:tc>
          <w:tcPr>
            <w:tcW w:w="94" w:type="pct"/>
            <w:tcBorders>
              <w:top w:val="nil"/>
              <w:left w:val="nil"/>
              <w:bottom w:val="nil"/>
              <w:right w:val="nil"/>
            </w:tcBorders>
            <w:shd w:val="clear" w:color="auto" w:fill="auto"/>
            <w:vAlign w:val="center"/>
            <w:hideMark/>
          </w:tcPr>
          <w:p w14:paraId="6A791AF9" w14:textId="77777777" w:rsidR="00270CD2" w:rsidRPr="00DF1065" w:rsidRDefault="00270CD2" w:rsidP="00BB2D9A">
            <w:pPr>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430CA849"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w:t>
            </w:r>
          </w:p>
        </w:tc>
        <w:tc>
          <w:tcPr>
            <w:tcW w:w="95" w:type="pct"/>
            <w:tcBorders>
              <w:top w:val="nil"/>
              <w:left w:val="nil"/>
              <w:bottom w:val="nil"/>
              <w:right w:val="nil"/>
            </w:tcBorders>
            <w:shd w:val="clear" w:color="auto" w:fill="auto"/>
            <w:vAlign w:val="bottom"/>
            <w:hideMark/>
          </w:tcPr>
          <w:p w14:paraId="57A0CC97" w14:textId="77777777" w:rsidR="00270CD2" w:rsidRPr="00DF1065" w:rsidRDefault="00270CD2" w:rsidP="00BB2D9A">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4ED58F0D"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w:t>
            </w:r>
          </w:p>
        </w:tc>
        <w:tc>
          <w:tcPr>
            <w:tcW w:w="95" w:type="pct"/>
            <w:tcBorders>
              <w:top w:val="nil"/>
              <w:left w:val="nil"/>
              <w:bottom w:val="nil"/>
              <w:right w:val="nil"/>
            </w:tcBorders>
            <w:shd w:val="clear" w:color="auto" w:fill="auto"/>
            <w:vAlign w:val="bottom"/>
            <w:hideMark/>
          </w:tcPr>
          <w:p w14:paraId="71DDC986" w14:textId="77777777" w:rsidR="00270CD2" w:rsidRPr="00DF1065" w:rsidRDefault="00270CD2" w:rsidP="00BB2D9A">
            <w:pPr>
              <w:jc w:val="right"/>
              <w:rPr>
                <w:rFonts w:ascii="Trebuchet MS" w:hAnsi="Trebuchet MS" w:cs="Arial"/>
                <w:color w:val="000000"/>
                <w:sz w:val="18"/>
                <w:szCs w:val="18"/>
              </w:rPr>
            </w:pPr>
          </w:p>
        </w:tc>
        <w:tc>
          <w:tcPr>
            <w:tcW w:w="655" w:type="pct"/>
            <w:tcBorders>
              <w:top w:val="nil"/>
              <w:left w:val="nil"/>
              <w:bottom w:val="nil"/>
              <w:right w:val="nil"/>
            </w:tcBorders>
            <w:shd w:val="clear" w:color="auto" w:fill="auto"/>
            <w:vAlign w:val="bottom"/>
            <w:hideMark/>
          </w:tcPr>
          <w:p w14:paraId="648917C8"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w:t>
            </w:r>
          </w:p>
        </w:tc>
        <w:tc>
          <w:tcPr>
            <w:tcW w:w="95" w:type="pct"/>
            <w:tcBorders>
              <w:top w:val="nil"/>
              <w:left w:val="nil"/>
              <w:bottom w:val="nil"/>
              <w:right w:val="nil"/>
            </w:tcBorders>
            <w:shd w:val="clear" w:color="auto" w:fill="auto"/>
            <w:noWrap/>
            <w:vAlign w:val="bottom"/>
            <w:hideMark/>
          </w:tcPr>
          <w:p w14:paraId="7A624877" w14:textId="77777777" w:rsidR="00270CD2" w:rsidRPr="00DF1065" w:rsidRDefault="00270CD2" w:rsidP="00BB2D9A">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27830441"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w:t>
            </w:r>
          </w:p>
        </w:tc>
      </w:tr>
      <w:tr w:rsidR="00270CD2" w:rsidRPr="00DF1065" w14:paraId="00B91B48" w14:textId="77777777" w:rsidTr="00BB2D9A">
        <w:trPr>
          <w:trHeight w:val="20"/>
        </w:trPr>
        <w:tc>
          <w:tcPr>
            <w:tcW w:w="1748" w:type="pct"/>
            <w:tcBorders>
              <w:top w:val="nil"/>
              <w:left w:val="nil"/>
              <w:bottom w:val="nil"/>
              <w:right w:val="nil"/>
            </w:tcBorders>
            <w:shd w:val="clear" w:color="auto" w:fill="auto"/>
            <w:noWrap/>
            <w:vAlign w:val="center"/>
            <w:hideMark/>
          </w:tcPr>
          <w:p w14:paraId="04A6DFD2" w14:textId="77777777" w:rsidR="00270CD2" w:rsidRPr="00DF1065" w:rsidRDefault="00270CD2" w:rsidP="00BB2D9A">
            <w:pPr>
              <w:ind w:left="-73"/>
              <w:jc w:val="right"/>
              <w:rPr>
                <w:rFonts w:ascii="Trebuchet MS" w:hAnsi="Trebuchet MS" w:cs="Arial"/>
                <w:color w:val="000000"/>
                <w:sz w:val="18"/>
                <w:szCs w:val="18"/>
              </w:rPr>
            </w:pPr>
          </w:p>
        </w:tc>
        <w:tc>
          <w:tcPr>
            <w:tcW w:w="94" w:type="pct"/>
            <w:tcBorders>
              <w:top w:val="nil"/>
              <w:left w:val="nil"/>
              <w:bottom w:val="nil"/>
              <w:right w:val="nil"/>
            </w:tcBorders>
            <w:shd w:val="clear" w:color="auto" w:fill="auto"/>
            <w:noWrap/>
            <w:vAlign w:val="center"/>
            <w:hideMark/>
          </w:tcPr>
          <w:p w14:paraId="10E53D01" w14:textId="77777777" w:rsidR="00270CD2" w:rsidRPr="00DF1065" w:rsidRDefault="00270CD2" w:rsidP="00BB2D9A">
            <w:pPr>
              <w:rPr>
                <w:sz w:val="18"/>
                <w:szCs w:val="18"/>
              </w:rPr>
            </w:pPr>
          </w:p>
        </w:tc>
        <w:tc>
          <w:tcPr>
            <w:tcW w:w="740" w:type="pct"/>
            <w:tcBorders>
              <w:top w:val="single" w:sz="4" w:space="0" w:color="auto"/>
              <w:left w:val="nil"/>
              <w:bottom w:val="nil"/>
              <w:right w:val="nil"/>
            </w:tcBorders>
            <w:shd w:val="clear" w:color="auto" w:fill="auto"/>
            <w:noWrap/>
            <w:vAlign w:val="bottom"/>
            <w:hideMark/>
          </w:tcPr>
          <w:p w14:paraId="45620E4E"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(3.059)</w:t>
            </w:r>
          </w:p>
        </w:tc>
        <w:tc>
          <w:tcPr>
            <w:tcW w:w="95" w:type="pct"/>
            <w:tcBorders>
              <w:top w:val="nil"/>
              <w:left w:val="nil"/>
              <w:bottom w:val="nil"/>
              <w:right w:val="nil"/>
            </w:tcBorders>
            <w:shd w:val="clear" w:color="auto" w:fill="auto"/>
            <w:noWrap/>
            <w:vAlign w:val="bottom"/>
            <w:hideMark/>
          </w:tcPr>
          <w:p w14:paraId="5DCB8FFD" w14:textId="77777777" w:rsidR="00270CD2" w:rsidRPr="00DF1065" w:rsidRDefault="00270CD2" w:rsidP="00BB2D9A">
            <w:pPr>
              <w:jc w:val="right"/>
              <w:rPr>
                <w:rFonts w:ascii="Trebuchet MS" w:hAnsi="Trebuchet MS" w:cs="Arial"/>
                <w:b/>
                <w:bCs/>
                <w:sz w:val="18"/>
                <w:szCs w:val="18"/>
              </w:rPr>
            </w:pPr>
          </w:p>
        </w:tc>
        <w:tc>
          <w:tcPr>
            <w:tcW w:w="740" w:type="pct"/>
            <w:tcBorders>
              <w:top w:val="single" w:sz="4" w:space="0" w:color="auto"/>
              <w:left w:val="nil"/>
              <w:bottom w:val="nil"/>
              <w:right w:val="nil"/>
            </w:tcBorders>
            <w:shd w:val="clear" w:color="auto" w:fill="auto"/>
            <w:noWrap/>
            <w:vAlign w:val="bottom"/>
            <w:hideMark/>
          </w:tcPr>
          <w:p w14:paraId="655FCBF4"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(1.159)</w:t>
            </w:r>
          </w:p>
        </w:tc>
        <w:tc>
          <w:tcPr>
            <w:tcW w:w="95" w:type="pct"/>
            <w:tcBorders>
              <w:top w:val="nil"/>
              <w:left w:val="nil"/>
              <w:bottom w:val="nil"/>
              <w:right w:val="nil"/>
            </w:tcBorders>
            <w:shd w:val="clear" w:color="auto" w:fill="auto"/>
            <w:noWrap/>
            <w:vAlign w:val="bottom"/>
            <w:hideMark/>
          </w:tcPr>
          <w:p w14:paraId="272030D3" w14:textId="77777777" w:rsidR="00270CD2" w:rsidRPr="00DF1065" w:rsidRDefault="00270CD2" w:rsidP="00BB2D9A">
            <w:pPr>
              <w:jc w:val="right"/>
              <w:rPr>
                <w:rFonts w:ascii="Trebuchet MS" w:hAnsi="Trebuchet MS" w:cs="Arial"/>
                <w:b/>
                <w:bCs/>
                <w:sz w:val="18"/>
                <w:szCs w:val="18"/>
              </w:rPr>
            </w:pPr>
          </w:p>
        </w:tc>
        <w:tc>
          <w:tcPr>
            <w:tcW w:w="655" w:type="pct"/>
            <w:tcBorders>
              <w:top w:val="single" w:sz="4" w:space="0" w:color="auto"/>
              <w:left w:val="nil"/>
              <w:bottom w:val="nil"/>
              <w:right w:val="nil"/>
            </w:tcBorders>
            <w:shd w:val="clear" w:color="auto" w:fill="auto"/>
            <w:noWrap/>
            <w:vAlign w:val="bottom"/>
            <w:hideMark/>
          </w:tcPr>
          <w:p w14:paraId="18FDD8AF"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(3.082)</w:t>
            </w:r>
          </w:p>
        </w:tc>
        <w:tc>
          <w:tcPr>
            <w:tcW w:w="95" w:type="pct"/>
            <w:tcBorders>
              <w:top w:val="nil"/>
              <w:left w:val="nil"/>
              <w:bottom w:val="nil"/>
              <w:right w:val="nil"/>
            </w:tcBorders>
            <w:shd w:val="clear" w:color="auto" w:fill="auto"/>
            <w:noWrap/>
            <w:vAlign w:val="bottom"/>
            <w:hideMark/>
          </w:tcPr>
          <w:p w14:paraId="5D6E76BB" w14:textId="77777777" w:rsidR="00270CD2" w:rsidRPr="00DF1065" w:rsidRDefault="00270CD2" w:rsidP="00BB2D9A">
            <w:pPr>
              <w:jc w:val="right"/>
              <w:rPr>
                <w:rFonts w:ascii="Trebuchet MS" w:hAnsi="Trebuchet MS" w:cs="Arial"/>
                <w:b/>
                <w:bCs/>
                <w:sz w:val="18"/>
                <w:szCs w:val="18"/>
              </w:rPr>
            </w:pPr>
          </w:p>
        </w:tc>
        <w:tc>
          <w:tcPr>
            <w:tcW w:w="738" w:type="pct"/>
            <w:tcBorders>
              <w:top w:val="single" w:sz="4" w:space="0" w:color="auto"/>
              <w:left w:val="nil"/>
              <w:bottom w:val="nil"/>
              <w:right w:val="nil"/>
            </w:tcBorders>
            <w:shd w:val="clear" w:color="auto" w:fill="auto"/>
            <w:noWrap/>
            <w:vAlign w:val="bottom"/>
            <w:hideMark/>
          </w:tcPr>
          <w:p w14:paraId="71CDD6DF"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(1.195)</w:t>
            </w:r>
          </w:p>
        </w:tc>
      </w:tr>
      <w:tr w:rsidR="00270CD2" w:rsidRPr="00DF1065" w14:paraId="3947E21D" w14:textId="77777777" w:rsidTr="00BB2D9A">
        <w:trPr>
          <w:trHeight w:val="20"/>
        </w:trPr>
        <w:tc>
          <w:tcPr>
            <w:tcW w:w="1748" w:type="pct"/>
            <w:tcBorders>
              <w:top w:val="nil"/>
              <w:left w:val="nil"/>
              <w:bottom w:val="nil"/>
              <w:right w:val="nil"/>
            </w:tcBorders>
            <w:shd w:val="clear" w:color="auto" w:fill="auto"/>
            <w:noWrap/>
            <w:vAlign w:val="center"/>
            <w:hideMark/>
          </w:tcPr>
          <w:p w14:paraId="58584CC8" w14:textId="77777777" w:rsidR="00270CD2" w:rsidRPr="00DF1065" w:rsidRDefault="00270CD2" w:rsidP="00BB2D9A">
            <w:pPr>
              <w:ind w:left="-73"/>
              <w:rPr>
                <w:rFonts w:ascii="Trebuchet MS" w:hAnsi="Trebuchet MS" w:cs="Arial"/>
                <w:b/>
                <w:bCs/>
                <w:sz w:val="18"/>
                <w:szCs w:val="18"/>
              </w:rPr>
            </w:pPr>
          </w:p>
        </w:tc>
        <w:tc>
          <w:tcPr>
            <w:tcW w:w="94" w:type="pct"/>
            <w:tcBorders>
              <w:top w:val="nil"/>
              <w:left w:val="nil"/>
              <w:bottom w:val="nil"/>
              <w:right w:val="nil"/>
            </w:tcBorders>
            <w:shd w:val="clear" w:color="auto" w:fill="auto"/>
            <w:noWrap/>
            <w:vAlign w:val="center"/>
            <w:hideMark/>
          </w:tcPr>
          <w:p w14:paraId="4E867444" w14:textId="77777777" w:rsidR="00270CD2" w:rsidRPr="00DF1065" w:rsidRDefault="00270CD2" w:rsidP="00BB2D9A">
            <w:pPr>
              <w:rPr>
                <w:sz w:val="18"/>
                <w:szCs w:val="18"/>
              </w:rPr>
            </w:pPr>
          </w:p>
        </w:tc>
        <w:tc>
          <w:tcPr>
            <w:tcW w:w="740" w:type="pct"/>
            <w:tcBorders>
              <w:top w:val="nil"/>
              <w:left w:val="nil"/>
              <w:bottom w:val="nil"/>
              <w:right w:val="nil"/>
            </w:tcBorders>
            <w:shd w:val="clear" w:color="auto" w:fill="auto"/>
            <w:noWrap/>
            <w:vAlign w:val="bottom"/>
            <w:hideMark/>
          </w:tcPr>
          <w:p w14:paraId="17273151" w14:textId="77777777" w:rsidR="00270CD2" w:rsidRPr="00DF1065" w:rsidRDefault="00270CD2" w:rsidP="00BB2D9A">
            <w:pPr>
              <w:jc w:val="right"/>
              <w:rPr>
                <w:sz w:val="18"/>
                <w:szCs w:val="18"/>
              </w:rPr>
            </w:pPr>
          </w:p>
        </w:tc>
        <w:tc>
          <w:tcPr>
            <w:tcW w:w="95" w:type="pct"/>
            <w:tcBorders>
              <w:top w:val="nil"/>
              <w:left w:val="nil"/>
              <w:bottom w:val="nil"/>
              <w:right w:val="nil"/>
            </w:tcBorders>
            <w:shd w:val="clear" w:color="auto" w:fill="auto"/>
            <w:noWrap/>
            <w:vAlign w:val="bottom"/>
            <w:hideMark/>
          </w:tcPr>
          <w:p w14:paraId="559BB762" w14:textId="77777777" w:rsidR="00270CD2" w:rsidRPr="00DF1065" w:rsidRDefault="00270CD2" w:rsidP="00BB2D9A">
            <w:pPr>
              <w:jc w:val="right"/>
              <w:rPr>
                <w:sz w:val="18"/>
                <w:szCs w:val="18"/>
              </w:rPr>
            </w:pPr>
          </w:p>
        </w:tc>
        <w:tc>
          <w:tcPr>
            <w:tcW w:w="740" w:type="pct"/>
            <w:tcBorders>
              <w:top w:val="nil"/>
              <w:left w:val="nil"/>
              <w:bottom w:val="nil"/>
              <w:right w:val="nil"/>
            </w:tcBorders>
            <w:shd w:val="clear" w:color="auto" w:fill="auto"/>
            <w:noWrap/>
            <w:vAlign w:val="bottom"/>
            <w:hideMark/>
          </w:tcPr>
          <w:p w14:paraId="51D704F7" w14:textId="77777777" w:rsidR="00270CD2" w:rsidRPr="00DF1065" w:rsidRDefault="00270CD2" w:rsidP="00BB2D9A">
            <w:pPr>
              <w:jc w:val="right"/>
              <w:rPr>
                <w:sz w:val="18"/>
                <w:szCs w:val="18"/>
              </w:rPr>
            </w:pPr>
          </w:p>
        </w:tc>
        <w:tc>
          <w:tcPr>
            <w:tcW w:w="95" w:type="pct"/>
            <w:tcBorders>
              <w:top w:val="nil"/>
              <w:left w:val="nil"/>
              <w:bottom w:val="nil"/>
              <w:right w:val="nil"/>
            </w:tcBorders>
            <w:shd w:val="clear" w:color="auto" w:fill="auto"/>
            <w:noWrap/>
            <w:vAlign w:val="bottom"/>
            <w:hideMark/>
          </w:tcPr>
          <w:p w14:paraId="40E653D1" w14:textId="77777777" w:rsidR="00270CD2" w:rsidRPr="00DF1065" w:rsidRDefault="00270CD2" w:rsidP="00BB2D9A">
            <w:pPr>
              <w:jc w:val="right"/>
              <w:rPr>
                <w:sz w:val="18"/>
                <w:szCs w:val="18"/>
              </w:rPr>
            </w:pPr>
          </w:p>
        </w:tc>
        <w:tc>
          <w:tcPr>
            <w:tcW w:w="655" w:type="pct"/>
            <w:tcBorders>
              <w:top w:val="nil"/>
              <w:left w:val="nil"/>
              <w:bottom w:val="nil"/>
              <w:right w:val="nil"/>
            </w:tcBorders>
            <w:shd w:val="clear" w:color="auto" w:fill="auto"/>
            <w:noWrap/>
            <w:vAlign w:val="bottom"/>
            <w:hideMark/>
          </w:tcPr>
          <w:p w14:paraId="5F2A5BD4" w14:textId="77777777" w:rsidR="00270CD2" w:rsidRPr="00DF1065" w:rsidRDefault="00270CD2" w:rsidP="00BB2D9A">
            <w:pPr>
              <w:jc w:val="right"/>
              <w:rPr>
                <w:sz w:val="18"/>
                <w:szCs w:val="18"/>
              </w:rPr>
            </w:pPr>
          </w:p>
        </w:tc>
        <w:tc>
          <w:tcPr>
            <w:tcW w:w="95" w:type="pct"/>
            <w:tcBorders>
              <w:top w:val="nil"/>
              <w:left w:val="nil"/>
              <w:bottom w:val="nil"/>
              <w:right w:val="nil"/>
            </w:tcBorders>
            <w:shd w:val="clear" w:color="auto" w:fill="auto"/>
            <w:noWrap/>
            <w:vAlign w:val="bottom"/>
            <w:hideMark/>
          </w:tcPr>
          <w:p w14:paraId="7711CB39" w14:textId="77777777" w:rsidR="00270CD2" w:rsidRPr="00DF1065" w:rsidRDefault="00270CD2" w:rsidP="00BB2D9A">
            <w:pPr>
              <w:jc w:val="right"/>
              <w:rPr>
                <w:sz w:val="18"/>
                <w:szCs w:val="18"/>
              </w:rPr>
            </w:pPr>
          </w:p>
        </w:tc>
        <w:tc>
          <w:tcPr>
            <w:tcW w:w="738" w:type="pct"/>
            <w:tcBorders>
              <w:top w:val="nil"/>
              <w:left w:val="nil"/>
              <w:bottom w:val="nil"/>
              <w:right w:val="nil"/>
            </w:tcBorders>
            <w:shd w:val="clear" w:color="auto" w:fill="auto"/>
            <w:noWrap/>
            <w:vAlign w:val="bottom"/>
            <w:hideMark/>
          </w:tcPr>
          <w:p w14:paraId="00AE498A" w14:textId="77777777" w:rsidR="00270CD2" w:rsidRPr="00DF1065" w:rsidRDefault="00270CD2" w:rsidP="00BB2D9A">
            <w:pPr>
              <w:jc w:val="right"/>
              <w:rPr>
                <w:sz w:val="18"/>
                <w:szCs w:val="18"/>
              </w:rPr>
            </w:pPr>
          </w:p>
        </w:tc>
      </w:tr>
      <w:tr w:rsidR="00270CD2" w:rsidRPr="00DF1065" w14:paraId="4E511AD2" w14:textId="77777777" w:rsidTr="00BB2D9A">
        <w:trPr>
          <w:trHeight w:val="20"/>
        </w:trPr>
        <w:tc>
          <w:tcPr>
            <w:tcW w:w="1748" w:type="pct"/>
            <w:tcBorders>
              <w:top w:val="nil"/>
              <w:left w:val="nil"/>
              <w:bottom w:val="nil"/>
              <w:right w:val="nil"/>
            </w:tcBorders>
            <w:shd w:val="clear" w:color="auto" w:fill="auto"/>
            <w:noWrap/>
            <w:vAlign w:val="center"/>
            <w:hideMark/>
          </w:tcPr>
          <w:p w14:paraId="15BA481B" w14:textId="77777777" w:rsidR="00270CD2" w:rsidRPr="00DF1065" w:rsidRDefault="00270CD2" w:rsidP="00BB2D9A">
            <w:pPr>
              <w:ind w:left="-73"/>
              <w:rPr>
                <w:rFonts w:ascii="Trebuchet MS" w:hAnsi="Trebuchet MS" w:cs="Arial"/>
                <w:b/>
                <w:bCs/>
                <w:color w:val="000000"/>
                <w:sz w:val="18"/>
                <w:szCs w:val="18"/>
              </w:rPr>
            </w:pPr>
            <w:r w:rsidRPr="00DF1065">
              <w:rPr>
                <w:rFonts w:ascii="Trebuchet MS" w:hAnsi="Trebuchet MS" w:cs="Arial"/>
                <w:b/>
                <w:bCs/>
                <w:color w:val="000000"/>
                <w:sz w:val="18"/>
                <w:szCs w:val="18"/>
              </w:rPr>
              <w:t>Total</w:t>
            </w:r>
          </w:p>
        </w:tc>
        <w:tc>
          <w:tcPr>
            <w:tcW w:w="94" w:type="pct"/>
            <w:tcBorders>
              <w:top w:val="nil"/>
              <w:left w:val="nil"/>
              <w:bottom w:val="nil"/>
              <w:right w:val="nil"/>
            </w:tcBorders>
            <w:shd w:val="clear" w:color="auto" w:fill="auto"/>
            <w:noWrap/>
            <w:vAlign w:val="center"/>
            <w:hideMark/>
          </w:tcPr>
          <w:p w14:paraId="266D0362" w14:textId="77777777" w:rsidR="00270CD2" w:rsidRPr="00DF1065" w:rsidRDefault="00270CD2" w:rsidP="00BB2D9A">
            <w:pPr>
              <w:rPr>
                <w:rFonts w:ascii="Trebuchet MS" w:hAnsi="Trebuchet MS" w:cs="Arial"/>
                <w:b/>
                <w:bCs/>
                <w:color w:val="000000"/>
                <w:sz w:val="18"/>
                <w:szCs w:val="18"/>
              </w:rPr>
            </w:pPr>
          </w:p>
        </w:tc>
        <w:tc>
          <w:tcPr>
            <w:tcW w:w="740" w:type="pct"/>
            <w:tcBorders>
              <w:top w:val="single" w:sz="4" w:space="0" w:color="auto"/>
              <w:left w:val="nil"/>
              <w:bottom w:val="double" w:sz="6" w:space="0" w:color="auto"/>
              <w:right w:val="nil"/>
            </w:tcBorders>
            <w:shd w:val="clear" w:color="auto" w:fill="auto"/>
            <w:noWrap/>
            <w:vAlign w:val="bottom"/>
            <w:hideMark/>
          </w:tcPr>
          <w:p w14:paraId="3F279CB2"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37.459</w:t>
            </w:r>
          </w:p>
        </w:tc>
        <w:tc>
          <w:tcPr>
            <w:tcW w:w="95" w:type="pct"/>
            <w:tcBorders>
              <w:top w:val="nil"/>
              <w:left w:val="nil"/>
              <w:bottom w:val="nil"/>
              <w:right w:val="nil"/>
            </w:tcBorders>
            <w:shd w:val="clear" w:color="auto" w:fill="auto"/>
            <w:noWrap/>
            <w:vAlign w:val="bottom"/>
            <w:hideMark/>
          </w:tcPr>
          <w:p w14:paraId="6DB32730" w14:textId="77777777" w:rsidR="00270CD2" w:rsidRPr="00DF1065" w:rsidRDefault="00270CD2" w:rsidP="00BB2D9A">
            <w:pPr>
              <w:jc w:val="right"/>
              <w:rPr>
                <w:rFonts w:ascii="Trebuchet MS" w:hAnsi="Trebuchet MS" w:cs="Arial"/>
                <w:b/>
                <w:bCs/>
                <w:sz w:val="18"/>
                <w:szCs w:val="18"/>
              </w:rPr>
            </w:pPr>
          </w:p>
        </w:tc>
        <w:tc>
          <w:tcPr>
            <w:tcW w:w="740" w:type="pct"/>
            <w:tcBorders>
              <w:top w:val="single" w:sz="4" w:space="0" w:color="auto"/>
              <w:left w:val="nil"/>
              <w:bottom w:val="double" w:sz="6" w:space="0" w:color="auto"/>
              <w:right w:val="nil"/>
            </w:tcBorders>
            <w:shd w:val="clear" w:color="auto" w:fill="auto"/>
            <w:noWrap/>
            <w:vAlign w:val="bottom"/>
            <w:hideMark/>
          </w:tcPr>
          <w:p w14:paraId="0CF34411"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37.405</w:t>
            </w:r>
          </w:p>
        </w:tc>
        <w:tc>
          <w:tcPr>
            <w:tcW w:w="95" w:type="pct"/>
            <w:tcBorders>
              <w:top w:val="nil"/>
              <w:left w:val="nil"/>
              <w:bottom w:val="nil"/>
              <w:right w:val="nil"/>
            </w:tcBorders>
            <w:shd w:val="clear" w:color="auto" w:fill="auto"/>
            <w:noWrap/>
            <w:vAlign w:val="bottom"/>
            <w:hideMark/>
          </w:tcPr>
          <w:p w14:paraId="6B86FBBE" w14:textId="77777777" w:rsidR="00270CD2" w:rsidRPr="00DF1065" w:rsidRDefault="00270CD2" w:rsidP="00BB2D9A">
            <w:pPr>
              <w:jc w:val="right"/>
              <w:rPr>
                <w:rFonts w:ascii="Trebuchet MS" w:hAnsi="Trebuchet MS" w:cs="Arial"/>
                <w:b/>
                <w:bCs/>
                <w:sz w:val="18"/>
                <w:szCs w:val="18"/>
              </w:rPr>
            </w:pPr>
          </w:p>
        </w:tc>
        <w:tc>
          <w:tcPr>
            <w:tcW w:w="655" w:type="pct"/>
            <w:tcBorders>
              <w:top w:val="single" w:sz="4" w:space="0" w:color="auto"/>
              <w:left w:val="nil"/>
              <w:bottom w:val="double" w:sz="6" w:space="0" w:color="auto"/>
              <w:right w:val="nil"/>
            </w:tcBorders>
            <w:shd w:val="clear" w:color="auto" w:fill="auto"/>
            <w:noWrap/>
            <w:vAlign w:val="bottom"/>
            <w:hideMark/>
          </w:tcPr>
          <w:p w14:paraId="34749160"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38.693</w:t>
            </w:r>
          </w:p>
        </w:tc>
        <w:tc>
          <w:tcPr>
            <w:tcW w:w="95" w:type="pct"/>
            <w:tcBorders>
              <w:top w:val="nil"/>
              <w:left w:val="nil"/>
              <w:bottom w:val="nil"/>
              <w:right w:val="nil"/>
            </w:tcBorders>
            <w:shd w:val="clear" w:color="auto" w:fill="auto"/>
            <w:noWrap/>
            <w:vAlign w:val="bottom"/>
            <w:hideMark/>
          </w:tcPr>
          <w:p w14:paraId="76F9D255" w14:textId="77777777" w:rsidR="00270CD2" w:rsidRPr="00DF1065" w:rsidRDefault="00270CD2" w:rsidP="00BB2D9A">
            <w:pPr>
              <w:jc w:val="right"/>
              <w:rPr>
                <w:rFonts w:ascii="Trebuchet MS" w:hAnsi="Trebuchet MS" w:cs="Arial"/>
                <w:b/>
                <w:bCs/>
                <w:sz w:val="18"/>
                <w:szCs w:val="18"/>
              </w:rPr>
            </w:pPr>
          </w:p>
        </w:tc>
        <w:tc>
          <w:tcPr>
            <w:tcW w:w="738" w:type="pct"/>
            <w:tcBorders>
              <w:top w:val="single" w:sz="4" w:space="0" w:color="auto"/>
              <w:left w:val="nil"/>
              <w:bottom w:val="double" w:sz="6" w:space="0" w:color="auto"/>
              <w:right w:val="nil"/>
            </w:tcBorders>
            <w:shd w:val="clear" w:color="auto" w:fill="auto"/>
            <w:noWrap/>
            <w:vAlign w:val="bottom"/>
            <w:hideMark/>
          </w:tcPr>
          <w:p w14:paraId="69070B80"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38.543</w:t>
            </w:r>
          </w:p>
        </w:tc>
      </w:tr>
    </w:tbl>
    <w:p w14:paraId="187EC4A8" w14:textId="77777777" w:rsidR="00270CD2" w:rsidRDefault="00270CD2" w:rsidP="00270CD2">
      <w:pPr>
        <w:spacing w:line="276" w:lineRule="auto"/>
        <w:rPr>
          <w:rFonts w:ascii="Trebuchet MS" w:hAnsi="Trebuchet MS" w:cs="Arial"/>
          <w:b/>
          <w:bCs/>
          <w:color w:val="000000" w:themeColor="text1"/>
        </w:rPr>
      </w:pPr>
    </w:p>
    <w:p w14:paraId="524B16C1" w14:textId="77777777" w:rsidR="00270CD2" w:rsidRPr="00F2589A" w:rsidRDefault="00270CD2" w:rsidP="00270CD2">
      <w:pPr>
        <w:spacing w:line="276" w:lineRule="auto"/>
        <w:rPr>
          <w:rFonts w:ascii="Trebuchet MS" w:hAnsi="Trebuchet MS" w:cs="Arial"/>
          <w:b/>
          <w:bCs/>
          <w:color w:val="000000" w:themeColor="text1"/>
        </w:rPr>
      </w:pPr>
    </w:p>
    <w:p w14:paraId="25B4CD05" w14:textId="77777777" w:rsidR="00270CD2" w:rsidRPr="00892E17" w:rsidRDefault="00270CD2" w:rsidP="00270CD2">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892E17">
        <w:rPr>
          <w:rFonts w:ascii="Trebuchet MS" w:hAnsi="Trebuchet MS" w:cs="Arial"/>
          <w:b/>
          <w:bCs/>
          <w:color w:val="000000" w:themeColor="text1"/>
          <w:sz w:val="20"/>
          <w:szCs w:val="20"/>
        </w:rPr>
        <w:t>Impostos sobre a renda</w:t>
      </w:r>
    </w:p>
    <w:p w14:paraId="242A09AB" w14:textId="77777777" w:rsidR="00270CD2" w:rsidRPr="00F2589A" w:rsidRDefault="00270CD2" w:rsidP="00270CD2">
      <w:pPr>
        <w:pStyle w:val="PargrafodaLista"/>
        <w:widowControl w:val="0"/>
        <w:suppressAutoHyphens/>
        <w:autoSpaceDE w:val="0"/>
        <w:autoSpaceDN w:val="0"/>
        <w:adjustRightInd w:val="0"/>
        <w:ind w:left="567"/>
        <w:jc w:val="both"/>
        <w:rPr>
          <w:rFonts w:ascii="Trebuchet MS" w:hAnsi="Trebuchet MS" w:cs="Arial"/>
          <w:b/>
          <w:bCs/>
          <w:color w:val="000000" w:themeColor="text1"/>
          <w:sz w:val="24"/>
          <w:szCs w:val="24"/>
        </w:rPr>
      </w:pPr>
    </w:p>
    <w:tbl>
      <w:tblPr>
        <w:tblW w:w="4721" w:type="pct"/>
        <w:tblInd w:w="567" w:type="dxa"/>
        <w:tblLayout w:type="fixed"/>
        <w:tblCellMar>
          <w:left w:w="70" w:type="dxa"/>
          <w:right w:w="70" w:type="dxa"/>
        </w:tblCellMar>
        <w:tblLook w:val="04A0" w:firstRow="1" w:lastRow="0" w:firstColumn="1" w:lastColumn="0" w:noHBand="0" w:noVBand="1"/>
      </w:tblPr>
      <w:tblGrid>
        <w:gridCol w:w="2778"/>
        <w:gridCol w:w="160"/>
        <w:gridCol w:w="1149"/>
        <w:gridCol w:w="160"/>
        <w:gridCol w:w="1162"/>
        <w:gridCol w:w="160"/>
        <w:gridCol w:w="1142"/>
        <w:gridCol w:w="160"/>
        <w:gridCol w:w="1158"/>
      </w:tblGrid>
      <w:tr w:rsidR="00270CD2" w:rsidRPr="00DF1065" w14:paraId="45F19852" w14:textId="77777777" w:rsidTr="00BB2D9A">
        <w:trPr>
          <w:trHeight w:val="20"/>
        </w:trPr>
        <w:tc>
          <w:tcPr>
            <w:tcW w:w="1734" w:type="pct"/>
            <w:tcBorders>
              <w:top w:val="nil"/>
              <w:left w:val="nil"/>
              <w:bottom w:val="nil"/>
              <w:right w:val="nil"/>
            </w:tcBorders>
            <w:shd w:val="clear" w:color="auto" w:fill="auto"/>
            <w:noWrap/>
            <w:vAlign w:val="center"/>
            <w:hideMark/>
          </w:tcPr>
          <w:p w14:paraId="7BC19838" w14:textId="77777777" w:rsidR="00270CD2" w:rsidRPr="00DF1065" w:rsidRDefault="00270CD2" w:rsidP="00BB2D9A">
            <w:pPr>
              <w:rPr>
                <w:sz w:val="18"/>
                <w:szCs w:val="18"/>
              </w:rPr>
            </w:pPr>
          </w:p>
        </w:tc>
        <w:tc>
          <w:tcPr>
            <w:tcW w:w="100" w:type="pct"/>
            <w:tcBorders>
              <w:top w:val="nil"/>
              <w:left w:val="nil"/>
              <w:bottom w:val="nil"/>
              <w:right w:val="nil"/>
            </w:tcBorders>
            <w:shd w:val="clear" w:color="auto" w:fill="auto"/>
            <w:noWrap/>
            <w:vAlign w:val="center"/>
            <w:hideMark/>
          </w:tcPr>
          <w:p w14:paraId="4CF997E6" w14:textId="77777777" w:rsidR="00270CD2" w:rsidRPr="00DF1065" w:rsidRDefault="00270CD2" w:rsidP="00BB2D9A">
            <w:pPr>
              <w:rPr>
                <w:sz w:val="18"/>
                <w:szCs w:val="18"/>
              </w:rPr>
            </w:pPr>
          </w:p>
        </w:tc>
        <w:tc>
          <w:tcPr>
            <w:tcW w:w="1542" w:type="pct"/>
            <w:gridSpan w:val="3"/>
            <w:tcBorders>
              <w:top w:val="nil"/>
              <w:left w:val="nil"/>
              <w:bottom w:val="single" w:sz="4" w:space="0" w:color="auto"/>
              <w:right w:val="nil"/>
            </w:tcBorders>
            <w:shd w:val="clear" w:color="auto" w:fill="auto"/>
            <w:vAlign w:val="center"/>
            <w:hideMark/>
          </w:tcPr>
          <w:p w14:paraId="1E4540A0"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Controladora</w:t>
            </w:r>
          </w:p>
        </w:tc>
        <w:tc>
          <w:tcPr>
            <w:tcW w:w="93" w:type="pct"/>
            <w:tcBorders>
              <w:top w:val="nil"/>
              <w:left w:val="nil"/>
              <w:bottom w:val="nil"/>
              <w:right w:val="nil"/>
            </w:tcBorders>
            <w:shd w:val="clear" w:color="auto" w:fill="auto"/>
            <w:noWrap/>
            <w:vAlign w:val="center"/>
            <w:hideMark/>
          </w:tcPr>
          <w:p w14:paraId="61CD0D72" w14:textId="77777777" w:rsidR="00270CD2" w:rsidRPr="00DF1065" w:rsidRDefault="00270CD2" w:rsidP="00BB2D9A">
            <w:pPr>
              <w:jc w:val="center"/>
              <w:rPr>
                <w:rFonts w:ascii="Trebuchet MS" w:hAnsi="Trebuchet MS" w:cs="Arial"/>
                <w:b/>
                <w:bCs/>
                <w:sz w:val="18"/>
                <w:szCs w:val="18"/>
              </w:rPr>
            </w:pPr>
          </w:p>
        </w:tc>
        <w:tc>
          <w:tcPr>
            <w:tcW w:w="1531" w:type="pct"/>
            <w:gridSpan w:val="3"/>
            <w:tcBorders>
              <w:top w:val="nil"/>
              <w:left w:val="nil"/>
              <w:bottom w:val="single" w:sz="4" w:space="0" w:color="auto"/>
              <w:right w:val="nil"/>
            </w:tcBorders>
            <w:shd w:val="clear" w:color="auto" w:fill="auto"/>
            <w:vAlign w:val="center"/>
            <w:hideMark/>
          </w:tcPr>
          <w:p w14:paraId="1289A7A8"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Consolidado</w:t>
            </w:r>
          </w:p>
        </w:tc>
      </w:tr>
      <w:tr w:rsidR="00270CD2" w:rsidRPr="00DF1065" w14:paraId="469E5D35" w14:textId="77777777" w:rsidTr="00BB2D9A">
        <w:trPr>
          <w:trHeight w:val="20"/>
        </w:trPr>
        <w:tc>
          <w:tcPr>
            <w:tcW w:w="1734" w:type="pct"/>
            <w:tcBorders>
              <w:top w:val="nil"/>
              <w:left w:val="nil"/>
              <w:bottom w:val="single" w:sz="4" w:space="0" w:color="auto"/>
              <w:right w:val="nil"/>
            </w:tcBorders>
            <w:shd w:val="clear" w:color="auto" w:fill="auto"/>
            <w:vAlign w:val="center"/>
            <w:hideMark/>
          </w:tcPr>
          <w:p w14:paraId="606D55C8"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Descrição</w:t>
            </w:r>
          </w:p>
        </w:tc>
        <w:tc>
          <w:tcPr>
            <w:tcW w:w="100" w:type="pct"/>
            <w:tcBorders>
              <w:top w:val="nil"/>
              <w:left w:val="nil"/>
              <w:bottom w:val="nil"/>
              <w:right w:val="nil"/>
            </w:tcBorders>
            <w:shd w:val="clear" w:color="auto" w:fill="auto"/>
            <w:vAlign w:val="center"/>
            <w:hideMark/>
          </w:tcPr>
          <w:p w14:paraId="5D80CB3F" w14:textId="77777777" w:rsidR="00270CD2" w:rsidRPr="00DF1065" w:rsidRDefault="00270CD2" w:rsidP="00BB2D9A">
            <w:pPr>
              <w:jc w:val="center"/>
              <w:rPr>
                <w:rFonts w:ascii="Trebuchet MS" w:hAnsi="Trebuchet MS" w:cs="Arial"/>
                <w:b/>
                <w:bCs/>
                <w:sz w:val="18"/>
                <w:szCs w:val="18"/>
              </w:rPr>
            </w:pPr>
          </w:p>
        </w:tc>
        <w:tc>
          <w:tcPr>
            <w:tcW w:w="722" w:type="pct"/>
            <w:tcBorders>
              <w:top w:val="nil"/>
              <w:left w:val="nil"/>
              <w:bottom w:val="single" w:sz="4" w:space="0" w:color="auto"/>
              <w:right w:val="nil"/>
            </w:tcBorders>
            <w:shd w:val="clear" w:color="auto" w:fill="auto"/>
            <w:vAlign w:val="center"/>
            <w:hideMark/>
          </w:tcPr>
          <w:p w14:paraId="310217D0"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2024</w:t>
            </w:r>
          </w:p>
        </w:tc>
        <w:tc>
          <w:tcPr>
            <w:tcW w:w="93" w:type="pct"/>
            <w:tcBorders>
              <w:top w:val="nil"/>
              <w:left w:val="nil"/>
              <w:bottom w:val="nil"/>
              <w:right w:val="nil"/>
            </w:tcBorders>
            <w:shd w:val="clear" w:color="auto" w:fill="auto"/>
            <w:vAlign w:val="center"/>
            <w:hideMark/>
          </w:tcPr>
          <w:p w14:paraId="38585DEE" w14:textId="77777777" w:rsidR="00270CD2" w:rsidRPr="00DF1065" w:rsidRDefault="00270CD2" w:rsidP="00BB2D9A">
            <w:pPr>
              <w:jc w:val="center"/>
              <w:rPr>
                <w:rFonts w:ascii="Trebuchet MS" w:hAnsi="Trebuchet MS" w:cs="Arial"/>
                <w:b/>
                <w:bCs/>
                <w:sz w:val="18"/>
                <w:szCs w:val="18"/>
              </w:rPr>
            </w:pPr>
          </w:p>
        </w:tc>
        <w:tc>
          <w:tcPr>
            <w:tcW w:w="727" w:type="pct"/>
            <w:tcBorders>
              <w:top w:val="nil"/>
              <w:left w:val="nil"/>
              <w:bottom w:val="single" w:sz="4" w:space="0" w:color="auto"/>
              <w:right w:val="nil"/>
            </w:tcBorders>
            <w:shd w:val="clear" w:color="auto" w:fill="auto"/>
            <w:vAlign w:val="center"/>
            <w:hideMark/>
          </w:tcPr>
          <w:p w14:paraId="3118455C"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2023</w:t>
            </w:r>
          </w:p>
        </w:tc>
        <w:tc>
          <w:tcPr>
            <w:tcW w:w="93" w:type="pct"/>
            <w:tcBorders>
              <w:top w:val="nil"/>
              <w:left w:val="nil"/>
              <w:bottom w:val="nil"/>
              <w:right w:val="nil"/>
            </w:tcBorders>
            <w:shd w:val="clear" w:color="auto" w:fill="auto"/>
            <w:vAlign w:val="center"/>
            <w:hideMark/>
          </w:tcPr>
          <w:p w14:paraId="0B29A25B" w14:textId="77777777" w:rsidR="00270CD2" w:rsidRPr="00DF1065" w:rsidRDefault="00270CD2" w:rsidP="00BB2D9A">
            <w:pPr>
              <w:jc w:val="center"/>
              <w:rPr>
                <w:rFonts w:ascii="Trebuchet MS" w:hAnsi="Trebuchet MS" w:cs="Arial"/>
                <w:b/>
                <w:bCs/>
                <w:sz w:val="18"/>
                <w:szCs w:val="18"/>
              </w:rPr>
            </w:pPr>
          </w:p>
        </w:tc>
        <w:tc>
          <w:tcPr>
            <w:tcW w:w="714" w:type="pct"/>
            <w:tcBorders>
              <w:top w:val="nil"/>
              <w:left w:val="nil"/>
              <w:bottom w:val="single" w:sz="4" w:space="0" w:color="auto"/>
              <w:right w:val="nil"/>
            </w:tcBorders>
            <w:shd w:val="clear" w:color="auto" w:fill="auto"/>
            <w:vAlign w:val="center"/>
            <w:hideMark/>
          </w:tcPr>
          <w:p w14:paraId="57463EEB"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2024</w:t>
            </w:r>
          </w:p>
        </w:tc>
        <w:tc>
          <w:tcPr>
            <w:tcW w:w="93" w:type="pct"/>
            <w:tcBorders>
              <w:top w:val="nil"/>
              <w:left w:val="nil"/>
              <w:bottom w:val="nil"/>
              <w:right w:val="nil"/>
            </w:tcBorders>
            <w:shd w:val="clear" w:color="auto" w:fill="auto"/>
            <w:vAlign w:val="center"/>
            <w:hideMark/>
          </w:tcPr>
          <w:p w14:paraId="3CE8B09C" w14:textId="77777777" w:rsidR="00270CD2" w:rsidRPr="00DF1065" w:rsidRDefault="00270CD2" w:rsidP="00BB2D9A">
            <w:pPr>
              <w:jc w:val="center"/>
              <w:rPr>
                <w:rFonts w:ascii="Trebuchet MS" w:hAnsi="Trebuchet MS" w:cs="Arial"/>
                <w:b/>
                <w:bCs/>
                <w:sz w:val="18"/>
                <w:szCs w:val="18"/>
              </w:rPr>
            </w:pPr>
          </w:p>
        </w:tc>
        <w:tc>
          <w:tcPr>
            <w:tcW w:w="724" w:type="pct"/>
            <w:tcBorders>
              <w:top w:val="nil"/>
              <w:left w:val="nil"/>
              <w:bottom w:val="single" w:sz="4" w:space="0" w:color="auto"/>
              <w:right w:val="nil"/>
            </w:tcBorders>
            <w:shd w:val="clear" w:color="auto" w:fill="auto"/>
            <w:vAlign w:val="center"/>
            <w:hideMark/>
          </w:tcPr>
          <w:p w14:paraId="45CC3873" w14:textId="77777777" w:rsidR="00270CD2" w:rsidRPr="00DF1065" w:rsidRDefault="00270CD2" w:rsidP="00BB2D9A">
            <w:pPr>
              <w:jc w:val="center"/>
              <w:rPr>
                <w:rFonts w:ascii="Trebuchet MS" w:hAnsi="Trebuchet MS" w:cs="Arial"/>
                <w:b/>
                <w:bCs/>
                <w:sz w:val="18"/>
                <w:szCs w:val="18"/>
              </w:rPr>
            </w:pPr>
            <w:r w:rsidRPr="00DF1065">
              <w:rPr>
                <w:rFonts w:ascii="Trebuchet MS" w:hAnsi="Trebuchet MS" w:cs="Arial"/>
                <w:b/>
                <w:bCs/>
                <w:sz w:val="18"/>
                <w:szCs w:val="18"/>
              </w:rPr>
              <w:t>2023</w:t>
            </w:r>
          </w:p>
        </w:tc>
      </w:tr>
      <w:tr w:rsidR="00270CD2" w:rsidRPr="00DF1065" w14:paraId="348E164C" w14:textId="77777777" w:rsidTr="00BB2D9A">
        <w:trPr>
          <w:trHeight w:val="20"/>
        </w:trPr>
        <w:tc>
          <w:tcPr>
            <w:tcW w:w="1734" w:type="pct"/>
            <w:tcBorders>
              <w:top w:val="nil"/>
              <w:left w:val="nil"/>
              <w:bottom w:val="nil"/>
              <w:right w:val="nil"/>
            </w:tcBorders>
            <w:shd w:val="clear" w:color="auto" w:fill="auto"/>
            <w:noWrap/>
            <w:vAlign w:val="center"/>
            <w:hideMark/>
          </w:tcPr>
          <w:p w14:paraId="446A9465" w14:textId="77777777" w:rsidR="00270CD2" w:rsidRPr="00DF1065" w:rsidRDefault="00270CD2" w:rsidP="00BB2D9A">
            <w:pPr>
              <w:ind w:left="-73"/>
              <w:rPr>
                <w:rFonts w:ascii="Trebuchet MS" w:hAnsi="Trebuchet MS" w:cs="Arial"/>
                <w:b/>
                <w:bCs/>
                <w:color w:val="000000"/>
                <w:sz w:val="18"/>
                <w:szCs w:val="18"/>
              </w:rPr>
            </w:pPr>
            <w:r w:rsidRPr="00DF1065">
              <w:rPr>
                <w:rFonts w:ascii="Trebuchet MS" w:hAnsi="Trebuchet MS" w:cs="Arial"/>
                <w:b/>
                <w:bCs/>
                <w:color w:val="000000"/>
                <w:sz w:val="18"/>
                <w:szCs w:val="18"/>
              </w:rPr>
              <w:t>Impostos correntes</w:t>
            </w:r>
          </w:p>
        </w:tc>
        <w:tc>
          <w:tcPr>
            <w:tcW w:w="100" w:type="pct"/>
            <w:tcBorders>
              <w:top w:val="nil"/>
              <w:left w:val="nil"/>
              <w:bottom w:val="nil"/>
              <w:right w:val="nil"/>
            </w:tcBorders>
            <w:shd w:val="clear" w:color="auto" w:fill="auto"/>
            <w:vAlign w:val="center"/>
            <w:hideMark/>
          </w:tcPr>
          <w:p w14:paraId="47CBADE0" w14:textId="77777777" w:rsidR="00270CD2" w:rsidRPr="00DF1065" w:rsidRDefault="00270CD2" w:rsidP="00BB2D9A">
            <w:pPr>
              <w:rPr>
                <w:rFonts w:ascii="Trebuchet MS" w:hAnsi="Trebuchet MS" w:cs="Arial"/>
                <w:i/>
                <w:iCs/>
                <w:color w:val="000000"/>
                <w:sz w:val="18"/>
                <w:szCs w:val="18"/>
                <w:u w:val="single"/>
              </w:rPr>
            </w:pPr>
          </w:p>
        </w:tc>
        <w:tc>
          <w:tcPr>
            <w:tcW w:w="722" w:type="pct"/>
            <w:tcBorders>
              <w:top w:val="nil"/>
              <w:left w:val="nil"/>
              <w:bottom w:val="nil"/>
              <w:right w:val="nil"/>
            </w:tcBorders>
            <w:shd w:val="clear" w:color="auto" w:fill="auto"/>
            <w:vAlign w:val="center"/>
            <w:hideMark/>
          </w:tcPr>
          <w:p w14:paraId="6BDA3347" w14:textId="77777777" w:rsidR="00270CD2" w:rsidRPr="00DF1065" w:rsidRDefault="00270CD2" w:rsidP="00BB2D9A">
            <w:pPr>
              <w:jc w:val="right"/>
              <w:rPr>
                <w:sz w:val="18"/>
                <w:szCs w:val="18"/>
              </w:rPr>
            </w:pPr>
          </w:p>
        </w:tc>
        <w:tc>
          <w:tcPr>
            <w:tcW w:w="93" w:type="pct"/>
            <w:tcBorders>
              <w:top w:val="nil"/>
              <w:left w:val="nil"/>
              <w:bottom w:val="nil"/>
              <w:right w:val="nil"/>
            </w:tcBorders>
            <w:shd w:val="clear" w:color="auto" w:fill="auto"/>
            <w:vAlign w:val="center"/>
            <w:hideMark/>
          </w:tcPr>
          <w:p w14:paraId="2CEE20E2" w14:textId="77777777" w:rsidR="00270CD2" w:rsidRPr="00DF1065" w:rsidRDefault="00270CD2" w:rsidP="00BB2D9A">
            <w:pPr>
              <w:jc w:val="right"/>
              <w:rPr>
                <w:sz w:val="18"/>
                <w:szCs w:val="18"/>
              </w:rPr>
            </w:pPr>
          </w:p>
        </w:tc>
        <w:tc>
          <w:tcPr>
            <w:tcW w:w="727" w:type="pct"/>
            <w:tcBorders>
              <w:top w:val="nil"/>
              <w:left w:val="nil"/>
              <w:bottom w:val="nil"/>
              <w:right w:val="nil"/>
            </w:tcBorders>
            <w:shd w:val="clear" w:color="auto" w:fill="auto"/>
            <w:noWrap/>
            <w:vAlign w:val="center"/>
            <w:hideMark/>
          </w:tcPr>
          <w:p w14:paraId="46703BC4" w14:textId="77777777" w:rsidR="00270CD2" w:rsidRPr="00DF1065" w:rsidRDefault="00270CD2" w:rsidP="00BB2D9A">
            <w:pPr>
              <w:jc w:val="right"/>
              <w:rPr>
                <w:sz w:val="18"/>
                <w:szCs w:val="18"/>
              </w:rPr>
            </w:pPr>
          </w:p>
        </w:tc>
        <w:tc>
          <w:tcPr>
            <w:tcW w:w="93" w:type="pct"/>
            <w:tcBorders>
              <w:top w:val="nil"/>
              <w:left w:val="nil"/>
              <w:bottom w:val="nil"/>
              <w:right w:val="nil"/>
            </w:tcBorders>
            <w:shd w:val="clear" w:color="auto" w:fill="auto"/>
            <w:vAlign w:val="center"/>
            <w:hideMark/>
          </w:tcPr>
          <w:p w14:paraId="5AB1BAD9" w14:textId="77777777" w:rsidR="00270CD2" w:rsidRPr="00DF1065" w:rsidRDefault="00270CD2" w:rsidP="00BB2D9A">
            <w:pPr>
              <w:jc w:val="right"/>
              <w:rPr>
                <w:sz w:val="18"/>
                <w:szCs w:val="18"/>
              </w:rPr>
            </w:pPr>
          </w:p>
        </w:tc>
        <w:tc>
          <w:tcPr>
            <w:tcW w:w="714" w:type="pct"/>
            <w:tcBorders>
              <w:top w:val="nil"/>
              <w:left w:val="nil"/>
              <w:bottom w:val="nil"/>
              <w:right w:val="nil"/>
            </w:tcBorders>
            <w:shd w:val="clear" w:color="auto" w:fill="auto"/>
            <w:vAlign w:val="center"/>
            <w:hideMark/>
          </w:tcPr>
          <w:p w14:paraId="6F59FF34" w14:textId="77777777" w:rsidR="00270CD2" w:rsidRPr="00DF1065" w:rsidRDefault="00270CD2" w:rsidP="00BB2D9A">
            <w:pPr>
              <w:jc w:val="right"/>
              <w:rPr>
                <w:sz w:val="18"/>
                <w:szCs w:val="18"/>
              </w:rPr>
            </w:pPr>
          </w:p>
        </w:tc>
        <w:tc>
          <w:tcPr>
            <w:tcW w:w="93" w:type="pct"/>
            <w:tcBorders>
              <w:top w:val="nil"/>
              <w:left w:val="nil"/>
              <w:bottom w:val="nil"/>
              <w:right w:val="nil"/>
            </w:tcBorders>
            <w:shd w:val="clear" w:color="auto" w:fill="auto"/>
            <w:noWrap/>
            <w:vAlign w:val="center"/>
            <w:hideMark/>
          </w:tcPr>
          <w:p w14:paraId="6AA06F11" w14:textId="77777777" w:rsidR="00270CD2" w:rsidRPr="00DF1065" w:rsidRDefault="00270CD2" w:rsidP="00BB2D9A">
            <w:pPr>
              <w:jc w:val="right"/>
              <w:rPr>
                <w:sz w:val="18"/>
                <w:szCs w:val="18"/>
              </w:rPr>
            </w:pPr>
          </w:p>
        </w:tc>
        <w:tc>
          <w:tcPr>
            <w:tcW w:w="724" w:type="pct"/>
            <w:tcBorders>
              <w:top w:val="nil"/>
              <w:left w:val="nil"/>
              <w:bottom w:val="nil"/>
              <w:right w:val="nil"/>
            </w:tcBorders>
            <w:shd w:val="clear" w:color="auto" w:fill="auto"/>
            <w:vAlign w:val="center"/>
            <w:hideMark/>
          </w:tcPr>
          <w:p w14:paraId="27D1BEB6" w14:textId="77777777" w:rsidR="00270CD2" w:rsidRPr="00DF1065" w:rsidRDefault="00270CD2" w:rsidP="00BB2D9A">
            <w:pPr>
              <w:jc w:val="right"/>
              <w:rPr>
                <w:sz w:val="18"/>
                <w:szCs w:val="18"/>
              </w:rPr>
            </w:pPr>
          </w:p>
        </w:tc>
      </w:tr>
      <w:tr w:rsidR="00270CD2" w:rsidRPr="00DF1065" w14:paraId="0DED35E1" w14:textId="77777777" w:rsidTr="00BB2D9A">
        <w:trPr>
          <w:trHeight w:val="20"/>
        </w:trPr>
        <w:tc>
          <w:tcPr>
            <w:tcW w:w="1734" w:type="pct"/>
            <w:tcBorders>
              <w:top w:val="nil"/>
              <w:left w:val="nil"/>
              <w:bottom w:val="nil"/>
              <w:right w:val="nil"/>
            </w:tcBorders>
            <w:shd w:val="clear" w:color="auto" w:fill="auto"/>
            <w:noWrap/>
            <w:vAlign w:val="center"/>
            <w:hideMark/>
          </w:tcPr>
          <w:p w14:paraId="49FA34B4" w14:textId="77777777" w:rsidR="00270CD2" w:rsidRPr="00DF1065" w:rsidRDefault="00270CD2" w:rsidP="00BB2D9A">
            <w:pPr>
              <w:ind w:left="-73"/>
              <w:rPr>
                <w:rFonts w:ascii="Trebuchet MS" w:hAnsi="Trebuchet MS" w:cs="Arial"/>
                <w:color w:val="000000"/>
                <w:sz w:val="18"/>
                <w:szCs w:val="18"/>
              </w:rPr>
            </w:pPr>
            <w:r w:rsidRPr="00DF1065">
              <w:rPr>
                <w:rFonts w:ascii="Trebuchet MS" w:hAnsi="Trebuchet MS" w:cs="Arial"/>
                <w:color w:val="000000"/>
                <w:sz w:val="18"/>
                <w:szCs w:val="18"/>
              </w:rPr>
              <w:t xml:space="preserve">(-) Imposto de renda </w:t>
            </w:r>
          </w:p>
        </w:tc>
        <w:tc>
          <w:tcPr>
            <w:tcW w:w="100" w:type="pct"/>
            <w:tcBorders>
              <w:top w:val="nil"/>
              <w:left w:val="nil"/>
              <w:bottom w:val="nil"/>
              <w:right w:val="nil"/>
            </w:tcBorders>
            <w:shd w:val="clear" w:color="auto" w:fill="auto"/>
            <w:vAlign w:val="center"/>
            <w:hideMark/>
          </w:tcPr>
          <w:p w14:paraId="1EC4C817" w14:textId="77777777" w:rsidR="00270CD2" w:rsidRPr="00DF1065" w:rsidRDefault="00270CD2" w:rsidP="00BB2D9A">
            <w:pPr>
              <w:rPr>
                <w:rFonts w:ascii="Trebuchet MS" w:hAnsi="Trebuchet MS" w:cs="Arial"/>
                <w:color w:val="000000"/>
                <w:sz w:val="18"/>
                <w:szCs w:val="18"/>
              </w:rPr>
            </w:pPr>
          </w:p>
        </w:tc>
        <w:tc>
          <w:tcPr>
            <w:tcW w:w="722" w:type="pct"/>
            <w:tcBorders>
              <w:top w:val="nil"/>
              <w:left w:val="nil"/>
              <w:bottom w:val="nil"/>
              <w:right w:val="nil"/>
            </w:tcBorders>
            <w:shd w:val="clear" w:color="auto" w:fill="auto"/>
            <w:vAlign w:val="bottom"/>
            <w:hideMark/>
          </w:tcPr>
          <w:p w14:paraId="7E3CE701"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(23.304)</w:t>
            </w:r>
          </w:p>
        </w:tc>
        <w:tc>
          <w:tcPr>
            <w:tcW w:w="93" w:type="pct"/>
            <w:tcBorders>
              <w:top w:val="nil"/>
              <w:left w:val="nil"/>
              <w:bottom w:val="nil"/>
              <w:right w:val="nil"/>
            </w:tcBorders>
            <w:shd w:val="clear" w:color="auto" w:fill="auto"/>
            <w:vAlign w:val="bottom"/>
            <w:hideMark/>
          </w:tcPr>
          <w:p w14:paraId="01770A9A" w14:textId="77777777" w:rsidR="00270CD2" w:rsidRPr="00DF1065" w:rsidRDefault="00270CD2" w:rsidP="00BB2D9A">
            <w:pPr>
              <w:jc w:val="right"/>
              <w:rPr>
                <w:rFonts w:ascii="Trebuchet MS" w:hAnsi="Trebuchet MS" w:cs="Arial"/>
                <w:color w:val="000000"/>
                <w:sz w:val="18"/>
                <w:szCs w:val="18"/>
              </w:rPr>
            </w:pPr>
          </w:p>
        </w:tc>
        <w:tc>
          <w:tcPr>
            <w:tcW w:w="727" w:type="pct"/>
            <w:tcBorders>
              <w:top w:val="nil"/>
              <w:left w:val="nil"/>
              <w:bottom w:val="nil"/>
              <w:right w:val="nil"/>
            </w:tcBorders>
            <w:shd w:val="clear" w:color="auto" w:fill="auto"/>
            <w:vAlign w:val="bottom"/>
            <w:hideMark/>
          </w:tcPr>
          <w:p w14:paraId="4EDE6586"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(26.801)</w:t>
            </w:r>
          </w:p>
        </w:tc>
        <w:tc>
          <w:tcPr>
            <w:tcW w:w="93" w:type="pct"/>
            <w:tcBorders>
              <w:top w:val="nil"/>
              <w:left w:val="nil"/>
              <w:bottom w:val="nil"/>
              <w:right w:val="nil"/>
            </w:tcBorders>
            <w:shd w:val="clear" w:color="auto" w:fill="auto"/>
            <w:vAlign w:val="bottom"/>
            <w:hideMark/>
          </w:tcPr>
          <w:p w14:paraId="44E9ACA2" w14:textId="77777777" w:rsidR="00270CD2" w:rsidRPr="00DF1065" w:rsidRDefault="00270CD2" w:rsidP="00BB2D9A">
            <w:pPr>
              <w:jc w:val="right"/>
              <w:rPr>
                <w:rFonts w:ascii="Trebuchet MS" w:hAnsi="Trebuchet MS" w:cs="Arial"/>
                <w:color w:val="000000"/>
                <w:sz w:val="18"/>
                <w:szCs w:val="18"/>
              </w:rPr>
            </w:pPr>
          </w:p>
        </w:tc>
        <w:tc>
          <w:tcPr>
            <w:tcW w:w="714" w:type="pct"/>
            <w:tcBorders>
              <w:top w:val="nil"/>
              <w:left w:val="nil"/>
              <w:bottom w:val="nil"/>
              <w:right w:val="nil"/>
            </w:tcBorders>
            <w:shd w:val="clear" w:color="auto" w:fill="auto"/>
            <w:vAlign w:val="bottom"/>
            <w:hideMark/>
          </w:tcPr>
          <w:p w14:paraId="539097D2"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(26.209)</w:t>
            </w:r>
          </w:p>
        </w:tc>
        <w:tc>
          <w:tcPr>
            <w:tcW w:w="93" w:type="pct"/>
            <w:tcBorders>
              <w:top w:val="nil"/>
              <w:left w:val="nil"/>
              <w:bottom w:val="nil"/>
              <w:right w:val="nil"/>
            </w:tcBorders>
            <w:shd w:val="clear" w:color="auto" w:fill="auto"/>
            <w:noWrap/>
            <w:vAlign w:val="bottom"/>
            <w:hideMark/>
          </w:tcPr>
          <w:p w14:paraId="6D1D2C60" w14:textId="77777777" w:rsidR="00270CD2" w:rsidRPr="00DF1065" w:rsidRDefault="00270CD2" w:rsidP="00BB2D9A">
            <w:pPr>
              <w:jc w:val="right"/>
              <w:rPr>
                <w:rFonts w:ascii="Trebuchet MS" w:hAnsi="Trebuchet MS" w:cs="Arial"/>
                <w:color w:val="000000"/>
                <w:sz w:val="18"/>
                <w:szCs w:val="18"/>
              </w:rPr>
            </w:pPr>
          </w:p>
        </w:tc>
        <w:tc>
          <w:tcPr>
            <w:tcW w:w="724" w:type="pct"/>
            <w:tcBorders>
              <w:top w:val="nil"/>
              <w:left w:val="nil"/>
              <w:bottom w:val="nil"/>
              <w:right w:val="nil"/>
            </w:tcBorders>
            <w:shd w:val="clear" w:color="auto" w:fill="auto"/>
            <w:vAlign w:val="bottom"/>
            <w:hideMark/>
          </w:tcPr>
          <w:p w14:paraId="133C5DF5"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(30.027)</w:t>
            </w:r>
          </w:p>
        </w:tc>
      </w:tr>
      <w:tr w:rsidR="00270CD2" w:rsidRPr="00DF1065" w14:paraId="2C7FF839" w14:textId="77777777" w:rsidTr="00BB2D9A">
        <w:trPr>
          <w:trHeight w:val="20"/>
        </w:trPr>
        <w:tc>
          <w:tcPr>
            <w:tcW w:w="1734" w:type="pct"/>
            <w:tcBorders>
              <w:top w:val="nil"/>
              <w:left w:val="nil"/>
              <w:bottom w:val="nil"/>
              <w:right w:val="nil"/>
            </w:tcBorders>
            <w:shd w:val="clear" w:color="auto" w:fill="auto"/>
            <w:noWrap/>
            <w:vAlign w:val="center"/>
            <w:hideMark/>
          </w:tcPr>
          <w:p w14:paraId="6038C337" w14:textId="77777777" w:rsidR="00270CD2" w:rsidRPr="00DF1065" w:rsidRDefault="00270CD2" w:rsidP="00BB2D9A">
            <w:pPr>
              <w:ind w:left="-73"/>
              <w:rPr>
                <w:rFonts w:ascii="Trebuchet MS" w:hAnsi="Trebuchet MS" w:cs="Arial"/>
                <w:color w:val="000000"/>
                <w:sz w:val="18"/>
                <w:szCs w:val="18"/>
              </w:rPr>
            </w:pPr>
            <w:r w:rsidRPr="00DF1065">
              <w:rPr>
                <w:rFonts w:ascii="Trebuchet MS" w:hAnsi="Trebuchet MS" w:cs="Arial"/>
                <w:color w:val="000000"/>
                <w:sz w:val="18"/>
                <w:szCs w:val="18"/>
              </w:rPr>
              <w:t>(+) Incentivo Fiscal - SUDENE</w:t>
            </w:r>
          </w:p>
        </w:tc>
        <w:tc>
          <w:tcPr>
            <w:tcW w:w="100" w:type="pct"/>
            <w:tcBorders>
              <w:top w:val="nil"/>
              <w:left w:val="nil"/>
              <w:bottom w:val="nil"/>
              <w:right w:val="nil"/>
            </w:tcBorders>
            <w:shd w:val="clear" w:color="auto" w:fill="auto"/>
            <w:vAlign w:val="center"/>
            <w:hideMark/>
          </w:tcPr>
          <w:p w14:paraId="7CA603F2" w14:textId="77777777" w:rsidR="00270CD2" w:rsidRPr="00DF1065" w:rsidRDefault="00270CD2" w:rsidP="00BB2D9A">
            <w:pPr>
              <w:rPr>
                <w:rFonts w:ascii="Trebuchet MS" w:hAnsi="Trebuchet MS" w:cs="Arial"/>
                <w:color w:val="000000"/>
                <w:sz w:val="18"/>
                <w:szCs w:val="18"/>
              </w:rPr>
            </w:pPr>
          </w:p>
        </w:tc>
        <w:tc>
          <w:tcPr>
            <w:tcW w:w="722" w:type="pct"/>
            <w:tcBorders>
              <w:top w:val="nil"/>
              <w:left w:val="nil"/>
              <w:bottom w:val="nil"/>
              <w:right w:val="nil"/>
            </w:tcBorders>
            <w:shd w:val="clear" w:color="auto" w:fill="auto"/>
            <w:vAlign w:val="bottom"/>
            <w:hideMark/>
          </w:tcPr>
          <w:p w14:paraId="07F25B7F"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13.680</w:t>
            </w:r>
          </w:p>
        </w:tc>
        <w:tc>
          <w:tcPr>
            <w:tcW w:w="93" w:type="pct"/>
            <w:tcBorders>
              <w:top w:val="nil"/>
              <w:left w:val="nil"/>
              <w:bottom w:val="nil"/>
              <w:right w:val="nil"/>
            </w:tcBorders>
            <w:shd w:val="clear" w:color="auto" w:fill="auto"/>
            <w:vAlign w:val="bottom"/>
            <w:hideMark/>
          </w:tcPr>
          <w:p w14:paraId="77ACBEEC" w14:textId="77777777" w:rsidR="00270CD2" w:rsidRPr="00DF1065" w:rsidRDefault="00270CD2" w:rsidP="00BB2D9A">
            <w:pPr>
              <w:jc w:val="right"/>
              <w:rPr>
                <w:rFonts w:ascii="Trebuchet MS" w:hAnsi="Trebuchet MS" w:cs="Arial"/>
                <w:color w:val="000000"/>
                <w:sz w:val="18"/>
                <w:szCs w:val="18"/>
              </w:rPr>
            </w:pPr>
          </w:p>
        </w:tc>
        <w:tc>
          <w:tcPr>
            <w:tcW w:w="727" w:type="pct"/>
            <w:tcBorders>
              <w:top w:val="nil"/>
              <w:left w:val="nil"/>
              <w:bottom w:val="nil"/>
              <w:right w:val="nil"/>
            </w:tcBorders>
            <w:shd w:val="clear" w:color="auto" w:fill="auto"/>
            <w:vAlign w:val="bottom"/>
            <w:hideMark/>
          </w:tcPr>
          <w:p w14:paraId="39254EE2"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16.171</w:t>
            </w:r>
          </w:p>
        </w:tc>
        <w:tc>
          <w:tcPr>
            <w:tcW w:w="93" w:type="pct"/>
            <w:tcBorders>
              <w:top w:val="nil"/>
              <w:left w:val="nil"/>
              <w:bottom w:val="nil"/>
              <w:right w:val="nil"/>
            </w:tcBorders>
            <w:shd w:val="clear" w:color="auto" w:fill="auto"/>
            <w:vAlign w:val="bottom"/>
            <w:hideMark/>
          </w:tcPr>
          <w:p w14:paraId="67500459" w14:textId="77777777" w:rsidR="00270CD2" w:rsidRPr="00DF1065" w:rsidRDefault="00270CD2" w:rsidP="00BB2D9A">
            <w:pPr>
              <w:jc w:val="right"/>
              <w:rPr>
                <w:rFonts w:ascii="Trebuchet MS" w:hAnsi="Trebuchet MS" w:cs="Arial"/>
                <w:color w:val="000000"/>
                <w:sz w:val="18"/>
                <w:szCs w:val="18"/>
              </w:rPr>
            </w:pPr>
          </w:p>
        </w:tc>
        <w:tc>
          <w:tcPr>
            <w:tcW w:w="714" w:type="pct"/>
            <w:tcBorders>
              <w:top w:val="nil"/>
              <w:left w:val="nil"/>
              <w:bottom w:val="nil"/>
              <w:right w:val="nil"/>
            </w:tcBorders>
            <w:shd w:val="clear" w:color="auto" w:fill="auto"/>
            <w:vAlign w:val="bottom"/>
            <w:hideMark/>
          </w:tcPr>
          <w:p w14:paraId="03C3B8C8"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13.680</w:t>
            </w:r>
          </w:p>
        </w:tc>
        <w:tc>
          <w:tcPr>
            <w:tcW w:w="93" w:type="pct"/>
            <w:tcBorders>
              <w:top w:val="nil"/>
              <w:left w:val="nil"/>
              <w:bottom w:val="nil"/>
              <w:right w:val="nil"/>
            </w:tcBorders>
            <w:shd w:val="clear" w:color="auto" w:fill="auto"/>
            <w:noWrap/>
            <w:vAlign w:val="bottom"/>
            <w:hideMark/>
          </w:tcPr>
          <w:p w14:paraId="06947A18" w14:textId="77777777" w:rsidR="00270CD2" w:rsidRPr="00DF1065" w:rsidRDefault="00270CD2" w:rsidP="00BB2D9A">
            <w:pPr>
              <w:jc w:val="right"/>
              <w:rPr>
                <w:rFonts w:ascii="Trebuchet MS" w:hAnsi="Trebuchet MS" w:cs="Arial"/>
                <w:color w:val="000000"/>
                <w:sz w:val="18"/>
                <w:szCs w:val="18"/>
              </w:rPr>
            </w:pPr>
          </w:p>
        </w:tc>
        <w:tc>
          <w:tcPr>
            <w:tcW w:w="724" w:type="pct"/>
            <w:tcBorders>
              <w:top w:val="nil"/>
              <w:left w:val="nil"/>
              <w:bottom w:val="nil"/>
              <w:right w:val="nil"/>
            </w:tcBorders>
            <w:shd w:val="clear" w:color="auto" w:fill="auto"/>
            <w:vAlign w:val="bottom"/>
            <w:hideMark/>
          </w:tcPr>
          <w:p w14:paraId="091CAF5B"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16.171</w:t>
            </w:r>
          </w:p>
        </w:tc>
      </w:tr>
      <w:tr w:rsidR="00270CD2" w:rsidRPr="00DF1065" w14:paraId="6E6EABA4" w14:textId="77777777" w:rsidTr="00BB2D9A">
        <w:trPr>
          <w:trHeight w:val="20"/>
        </w:trPr>
        <w:tc>
          <w:tcPr>
            <w:tcW w:w="1833" w:type="pct"/>
            <w:gridSpan w:val="2"/>
            <w:tcBorders>
              <w:top w:val="nil"/>
              <w:left w:val="nil"/>
              <w:bottom w:val="nil"/>
              <w:right w:val="nil"/>
            </w:tcBorders>
            <w:shd w:val="clear" w:color="auto" w:fill="auto"/>
            <w:noWrap/>
            <w:vAlign w:val="center"/>
            <w:hideMark/>
          </w:tcPr>
          <w:p w14:paraId="44626518" w14:textId="77777777" w:rsidR="00270CD2" w:rsidRPr="00DF1065" w:rsidRDefault="00270CD2" w:rsidP="00BB2D9A">
            <w:pPr>
              <w:ind w:left="-73"/>
              <w:rPr>
                <w:rFonts w:ascii="Trebuchet MS" w:hAnsi="Trebuchet MS" w:cs="Arial"/>
                <w:color w:val="000000"/>
                <w:sz w:val="18"/>
                <w:szCs w:val="18"/>
              </w:rPr>
            </w:pPr>
            <w:r w:rsidRPr="00DF1065">
              <w:rPr>
                <w:rFonts w:ascii="Trebuchet MS" w:hAnsi="Trebuchet MS" w:cs="Arial"/>
                <w:color w:val="000000"/>
                <w:sz w:val="18"/>
                <w:szCs w:val="18"/>
              </w:rPr>
              <w:t>(-) Contribuição social sobre o lucro líquido</w:t>
            </w:r>
          </w:p>
        </w:tc>
        <w:tc>
          <w:tcPr>
            <w:tcW w:w="722" w:type="pct"/>
            <w:tcBorders>
              <w:top w:val="nil"/>
              <w:left w:val="nil"/>
              <w:bottom w:val="nil"/>
              <w:right w:val="nil"/>
            </w:tcBorders>
            <w:shd w:val="clear" w:color="auto" w:fill="auto"/>
            <w:vAlign w:val="bottom"/>
            <w:hideMark/>
          </w:tcPr>
          <w:p w14:paraId="0DCD2103"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(8.703)</w:t>
            </w:r>
          </w:p>
        </w:tc>
        <w:tc>
          <w:tcPr>
            <w:tcW w:w="93" w:type="pct"/>
            <w:tcBorders>
              <w:top w:val="nil"/>
              <w:left w:val="nil"/>
              <w:bottom w:val="nil"/>
              <w:right w:val="nil"/>
            </w:tcBorders>
            <w:shd w:val="clear" w:color="auto" w:fill="auto"/>
            <w:vAlign w:val="bottom"/>
            <w:hideMark/>
          </w:tcPr>
          <w:p w14:paraId="11783B05" w14:textId="77777777" w:rsidR="00270CD2" w:rsidRPr="00DF1065" w:rsidRDefault="00270CD2" w:rsidP="00BB2D9A">
            <w:pPr>
              <w:jc w:val="right"/>
              <w:rPr>
                <w:rFonts w:ascii="Trebuchet MS" w:hAnsi="Trebuchet MS" w:cs="Arial"/>
                <w:color w:val="000000"/>
                <w:sz w:val="18"/>
                <w:szCs w:val="18"/>
              </w:rPr>
            </w:pPr>
          </w:p>
        </w:tc>
        <w:tc>
          <w:tcPr>
            <w:tcW w:w="727" w:type="pct"/>
            <w:tcBorders>
              <w:top w:val="nil"/>
              <w:left w:val="nil"/>
              <w:bottom w:val="nil"/>
              <w:right w:val="nil"/>
            </w:tcBorders>
            <w:shd w:val="clear" w:color="auto" w:fill="auto"/>
            <w:vAlign w:val="bottom"/>
            <w:hideMark/>
          </w:tcPr>
          <w:p w14:paraId="4C7CFADE"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(9.977)</w:t>
            </w:r>
          </w:p>
        </w:tc>
        <w:tc>
          <w:tcPr>
            <w:tcW w:w="93" w:type="pct"/>
            <w:tcBorders>
              <w:top w:val="nil"/>
              <w:left w:val="nil"/>
              <w:bottom w:val="nil"/>
              <w:right w:val="nil"/>
            </w:tcBorders>
            <w:shd w:val="clear" w:color="auto" w:fill="auto"/>
            <w:vAlign w:val="bottom"/>
            <w:hideMark/>
          </w:tcPr>
          <w:p w14:paraId="71B0FE7F" w14:textId="77777777" w:rsidR="00270CD2" w:rsidRPr="00DF1065" w:rsidRDefault="00270CD2" w:rsidP="00BB2D9A">
            <w:pPr>
              <w:jc w:val="right"/>
              <w:rPr>
                <w:rFonts w:ascii="Trebuchet MS" w:hAnsi="Trebuchet MS" w:cs="Arial"/>
                <w:color w:val="000000"/>
                <w:sz w:val="18"/>
                <w:szCs w:val="18"/>
              </w:rPr>
            </w:pPr>
          </w:p>
        </w:tc>
        <w:tc>
          <w:tcPr>
            <w:tcW w:w="714" w:type="pct"/>
            <w:tcBorders>
              <w:top w:val="nil"/>
              <w:left w:val="nil"/>
              <w:bottom w:val="nil"/>
              <w:right w:val="nil"/>
            </w:tcBorders>
            <w:shd w:val="clear" w:color="auto" w:fill="auto"/>
            <w:vAlign w:val="bottom"/>
            <w:hideMark/>
          </w:tcPr>
          <w:p w14:paraId="2E2044E6"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(10.339)</w:t>
            </w:r>
          </w:p>
        </w:tc>
        <w:tc>
          <w:tcPr>
            <w:tcW w:w="93" w:type="pct"/>
            <w:tcBorders>
              <w:top w:val="nil"/>
              <w:left w:val="nil"/>
              <w:bottom w:val="nil"/>
              <w:right w:val="nil"/>
            </w:tcBorders>
            <w:shd w:val="clear" w:color="auto" w:fill="auto"/>
            <w:noWrap/>
            <w:vAlign w:val="bottom"/>
            <w:hideMark/>
          </w:tcPr>
          <w:p w14:paraId="270001A6" w14:textId="77777777" w:rsidR="00270CD2" w:rsidRPr="00DF1065" w:rsidRDefault="00270CD2" w:rsidP="00BB2D9A">
            <w:pPr>
              <w:jc w:val="right"/>
              <w:rPr>
                <w:rFonts w:ascii="Trebuchet MS" w:hAnsi="Trebuchet MS" w:cs="Arial"/>
                <w:color w:val="000000"/>
                <w:sz w:val="18"/>
                <w:szCs w:val="18"/>
              </w:rPr>
            </w:pPr>
          </w:p>
        </w:tc>
        <w:tc>
          <w:tcPr>
            <w:tcW w:w="724" w:type="pct"/>
            <w:tcBorders>
              <w:top w:val="nil"/>
              <w:left w:val="nil"/>
              <w:bottom w:val="nil"/>
              <w:right w:val="nil"/>
            </w:tcBorders>
            <w:shd w:val="clear" w:color="auto" w:fill="auto"/>
            <w:vAlign w:val="bottom"/>
            <w:hideMark/>
          </w:tcPr>
          <w:p w14:paraId="464C0BD4"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(11.056)</w:t>
            </w:r>
          </w:p>
        </w:tc>
      </w:tr>
      <w:tr w:rsidR="00270CD2" w:rsidRPr="00DF1065" w14:paraId="4C82AF63" w14:textId="77777777" w:rsidTr="00BB2D9A">
        <w:trPr>
          <w:trHeight w:val="20"/>
        </w:trPr>
        <w:tc>
          <w:tcPr>
            <w:tcW w:w="1734" w:type="pct"/>
            <w:tcBorders>
              <w:top w:val="nil"/>
              <w:left w:val="nil"/>
              <w:bottom w:val="nil"/>
              <w:right w:val="nil"/>
            </w:tcBorders>
            <w:shd w:val="clear" w:color="auto" w:fill="auto"/>
            <w:noWrap/>
            <w:vAlign w:val="center"/>
            <w:hideMark/>
          </w:tcPr>
          <w:p w14:paraId="26BB9470" w14:textId="77777777" w:rsidR="00270CD2" w:rsidRPr="00DF1065" w:rsidRDefault="00270CD2" w:rsidP="00BB2D9A">
            <w:pPr>
              <w:ind w:left="-73"/>
              <w:jc w:val="right"/>
              <w:rPr>
                <w:sz w:val="18"/>
                <w:szCs w:val="18"/>
              </w:rPr>
            </w:pPr>
          </w:p>
        </w:tc>
        <w:tc>
          <w:tcPr>
            <w:tcW w:w="100" w:type="pct"/>
            <w:tcBorders>
              <w:top w:val="nil"/>
              <w:left w:val="nil"/>
              <w:bottom w:val="nil"/>
              <w:right w:val="nil"/>
            </w:tcBorders>
            <w:shd w:val="clear" w:color="auto" w:fill="auto"/>
            <w:vAlign w:val="center"/>
            <w:hideMark/>
          </w:tcPr>
          <w:p w14:paraId="053A48DC" w14:textId="77777777" w:rsidR="00270CD2" w:rsidRPr="00DF1065" w:rsidRDefault="00270CD2" w:rsidP="00BB2D9A">
            <w:pPr>
              <w:rPr>
                <w:sz w:val="18"/>
                <w:szCs w:val="18"/>
              </w:rPr>
            </w:pPr>
          </w:p>
        </w:tc>
        <w:tc>
          <w:tcPr>
            <w:tcW w:w="722" w:type="pct"/>
            <w:tcBorders>
              <w:top w:val="single" w:sz="4" w:space="0" w:color="auto"/>
              <w:left w:val="nil"/>
              <w:bottom w:val="double" w:sz="6" w:space="0" w:color="auto"/>
              <w:right w:val="nil"/>
            </w:tcBorders>
            <w:shd w:val="clear" w:color="auto" w:fill="auto"/>
            <w:noWrap/>
            <w:vAlign w:val="center"/>
            <w:hideMark/>
          </w:tcPr>
          <w:p w14:paraId="2809CDEE"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(18.327)</w:t>
            </w:r>
          </w:p>
        </w:tc>
        <w:tc>
          <w:tcPr>
            <w:tcW w:w="93" w:type="pct"/>
            <w:tcBorders>
              <w:top w:val="nil"/>
              <w:left w:val="nil"/>
              <w:bottom w:val="nil"/>
              <w:right w:val="nil"/>
            </w:tcBorders>
            <w:shd w:val="clear" w:color="auto" w:fill="auto"/>
            <w:noWrap/>
            <w:vAlign w:val="center"/>
            <w:hideMark/>
          </w:tcPr>
          <w:p w14:paraId="1B2DEB2B" w14:textId="77777777" w:rsidR="00270CD2" w:rsidRPr="00DF1065" w:rsidRDefault="00270CD2" w:rsidP="00BB2D9A">
            <w:pPr>
              <w:jc w:val="right"/>
              <w:rPr>
                <w:rFonts w:ascii="Trebuchet MS" w:hAnsi="Trebuchet MS" w:cs="Arial"/>
                <w:b/>
                <w:bCs/>
                <w:sz w:val="18"/>
                <w:szCs w:val="18"/>
              </w:rPr>
            </w:pPr>
          </w:p>
        </w:tc>
        <w:tc>
          <w:tcPr>
            <w:tcW w:w="727" w:type="pct"/>
            <w:tcBorders>
              <w:top w:val="single" w:sz="4" w:space="0" w:color="auto"/>
              <w:left w:val="nil"/>
              <w:bottom w:val="double" w:sz="6" w:space="0" w:color="auto"/>
              <w:right w:val="nil"/>
            </w:tcBorders>
            <w:shd w:val="clear" w:color="auto" w:fill="auto"/>
            <w:noWrap/>
            <w:vAlign w:val="center"/>
            <w:hideMark/>
          </w:tcPr>
          <w:p w14:paraId="4BA3A3F1"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(20.607)</w:t>
            </w:r>
          </w:p>
        </w:tc>
        <w:tc>
          <w:tcPr>
            <w:tcW w:w="93" w:type="pct"/>
            <w:tcBorders>
              <w:top w:val="nil"/>
              <w:left w:val="nil"/>
              <w:bottom w:val="nil"/>
              <w:right w:val="nil"/>
            </w:tcBorders>
            <w:shd w:val="clear" w:color="auto" w:fill="auto"/>
            <w:noWrap/>
            <w:vAlign w:val="center"/>
            <w:hideMark/>
          </w:tcPr>
          <w:p w14:paraId="5FD52DCA" w14:textId="77777777" w:rsidR="00270CD2" w:rsidRPr="00DF1065" w:rsidRDefault="00270CD2" w:rsidP="00BB2D9A">
            <w:pPr>
              <w:jc w:val="right"/>
              <w:rPr>
                <w:rFonts w:ascii="Trebuchet MS" w:hAnsi="Trebuchet MS" w:cs="Arial"/>
                <w:b/>
                <w:bCs/>
                <w:sz w:val="18"/>
                <w:szCs w:val="18"/>
              </w:rPr>
            </w:pPr>
          </w:p>
        </w:tc>
        <w:tc>
          <w:tcPr>
            <w:tcW w:w="714" w:type="pct"/>
            <w:tcBorders>
              <w:top w:val="single" w:sz="4" w:space="0" w:color="auto"/>
              <w:left w:val="nil"/>
              <w:bottom w:val="double" w:sz="6" w:space="0" w:color="auto"/>
              <w:right w:val="nil"/>
            </w:tcBorders>
            <w:shd w:val="clear" w:color="auto" w:fill="auto"/>
            <w:noWrap/>
            <w:vAlign w:val="center"/>
            <w:hideMark/>
          </w:tcPr>
          <w:p w14:paraId="104A850A"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(22.868)</w:t>
            </w:r>
          </w:p>
        </w:tc>
        <w:tc>
          <w:tcPr>
            <w:tcW w:w="93" w:type="pct"/>
            <w:tcBorders>
              <w:top w:val="nil"/>
              <w:left w:val="nil"/>
              <w:bottom w:val="nil"/>
              <w:right w:val="nil"/>
            </w:tcBorders>
            <w:shd w:val="clear" w:color="auto" w:fill="auto"/>
            <w:noWrap/>
            <w:vAlign w:val="center"/>
            <w:hideMark/>
          </w:tcPr>
          <w:p w14:paraId="15DE7E44" w14:textId="77777777" w:rsidR="00270CD2" w:rsidRPr="00DF1065" w:rsidRDefault="00270CD2" w:rsidP="00BB2D9A">
            <w:pPr>
              <w:jc w:val="right"/>
              <w:rPr>
                <w:rFonts w:ascii="Trebuchet MS" w:hAnsi="Trebuchet MS" w:cs="Arial"/>
                <w:b/>
                <w:bCs/>
                <w:sz w:val="18"/>
                <w:szCs w:val="18"/>
              </w:rPr>
            </w:pPr>
          </w:p>
        </w:tc>
        <w:tc>
          <w:tcPr>
            <w:tcW w:w="724" w:type="pct"/>
            <w:tcBorders>
              <w:top w:val="single" w:sz="4" w:space="0" w:color="auto"/>
              <w:left w:val="nil"/>
              <w:bottom w:val="double" w:sz="6" w:space="0" w:color="auto"/>
              <w:right w:val="nil"/>
            </w:tcBorders>
            <w:shd w:val="clear" w:color="auto" w:fill="auto"/>
            <w:noWrap/>
            <w:vAlign w:val="center"/>
            <w:hideMark/>
          </w:tcPr>
          <w:p w14:paraId="139EC1EF"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(24.912)</w:t>
            </w:r>
          </w:p>
        </w:tc>
      </w:tr>
      <w:tr w:rsidR="00270CD2" w:rsidRPr="00DF1065" w14:paraId="5B0D37C6" w14:textId="77777777" w:rsidTr="00BB2D9A">
        <w:trPr>
          <w:trHeight w:val="20"/>
        </w:trPr>
        <w:tc>
          <w:tcPr>
            <w:tcW w:w="1734" w:type="pct"/>
            <w:tcBorders>
              <w:top w:val="nil"/>
              <w:left w:val="nil"/>
              <w:bottom w:val="nil"/>
              <w:right w:val="nil"/>
            </w:tcBorders>
            <w:shd w:val="clear" w:color="auto" w:fill="auto"/>
            <w:noWrap/>
            <w:vAlign w:val="center"/>
            <w:hideMark/>
          </w:tcPr>
          <w:p w14:paraId="4C8F4055" w14:textId="77777777" w:rsidR="00270CD2" w:rsidRPr="00DF1065" w:rsidRDefault="00270CD2" w:rsidP="00BB2D9A">
            <w:pPr>
              <w:ind w:left="-73"/>
              <w:rPr>
                <w:rFonts w:ascii="Trebuchet MS" w:hAnsi="Trebuchet MS" w:cs="Arial"/>
                <w:b/>
                <w:bCs/>
                <w:sz w:val="18"/>
                <w:szCs w:val="18"/>
              </w:rPr>
            </w:pPr>
          </w:p>
        </w:tc>
        <w:tc>
          <w:tcPr>
            <w:tcW w:w="100" w:type="pct"/>
            <w:tcBorders>
              <w:top w:val="nil"/>
              <w:left w:val="nil"/>
              <w:bottom w:val="nil"/>
              <w:right w:val="nil"/>
            </w:tcBorders>
            <w:shd w:val="clear" w:color="auto" w:fill="auto"/>
            <w:vAlign w:val="center"/>
            <w:hideMark/>
          </w:tcPr>
          <w:p w14:paraId="2EA3CEC7" w14:textId="77777777" w:rsidR="00270CD2" w:rsidRPr="00DF1065" w:rsidRDefault="00270CD2" w:rsidP="00BB2D9A">
            <w:pPr>
              <w:rPr>
                <w:sz w:val="18"/>
                <w:szCs w:val="18"/>
              </w:rPr>
            </w:pPr>
          </w:p>
        </w:tc>
        <w:tc>
          <w:tcPr>
            <w:tcW w:w="722" w:type="pct"/>
            <w:tcBorders>
              <w:top w:val="nil"/>
              <w:left w:val="nil"/>
              <w:bottom w:val="nil"/>
              <w:right w:val="nil"/>
            </w:tcBorders>
            <w:shd w:val="clear" w:color="auto" w:fill="auto"/>
            <w:vAlign w:val="center"/>
            <w:hideMark/>
          </w:tcPr>
          <w:p w14:paraId="5D407039" w14:textId="77777777" w:rsidR="00270CD2" w:rsidRPr="00DF1065" w:rsidRDefault="00270CD2" w:rsidP="00BB2D9A">
            <w:pPr>
              <w:rPr>
                <w:sz w:val="18"/>
                <w:szCs w:val="18"/>
              </w:rPr>
            </w:pPr>
          </w:p>
        </w:tc>
        <w:tc>
          <w:tcPr>
            <w:tcW w:w="93" w:type="pct"/>
            <w:tcBorders>
              <w:top w:val="nil"/>
              <w:left w:val="nil"/>
              <w:bottom w:val="nil"/>
              <w:right w:val="nil"/>
            </w:tcBorders>
            <w:shd w:val="clear" w:color="auto" w:fill="auto"/>
            <w:vAlign w:val="center"/>
            <w:hideMark/>
          </w:tcPr>
          <w:p w14:paraId="0C1E22F0" w14:textId="77777777" w:rsidR="00270CD2" w:rsidRPr="00DF1065" w:rsidRDefault="00270CD2" w:rsidP="00BB2D9A">
            <w:pPr>
              <w:jc w:val="right"/>
              <w:rPr>
                <w:sz w:val="18"/>
                <w:szCs w:val="18"/>
              </w:rPr>
            </w:pPr>
          </w:p>
        </w:tc>
        <w:tc>
          <w:tcPr>
            <w:tcW w:w="727" w:type="pct"/>
            <w:tcBorders>
              <w:top w:val="nil"/>
              <w:left w:val="nil"/>
              <w:bottom w:val="nil"/>
              <w:right w:val="nil"/>
            </w:tcBorders>
            <w:shd w:val="clear" w:color="auto" w:fill="auto"/>
            <w:vAlign w:val="center"/>
            <w:hideMark/>
          </w:tcPr>
          <w:p w14:paraId="7B2EF7B3" w14:textId="77777777" w:rsidR="00270CD2" w:rsidRPr="00DF1065" w:rsidRDefault="00270CD2" w:rsidP="00BB2D9A">
            <w:pPr>
              <w:jc w:val="both"/>
              <w:rPr>
                <w:sz w:val="18"/>
                <w:szCs w:val="18"/>
              </w:rPr>
            </w:pPr>
          </w:p>
        </w:tc>
        <w:tc>
          <w:tcPr>
            <w:tcW w:w="93" w:type="pct"/>
            <w:tcBorders>
              <w:top w:val="nil"/>
              <w:left w:val="nil"/>
              <w:bottom w:val="nil"/>
              <w:right w:val="nil"/>
            </w:tcBorders>
            <w:shd w:val="clear" w:color="auto" w:fill="auto"/>
            <w:vAlign w:val="center"/>
            <w:hideMark/>
          </w:tcPr>
          <w:p w14:paraId="53E175CD" w14:textId="77777777" w:rsidR="00270CD2" w:rsidRPr="00DF1065" w:rsidRDefault="00270CD2" w:rsidP="00BB2D9A">
            <w:pPr>
              <w:jc w:val="right"/>
              <w:rPr>
                <w:sz w:val="18"/>
                <w:szCs w:val="18"/>
              </w:rPr>
            </w:pPr>
          </w:p>
        </w:tc>
        <w:tc>
          <w:tcPr>
            <w:tcW w:w="714" w:type="pct"/>
            <w:tcBorders>
              <w:top w:val="nil"/>
              <w:left w:val="nil"/>
              <w:bottom w:val="nil"/>
              <w:right w:val="nil"/>
            </w:tcBorders>
            <w:shd w:val="clear" w:color="auto" w:fill="auto"/>
            <w:vAlign w:val="center"/>
            <w:hideMark/>
          </w:tcPr>
          <w:p w14:paraId="0B712958" w14:textId="77777777" w:rsidR="00270CD2" w:rsidRPr="00DF1065" w:rsidRDefault="00270CD2" w:rsidP="00BB2D9A">
            <w:pPr>
              <w:jc w:val="both"/>
              <w:rPr>
                <w:sz w:val="18"/>
                <w:szCs w:val="18"/>
              </w:rPr>
            </w:pPr>
          </w:p>
        </w:tc>
        <w:tc>
          <w:tcPr>
            <w:tcW w:w="93" w:type="pct"/>
            <w:tcBorders>
              <w:top w:val="nil"/>
              <w:left w:val="nil"/>
              <w:bottom w:val="nil"/>
              <w:right w:val="nil"/>
            </w:tcBorders>
            <w:shd w:val="clear" w:color="auto" w:fill="auto"/>
            <w:noWrap/>
            <w:vAlign w:val="center"/>
            <w:hideMark/>
          </w:tcPr>
          <w:p w14:paraId="0F4BCFB7" w14:textId="77777777" w:rsidR="00270CD2" w:rsidRPr="00DF1065" w:rsidRDefault="00270CD2" w:rsidP="00BB2D9A">
            <w:pPr>
              <w:jc w:val="right"/>
              <w:rPr>
                <w:sz w:val="18"/>
                <w:szCs w:val="18"/>
              </w:rPr>
            </w:pPr>
          </w:p>
        </w:tc>
        <w:tc>
          <w:tcPr>
            <w:tcW w:w="724" w:type="pct"/>
            <w:tcBorders>
              <w:top w:val="nil"/>
              <w:left w:val="nil"/>
              <w:bottom w:val="nil"/>
              <w:right w:val="nil"/>
            </w:tcBorders>
            <w:shd w:val="clear" w:color="auto" w:fill="auto"/>
            <w:vAlign w:val="center"/>
            <w:hideMark/>
          </w:tcPr>
          <w:p w14:paraId="6A6C628A" w14:textId="77777777" w:rsidR="00270CD2" w:rsidRPr="00DF1065" w:rsidRDefault="00270CD2" w:rsidP="00BB2D9A">
            <w:pPr>
              <w:rPr>
                <w:sz w:val="18"/>
                <w:szCs w:val="18"/>
              </w:rPr>
            </w:pPr>
          </w:p>
        </w:tc>
      </w:tr>
      <w:tr w:rsidR="00270CD2" w:rsidRPr="00DF1065" w14:paraId="667BC1D3" w14:textId="77777777" w:rsidTr="00BB2D9A">
        <w:trPr>
          <w:trHeight w:val="20"/>
        </w:trPr>
        <w:tc>
          <w:tcPr>
            <w:tcW w:w="1734" w:type="pct"/>
            <w:tcBorders>
              <w:top w:val="nil"/>
              <w:left w:val="nil"/>
              <w:bottom w:val="nil"/>
              <w:right w:val="nil"/>
            </w:tcBorders>
            <w:shd w:val="clear" w:color="auto" w:fill="auto"/>
            <w:noWrap/>
            <w:vAlign w:val="center"/>
            <w:hideMark/>
          </w:tcPr>
          <w:p w14:paraId="2521997F" w14:textId="77777777" w:rsidR="00270CD2" w:rsidRPr="00DF1065" w:rsidRDefault="00270CD2" w:rsidP="00BB2D9A">
            <w:pPr>
              <w:ind w:left="-73"/>
              <w:rPr>
                <w:rFonts w:ascii="Trebuchet MS" w:hAnsi="Trebuchet MS" w:cs="Arial"/>
                <w:b/>
                <w:bCs/>
                <w:color w:val="000000"/>
                <w:sz w:val="18"/>
                <w:szCs w:val="18"/>
              </w:rPr>
            </w:pPr>
            <w:r w:rsidRPr="00DF1065">
              <w:rPr>
                <w:rFonts w:ascii="Trebuchet MS" w:hAnsi="Trebuchet MS" w:cs="Arial"/>
                <w:b/>
                <w:bCs/>
                <w:color w:val="000000"/>
                <w:sz w:val="18"/>
                <w:szCs w:val="18"/>
              </w:rPr>
              <w:t>Impostos diferidos</w:t>
            </w:r>
          </w:p>
        </w:tc>
        <w:tc>
          <w:tcPr>
            <w:tcW w:w="100" w:type="pct"/>
            <w:tcBorders>
              <w:top w:val="nil"/>
              <w:left w:val="nil"/>
              <w:bottom w:val="nil"/>
              <w:right w:val="nil"/>
            </w:tcBorders>
            <w:shd w:val="clear" w:color="auto" w:fill="auto"/>
            <w:noWrap/>
            <w:vAlign w:val="center"/>
            <w:hideMark/>
          </w:tcPr>
          <w:p w14:paraId="150A6C90" w14:textId="77777777" w:rsidR="00270CD2" w:rsidRPr="00DF1065" w:rsidRDefault="00270CD2" w:rsidP="00BB2D9A">
            <w:pPr>
              <w:rPr>
                <w:rFonts w:ascii="Trebuchet MS" w:hAnsi="Trebuchet MS" w:cs="Arial"/>
                <w:i/>
                <w:iCs/>
                <w:color w:val="000000"/>
                <w:sz w:val="18"/>
                <w:szCs w:val="18"/>
                <w:u w:val="single"/>
              </w:rPr>
            </w:pPr>
          </w:p>
        </w:tc>
        <w:tc>
          <w:tcPr>
            <w:tcW w:w="722" w:type="pct"/>
            <w:tcBorders>
              <w:top w:val="nil"/>
              <w:left w:val="nil"/>
              <w:bottom w:val="nil"/>
              <w:right w:val="nil"/>
            </w:tcBorders>
            <w:shd w:val="clear" w:color="auto" w:fill="auto"/>
            <w:noWrap/>
            <w:vAlign w:val="center"/>
            <w:hideMark/>
          </w:tcPr>
          <w:p w14:paraId="4BF39878" w14:textId="77777777" w:rsidR="00270CD2" w:rsidRPr="00DF1065" w:rsidRDefault="00270CD2" w:rsidP="00BB2D9A">
            <w:pPr>
              <w:rPr>
                <w:sz w:val="18"/>
                <w:szCs w:val="18"/>
              </w:rPr>
            </w:pPr>
          </w:p>
        </w:tc>
        <w:tc>
          <w:tcPr>
            <w:tcW w:w="93" w:type="pct"/>
            <w:tcBorders>
              <w:top w:val="nil"/>
              <w:left w:val="nil"/>
              <w:bottom w:val="nil"/>
              <w:right w:val="nil"/>
            </w:tcBorders>
            <w:shd w:val="clear" w:color="auto" w:fill="auto"/>
            <w:noWrap/>
            <w:vAlign w:val="center"/>
            <w:hideMark/>
          </w:tcPr>
          <w:p w14:paraId="5B2D0A5C" w14:textId="77777777" w:rsidR="00270CD2" w:rsidRPr="00DF1065" w:rsidRDefault="00270CD2" w:rsidP="00BB2D9A">
            <w:pPr>
              <w:rPr>
                <w:sz w:val="18"/>
                <w:szCs w:val="18"/>
              </w:rPr>
            </w:pPr>
          </w:p>
        </w:tc>
        <w:tc>
          <w:tcPr>
            <w:tcW w:w="727" w:type="pct"/>
            <w:tcBorders>
              <w:top w:val="nil"/>
              <w:left w:val="nil"/>
              <w:bottom w:val="nil"/>
              <w:right w:val="nil"/>
            </w:tcBorders>
            <w:shd w:val="clear" w:color="auto" w:fill="auto"/>
            <w:noWrap/>
            <w:vAlign w:val="center"/>
            <w:hideMark/>
          </w:tcPr>
          <w:p w14:paraId="69F3524C" w14:textId="77777777" w:rsidR="00270CD2" w:rsidRPr="00DF1065" w:rsidRDefault="00270CD2" w:rsidP="00BB2D9A">
            <w:pPr>
              <w:rPr>
                <w:sz w:val="18"/>
                <w:szCs w:val="18"/>
              </w:rPr>
            </w:pPr>
          </w:p>
        </w:tc>
        <w:tc>
          <w:tcPr>
            <w:tcW w:w="93" w:type="pct"/>
            <w:tcBorders>
              <w:top w:val="nil"/>
              <w:left w:val="nil"/>
              <w:bottom w:val="nil"/>
              <w:right w:val="nil"/>
            </w:tcBorders>
            <w:shd w:val="clear" w:color="auto" w:fill="auto"/>
            <w:noWrap/>
            <w:vAlign w:val="center"/>
            <w:hideMark/>
          </w:tcPr>
          <w:p w14:paraId="36A91683" w14:textId="77777777" w:rsidR="00270CD2" w:rsidRPr="00DF1065" w:rsidRDefault="00270CD2" w:rsidP="00BB2D9A">
            <w:pPr>
              <w:rPr>
                <w:sz w:val="18"/>
                <w:szCs w:val="18"/>
              </w:rPr>
            </w:pPr>
          </w:p>
        </w:tc>
        <w:tc>
          <w:tcPr>
            <w:tcW w:w="714" w:type="pct"/>
            <w:tcBorders>
              <w:top w:val="nil"/>
              <w:left w:val="nil"/>
              <w:bottom w:val="nil"/>
              <w:right w:val="nil"/>
            </w:tcBorders>
            <w:shd w:val="clear" w:color="auto" w:fill="auto"/>
            <w:noWrap/>
            <w:vAlign w:val="center"/>
            <w:hideMark/>
          </w:tcPr>
          <w:p w14:paraId="0FD15E75" w14:textId="77777777" w:rsidR="00270CD2" w:rsidRPr="00DF1065" w:rsidRDefault="00270CD2" w:rsidP="00BB2D9A">
            <w:pPr>
              <w:rPr>
                <w:sz w:val="18"/>
                <w:szCs w:val="18"/>
              </w:rPr>
            </w:pPr>
          </w:p>
        </w:tc>
        <w:tc>
          <w:tcPr>
            <w:tcW w:w="93" w:type="pct"/>
            <w:tcBorders>
              <w:top w:val="nil"/>
              <w:left w:val="nil"/>
              <w:bottom w:val="nil"/>
              <w:right w:val="nil"/>
            </w:tcBorders>
            <w:shd w:val="clear" w:color="auto" w:fill="auto"/>
            <w:noWrap/>
            <w:vAlign w:val="center"/>
            <w:hideMark/>
          </w:tcPr>
          <w:p w14:paraId="6E217130" w14:textId="77777777" w:rsidR="00270CD2" w:rsidRPr="00DF1065" w:rsidRDefault="00270CD2" w:rsidP="00BB2D9A">
            <w:pPr>
              <w:rPr>
                <w:sz w:val="18"/>
                <w:szCs w:val="18"/>
              </w:rPr>
            </w:pPr>
          </w:p>
        </w:tc>
        <w:tc>
          <w:tcPr>
            <w:tcW w:w="724" w:type="pct"/>
            <w:tcBorders>
              <w:top w:val="nil"/>
              <w:left w:val="nil"/>
              <w:bottom w:val="nil"/>
              <w:right w:val="nil"/>
            </w:tcBorders>
            <w:shd w:val="clear" w:color="auto" w:fill="auto"/>
            <w:noWrap/>
            <w:vAlign w:val="center"/>
            <w:hideMark/>
          </w:tcPr>
          <w:p w14:paraId="1400319B" w14:textId="77777777" w:rsidR="00270CD2" w:rsidRPr="00DF1065" w:rsidRDefault="00270CD2" w:rsidP="00BB2D9A">
            <w:pPr>
              <w:rPr>
                <w:sz w:val="18"/>
                <w:szCs w:val="18"/>
              </w:rPr>
            </w:pPr>
          </w:p>
        </w:tc>
      </w:tr>
      <w:tr w:rsidR="00270CD2" w:rsidRPr="00DF1065" w14:paraId="490BE12A" w14:textId="77777777" w:rsidTr="00BB2D9A">
        <w:trPr>
          <w:trHeight w:val="20"/>
        </w:trPr>
        <w:tc>
          <w:tcPr>
            <w:tcW w:w="1734" w:type="pct"/>
            <w:tcBorders>
              <w:top w:val="nil"/>
              <w:left w:val="nil"/>
              <w:bottom w:val="nil"/>
              <w:right w:val="nil"/>
            </w:tcBorders>
            <w:shd w:val="clear" w:color="auto" w:fill="auto"/>
            <w:noWrap/>
            <w:vAlign w:val="center"/>
            <w:hideMark/>
          </w:tcPr>
          <w:p w14:paraId="34C7B689" w14:textId="77777777" w:rsidR="00270CD2" w:rsidRPr="00DF1065" w:rsidRDefault="00270CD2" w:rsidP="00BB2D9A">
            <w:pPr>
              <w:ind w:left="-73"/>
              <w:rPr>
                <w:rFonts w:ascii="Trebuchet MS" w:hAnsi="Trebuchet MS" w:cs="Arial"/>
                <w:color w:val="000000"/>
                <w:sz w:val="18"/>
                <w:szCs w:val="18"/>
              </w:rPr>
            </w:pPr>
            <w:r w:rsidRPr="00DF1065">
              <w:rPr>
                <w:rFonts w:ascii="Trebuchet MS" w:hAnsi="Trebuchet MS" w:cs="Arial"/>
                <w:color w:val="000000"/>
                <w:sz w:val="18"/>
                <w:szCs w:val="18"/>
              </w:rPr>
              <w:t>(+) Imposto de renda diferido</w:t>
            </w:r>
          </w:p>
        </w:tc>
        <w:tc>
          <w:tcPr>
            <w:tcW w:w="100" w:type="pct"/>
            <w:tcBorders>
              <w:top w:val="nil"/>
              <w:left w:val="nil"/>
              <w:bottom w:val="nil"/>
              <w:right w:val="nil"/>
            </w:tcBorders>
            <w:shd w:val="clear" w:color="auto" w:fill="auto"/>
            <w:vAlign w:val="center"/>
            <w:hideMark/>
          </w:tcPr>
          <w:p w14:paraId="6CB27B69" w14:textId="77777777" w:rsidR="00270CD2" w:rsidRPr="00DF1065" w:rsidRDefault="00270CD2" w:rsidP="00BB2D9A">
            <w:pPr>
              <w:rPr>
                <w:rFonts w:ascii="Trebuchet MS" w:hAnsi="Trebuchet MS" w:cs="Arial"/>
                <w:color w:val="000000"/>
                <w:sz w:val="18"/>
                <w:szCs w:val="18"/>
              </w:rPr>
            </w:pPr>
          </w:p>
        </w:tc>
        <w:tc>
          <w:tcPr>
            <w:tcW w:w="722" w:type="pct"/>
            <w:tcBorders>
              <w:top w:val="nil"/>
              <w:left w:val="nil"/>
              <w:bottom w:val="nil"/>
              <w:right w:val="nil"/>
            </w:tcBorders>
            <w:shd w:val="clear" w:color="auto" w:fill="auto"/>
            <w:vAlign w:val="center"/>
            <w:hideMark/>
          </w:tcPr>
          <w:p w14:paraId="16355C97"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599</w:t>
            </w:r>
          </w:p>
        </w:tc>
        <w:tc>
          <w:tcPr>
            <w:tcW w:w="93" w:type="pct"/>
            <w:tcBorders>
              <w:top w:val="nil"/>
              <w:left w:val="nil"/>
              <w:bottom w:val="nil"/>
              <w:right w:val="nil"/>
            </w:tcBorders>
            <w:shd w:val="clear" w:color="auto" w:fill="auto"/>
            <w:vAlign w:val="center"/>
            <w:hideMark/>
          </w:tcPr>
          <w:p w14:paraId="182DC0A2" w14:textId="77777777" w:rsidR="00270CD2" w:rsidRPr="00DF1065" w:rsidRDefault="00270CD2" w:rsidP="00BB2D9A">
            <w:pPr>
              <w:jc w:val="right"/>
              <w:rPr>
                <w:rFonts w:ascii="Trebuchet MS" w:hAnsi="Trebuchet MS" w:cs="Arial"/>
                <w:color w:val="000000"/>
                <w:sz w:val="18"/>
                <w:szCs w:val="18"/>
              </w:rPr>
            </w:pPr>
          </w:p>
        </w:tc>
        <w:tc>
          <w:tcPr>
            <w:tcW w:w="727" w:type="pct"/>
            <w:tcBorders>
              <w:top w:val="nil"/>
              <w:left w:val="nil"/>
              <w:bottom w:val="nil"/>
              <w:right w:val="nil"/>
            </w:tcBorders>
            <w:shd w:val="clear" w:color="auto" w:fill="auto"/>
            <w:vAlign w:val="center"/>
            <w:hideMark/>
          </w:tcPr>
          <w:p w14:paraId="2E43CE09"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57</w:t>
            </w:r>
          </w:p>
        </w:tc>
        <w:tc>
          <w:tcPr>
            <w:tcW w:w="93" w:type="pct"/>
            <w:tcBorders>
              <w:top w:val="nil"/>
              <w:left w:val="nil"/>
              <w:bottom w:val="nil"/>
              <w:right w:val="nil"/>
            </w:tcBorders>
            <w:shd w:val="clear" w:color="auto" w:fill="auto"/>
            <w:vAlign w:val="center"/>
            <w:hideMark/>
          </w:tcPr>
          <w:p w14:paraId="7A43F82C" w14:textId="77777777" w:rsidR="00270CD2" w:rsidRPr="00DF1065" w:rsidRDefault="00270CD2" w:rsidP="00BB2D9A">
            <w:pPr>
              <w:jc w:val="right"/>
              <w:rPr>
                <w:rFonts w:ascii="Trebuchet MS" w:hAnsi="Trebuchet MS" w:cs="Arial"/>
                <w:color w:val="000000"/>
                <w:sz w:val="18"/>
                <w:szCs w:val="18"/>
              </w:rPr>
            </w:pPr>
          </w:p>
        </w:tc>
        <w:tc>
          <w:tcPr>
            <w:tcW w:w="714" w:type="pct"/>
            <w:tcBorders>
              <w:top w:val="nil"/>
              <w:left w:val="nil"/>
              <w:bottom w:val="nil"/>
              <w:right w:val="nil"/>
            </w:tcBorders>
            <w:shd w:val="clear" w:color="auto" w:fill="auto"/>
            <w:vAlign w:val="center"/>
            <w:hideMark/>
          </w:tcPr>
          <w:p w14:paraId="1C94A613"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599</w:t>
            </w:r>
          </w:p>
        </w:tc>
        <w:tc>
          <w:tcPr>
            <w:tcW w:w="93" w:type="pct"/>
            <w:tcBorders>
              <w:top w:val="nil"/>
              <w:left w:val="nil"/>
              <w:bottom w:val="nil"/>
              <w:right w:val="nil"/>
            </w:tcBorders>
            <w:shd w:val="clear" w:color="auto" w:fill="auto"/>
            <w:noWrap/>
            <w:vAlign w:val="center"/>
            <w:hideMark/>
          </w:tcPr>
          <w:p w14:paraId="0DB3E492" w14:textId="77777777" w:rsidR="00270CD2" w:rsidRPr="00DF1065" w:rsidRDefault="00270CD2" w:rsidP="00BB2D9A">
            <w:pPr>
              <w:jc w:val="right"/>
              <w:rPr>
                <w:rFonts w:ascii="Trebuchet MS" w:hAnsi="Trebuchet MS" w:cs="Arial"/>
                <w:color w:val="000000"/>
                <w:sz w:val="18"/>
                <w:szCs w:val="18"/>
              </w:rPr>
            </w:pPr>
          </w:p>
        </w:tc>
        <w:tc>
          <w:tcPr>
            <w:tcW w:w="724" w:type="pct"/>
            <w:tcBorders>
              <w:top w:val="nil"/>
              <w:left w:val="nil"/>
              <w:bottom w:val="nil"/>
              <w:right w:val="nil"/>
            </w:tcBorders>
            <w:shd w:val="clear" w:color="auto" w:fill="auto"/>
            <w:vAlign w:val="center"/>
            <w:hideMark/>
          </w:tcPr>
          <w:p w14:paraId="49547B52"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57</w:t>
            </w:r>
          </w:p>
        </w:tc>
      </w:tr>
      <w:tr w:rsidR="00270CD2" w:rsidRPr="00DF1065" w14:paraId="692FB997" w14:textId="77777777" w:rsidTr="00BB2D9A">
        <w:trPr>
          <w:trHeight w:val="20"/>
        </w:trPr>
        <w:tc>
          <w:tcPr>
            <w:tcW w:w="1833" w:type="pct"/>
            <w:gridSpan w:val="2"/>
            <w:tcBorders>
              <w:top w:val="nil"/>
              <w:left w:val="nil"/>
              <w:bottom w:val="nil"/>
              <w:right w:val="nil"/>
            </w:tcBorders>
            <w:shd w:val="clear" w:color="auto" w:fill="auto"/>
            <w:noWrap/>
            <w:vAlign w:val="center"/>
            <w:hideMark/>
          </w:tcPr>
          <w:p w14:paraId="67C9E312" w14:textId="77777777" w:rsidR="00270CD2" w:rsidRPr="00DF1065" w:rsidRDefault="00270CD2" w:rsidP="00BB2D9A">
            <w:pPr>
              <w:ind w:left="-73"/>
              <w:rPr>
                <w:rFonts w:ascii="Trebuchet MS" w:hAnsi="Trebuchet MS" w:cs="Arial"/>
                <w:color w:val="000000"/>
                <w:sz w:val="18"/>
                <w:szCs w:val="18"/>
              </w:rPr>
            </w:pPr>
            <w:r w:rsidRPr="00DF1065">
              <w:rPr>
                <w:rFonts w:ascii="Trebuchet MS" w:hAnsi="Trebuchet MS" w:cs="Arial"/>
                <w:color w:val="000000"/>
                <w:sz w:val="18"/>
                <w:szCs w:val="18"/>
              </w:rPr>
              <w:t>(+) CSLL diferida</w:t>
            </w:r>
          </w:p>
        </w:tc>
        <w:tc>
          <w:tcPr>
            <w:tcW w:w="722" w:type="pct"/>
            <w:tcBorders>
              <w:top w:val="nil"/>
              <w:left w:val="nil"/>
              <w:bottom w:val="nil"/>
              <w:right w:val="nil"/>
            </w:tcBorders>
            <w:shd w:val="clear" w:color="auto" w:fill="auto"/>
            <w:vAlign w:val="center"/>
            <w:hideMark/>
          </w:tcPr>
          <w:p w14:paraId="47190913"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 xml:space="preserve">               215 </w:t>
            </w:r>
          </w:p>
        </w:tc>
        <w:tc>
          <w:tcPr>
            <w:tcW w:w="93" w:type="pct"/>
            <w:tcBorders>
              <w:top w:val="nil"/>
              <w:left w:val="nil"/>
              <w:bottom w:val="nil"/>
              <w:right w:val="nil"/>
            </w:tcBorders>
            <w:shd w:val="clear" w:color="auto" w:fill="auto"/>
            <w:vAlign w:val="center"/>
            <w:hideMark/>
          </w:tcPr>
          <w:p w14:paraId="267DE815" w14:textId="77777777" w:rsidR="00270CD2" w:rsidRPr="00DF1065" w:rsidRDefault="00270CD2" w:rsidP="00BB2D9A">
            <w:pPr>
              <w:jc w:val="right"/>
              <w:rPr>
                <w:rFonts w:ascii="Trebuchet MS" w:hAnsi="Trebuchet MS" w:cs="Arial"/>
                <w:color w:val="000000"/>
                <w:sz w:val="18"/>
                <w:szCs w:val="18"/>
              </w:rPr>
            </w:pPr>
          </w:p>
        </w:tc>
        <w:tc>
          <w:tcPr>
            <w:tcW w:w="727" w:type="pct"/>
            <w:tcBorders>
              <w:top w:val="nil"/>
              <w:left w:val="nil"/>
              <w:bottom w:val="nil"/>
              <w:right w:val="nil"/>
            </w:tcBorders>
            <w:shd w:val="clear" w:color="auto" w:fill="auto"/>
            <w:vAlign w:val="center"/>
            <w:hideMark/>
          </w:tcPr>
          <w:p w14:paraId="473D40B9"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21</w:t>
            </w:r>
          </w:p>
        </w:tc>
        <w:tc>
          <w:tcPr>
            <w:tcW w:w="93" w:type="pct"/>
            <w:tcBorders>
              <w:top w:val="nil"/>
              <w:left w:val="nil"/>
              <w:bottom w:val="nil"/>
              <w:right w:val="nil"/>
            </w:tcBorders>
            <w:shd w:val="clear" w:color="auto" w:fill="auto"/>
            <w:vAlign w:val="center"/>
            <w:hideMark/>
          </w:tcPr>
          <w:p w14:paraId="13E8E3E8" w14:textId="77777777" w:rsidR="00270CD2" w:rsidRPr="00DF1065" w:rsidRDefault="00270CD2" w:rsidP="00BB2D9A">
            <w:pPr>
              <w:jc w:val="right"/>
              <w:rPr>
                <w:rFonts w:ascii="Trebuchet MS" w:hAnsi="Trebuchet MS" w:cs="Arial"/>
                <w:color w:val="000000"/>
                <w:sz w:val="18"/>
                <w:szCs w:val="18"/>
              </w:rPr>
            </w:pPr>
          </w:p>
        </w:tc>
        <w:tc>
          <w:tcPr>
            <w:tcW w:w="714" w:type="pct"/>
            <w:tcBorders>
              <w:top w:val="nil"/>
              <w:left w:val="nil"/>
              <w:bottom w:val="nil"/>
              <w:right w:val="nil"/>
            </w:tcBorders>
            <w:shd w:val="clear" w:color="auto" w:fill="auto"/>
            <w:vAlign w:val="center"/>
            <w:hideMark/>
          </w:tcPr>
          <w:p w14:paraId="687C07EE"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215</w:t>
            </w:r>
          </w:p>
        </w:tc>
        <w:tc>
          <w:tcPr>
            <w:tcW w:w="93" w:type="pct"/>
            <w:tcBorders>
              <w:top w:val="nil"/>
              <w:left w:val="nil"/>
              <w:bottom w:val="nil"/>
              <w:right w:val="nil"/>
            </w:tcBorders>
            <w:shd w:val="clear" w:color="auto" w:fill="auto"/>
            <w:noWrap/>
            <w:vAlign w:val="center"/>
            <w:hideMark/>
          </w:tcPr>
          <w:p w14:paraId="79492EB1" w14:textId="77777777" w:rsidR="00270CD2" w:rsidRPr="00DF1065" w:rsidRDefault="00270CD2" w:rsidP="00BB2D9A">
            <w:pPr>
              <w:jc w:val="right"/>
              <w:rPr>
                <w:rFonts w:ascii="Trebuchet MS" w:hAnsi="Trebuchet MS" w:cs="Arial"/>
                <w:color w:val="000000"/>
                <w:sz w:val="18"/>
                <w:szCs w:val="18"/>
              </w:rPr>
            </w:pPr>
          </w:p>
        </w:tc>
        <w:tc>
          <w:tcPr>
            <w:tcW w:w="724" w:type="pct"/>
            <w:tcBorders>
              <w:top w:val="nil"/>
              <w:left w:val="nil"/>
              <w:bottom w:val="nil"/>
              <w:right w:val="nil"/>
            </w:tcBorders>
            <w:shd w:val="clear" w:color="auto" w:fill="auto"/>
            <w:vAlign w:val="center"/>
            <w:hideMark/>
          </w:tcPr>
          <w:p w14:paraId="07913876" w14:textId="77777777" w:rsidR="00270CD2" w:rsidRPr="00DF1065" w:rsidRDefault="00270CD2" w:rsidP="00BB2D9A">
            <w:pPr>
              <w:jc w:val="right"/>
              <w:rPr>
                <w:rFonts w:ascii="Trebuchet MS" w:hAnsi="Trebuchet MS" w:cs="Arial"/>
                <w:color w:val="000000"/>
                <w:sz w:val="18"/>
                <w:szCs w:val="18"/>
              </w:rPr>
            </w:pPr>
            <w:r w:rsidRPr="00DF1065">
              <w:rPr>
                <w:rFonts w:ascii="Trebuchet MS" w:hAnsi="Trebuchet MS" w:cs="Arial"/>
                <w:color w:val="000000"/>
                <w:sz w:val="18"/>
                <w:szCs w:val="18"/>
              </w:rPr>
              <w:t>21</w:t>
            </w:r>
          </w:p>
        </w:tc>
      </w:tr>
      <w:tr w:rsidR="00270CD2" w:rsidRPr="00DF1065" w14:paraId="56A31712" w14:textId="77777777" w:rsidTr="00BB2D9A">
        <w:trPr>
          <w:trHeight w:val="20"/>
        </w:trPr>
        <w:tc>
          <w:tcPr>
            <w:tcW w:w="1734" w:type="pct"/>
            <w:tcBorders>
              <w:top w:val="nil"/>
              <w:left w:val="nil"/>
              <w:bottom w:val="nil"/>
              <w:right w:val="nil"/>
            </w:tcBorders>
            <w:shd w:val="clear" w:color="auto" w:fill="auto"/>
            <w:noWrap/>
            <w:vAlign w:val="center"/>
            <w:hideMark/>
          </w:tcPr>
          <w:p w14:paraId="66EFD4EF" w14:textId="77777777" w:rsidR="00270CD2" w:rsidRPr="00DF1065" w:rsidRDefault="00270CD2" w:rsidP="00BB2D9A">
            <w:pPr>
              <w:jc w:val="right"/>
              <w:rPr>
                <w:sz w:val="18"/>
                <w:szCs w:val="18"/>
              </w:rPr>
            </w:pPr>
          </w:p>
        </w:tc>
        <w:tc>
          <w:tcPr>
            <w:tcW w:w="100" w:type="pct"/>
            <w:tcBorders>
              <w:top w:val="nil"/>
              <w:left w:val="nil"/>
              <w:bottom w:val="nil"/>
              <w:right w:val="nil"/>
            </w:tcBorders>
            <w:shd w:val="clear" w:color="auto" w:fill="auto"/>
            <w:vAlign w:val="center"/>
            <w:hideMark/>
          </w:tcPr>
          <w:p w14:paraId="19C8B110" w14:textId="77777777" w:rsidR="00270CD2" w:rsidRPr="00DF1065" w:rsidRDefault="00270CD2" w:rsidP="00BB2D9A">
            <w:pPr>
              <w:rPr>
                <w:sz w:val="18"/>
                <w:szCs w:val="18"/>
              </w:rPr>
            </w:pPr>
          </w:p>
        </w:tc>
        <w:tc>
          <w:tcPr>
            <w:tcW w:w="722" w:type="pct"/>
            <w:tcBorders>
              <w:top w:val="single" w:sz="4" w:space="0" w:color="auto"/>
              <w:left w:val="nil"/>
              <w:bottom w:val="double" w:sz="6" w:space="0" w:color="auto"/>
              <w:right w:val="nil"/>
            </w:tcBorders>
            <w:shd w:val="clear" w:color="auto" w:fill="auto"/>
            <w:noWrap/>
            <w:vAlign w:val="center"/>
            <w:hideMark/>
          </w:tcPr>
          <w:p w14:paraId="433D7D4B"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814</w:t>
            </w:r>
          </w:p>
        </w:tc>
        <w:tc>
          <w:tcPr>
            <w:tcW w:w="93" w:type="pct"/>
            <w:tcBorders>
              <w:top w:val="nil"/>
              <w:left w:val="nil"/>
              <w:bottom w:val="nil"/>
              <w:right w:val="nil"/>
            </w:tcBorders>
            <w:shd w:val="clear" w:color="auto" w:fill="auto"/>
            <w:noWrap/>
            <w:vAlign w:val="center"/>
            <w:hideMark/>
          </w:tcPr>
          <w:p w14:paraId="28FC6EDA" w14:textId="77777777" w:rsidR="00270CD2" w:rsidRPr="00DF1065" w:rsidRDefault="00270CD2" w:rsidP="00BB2D9A">
            <w:pPr>
              <w:jc w:val="right"/>
              <w:rPr>
                <w:rFonts w:ascii="Trebuchet MS" w:hAnsi="Trebuchet MS" w:cs="Arial"/>
                <w:b/>
                <w:bCs/>
                <w:sz w:val="18"/>
                <w:szCs w:val="18"/>
              </w:rPr>
            </w:pPr>
          </w:p>
        </w:tc>
        <w:tc>
          <w:tcPr>
            <w:tcW w:w="727" w:type="pct"/>
            <w:tcBorders>
              <w:top w:val="single" w:sz="4" w:space="0" w:color="auto"/>
              <w:left w:val="nil"/>
              <w:bottom w:val="double" w:sz="6" w:space="0" w:color="auto"/>
              <w:right w:val="nil"/>
            </w:tcBorders>
            <w:shd w:val="clear" w:color="auto" w:fill="auto"/>
            <w:noWrap/>
            <w:vAlign w:val="center"/>
            <w:hideMark/>
          </w:tcPr>
          <w:p w14:paraId="77357B68"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78</w:t>
            </w:r>
          </w:p>
        </w:tc>
        <w:tc>
          <w:tcPr>
            <w:tcW w:w="93" w:type="pct"/>
            <w:tcBorders>
              <w:top w:val="nil"/>
              <w:left w:val="nil"/>
              <w:bottom w:val="nil"/>
              <w:right w:val="nil"/>
            </w:tcBorders>
            <w:shd w:val="clear" w:color="auto" w:fill="auto"/>
            <w:noWrap/>
            <w:vAlign w:val="center"/>
            <w:hideMark/>
          </w:tcPr>
          <w:p w14:paraId="59CC394B" w14:textId="77777777" w:rsidR="00270CD2" w:rsidRPr="00DF1065" w:rsidRDefault="00270CD2" w:rsidP="00BB2D9A">
            <w:pPr>
              <w:jc w:val="right"/>
              <w:rPr>
                <w:rFonts w:ascii="Trebuchet MS" w:hAnsi="Trebuchet MS" w:cs="Arial"/>
                <w:b/>
                <w:bCs/>
                <w:sz w:val="18"/>
                <w:szCs w:val="18"/>
              </w:rPr>
            </w:pPr>
          </w:p>
        </w:tc>
        <w:tc>
          <w:tcPr>
            <w:tcW w:w="714" w:type="pct"/>
            <w:tcBorders>
              <w:top w:val="single" w:sz="4" w:space="0" w:color="auto"/>
              <w:left w:val="nil"/>
              <w:bottom w:val="double" w:sz="6" w:space="0" w:color="auto"/>
              <w:right w:val="nil"/>
            </w:tcBorders>
            <w:shd w:val="clear" w:color="auto" w:fill="auto"/>
            <w:noWrap/>
            <w:vAlign w:val="center"/>
            <w:hideMark/>
          </w:tcPr>
          <w:p w14:paraId="0ABEDD79"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814</w:t>
            </w:r>
          </w:p>
        </w:tc>
        <w:tc>
          <w:tcPr>
            <w:tcW w:w="93" w:type="pct"/>
            <w:tcBorders>
              <w:top w:val="nil"/>
              <w:left w:val="nil"/>
              <w:bottom w:val="nil"/>
              <w:right w:val="nil"/>
            </w:tcBorders>
            <w:shd w:val="clear" w:color="auto" w:fill="auto"/>
            <w:noWrap/>
            <w:vAlign w:val="center"/>
            <w:hideMark/>
          </w:tcPr>
          <w:p w14:paraId="57431BA9" w14:textId="77777777" w:rsidR="00270CD2" w:rsidRPr="00DF1065" w:rsidRDefault="00270CD2" w:rsidP="00BB2D9A">
            <w:pPr>
              <w:jc w:val="right"/>
              <w:rPr>
                <w:rFonts w:ascii="Trebuchet MS" w:hAnsi="Trebuchet MS" w:cs="Arial"/>
                <w:b/>
                <w:bCs/>
                <w:sz w:val="18"/>
                <w:szCs w:val="18"/>
              </w:rPr>
            </w:pPr>
          </w:p>
        </w:tc>
        <w:tc>
          <w:tcPr>
            <w:tcW w:w="724" w:type="pct"/>
            <w:tcBorders>
              <w:top w:val="single" w:sz="4" w:space="0" w:color="auto"/>
              <w:left w:val="nil"/>
              <w:bottom w:val="double" w:sz="6" w:space="0" w:color="auto"/>
              <w:right w:val="nil"/>
            </w:tcBorders>
            <w:shd w:val="clear" w:color="auto" w:fill="auto"/>
            <w:noWrap/>
            <w:vAlign w:val="center"/>
            <w:hideMark/>
          </w:tcPr>
          <w:p w14:paraId="4488FEC8" w14:textId="77777777" w:rsidR="00270CD2" w:rsidRPr="00DF1065" w:rsidRDefault="00270CD2" w:rsidP="00BB2D9A">
            <w:pPr>
              <w:jc w:val="right"/>
              <w:rPr>
                <w:rFonts w:ascii="Trebuchet MS" w:hAnsi="Trebuchet MS" w:cs="Arial"/>
                <w:b/>
                <w:bCs/>
                <w:sz w:val="18"/>
                <w:szCs w:val="18"/>
              </w:rPr>
            </w:pPr>
            <w:r w:rsidRPr="00DF1065">
              <w:rPr>
                <w:rFonts w:ascii="Trebuchet MS" w:hAnsi="Trebuchet MS" w:cs="Arial"/>
                <w:b/>
                <w:bCs/>
                <w:sz w:val="18"/>
                <w:szCs w:val="18"/>
              </w:rPr>
              <w:t>78</w:t>
            </w:r>
          </w:p>
        </w:tc>
      </w:tr>
    </w:tbl>
    <w:p w14:paraId="0F19EE1C" w14:textId="77777777" w:rsidR="00270CD2" w:rsidRDefault="00270CD2" w:rsidP="005F2AFD">
      <w:pPr>
        <w:widowControl w:val="0"/>
        <w:suppressAutoHyphens/>
        <w:spacing w:line="235" w:lineRule="auto"/>
        <w:ind w:left="567"/>
        <w:contextualSpacing/>
        <w:jc w:val="both"/>
        <w:rPr>
          <w:rFonts w:ascii="Trebuchet MS" w:hAnsi="Trebuchet MS" w:cs="Arial"/>
        </w:rPr>
      </w:pPr>
    </w:p>
    <w:p w14:paraId="4F5AEF85" w14:textId="77777777" w:rsidR="00892E17" w:rsidRDefault="00892E17" w:rsidP="005F2AFD">
      <w:pPr>
        <w:widowControl w:val="0"/>
        <w:suppressAutoHyphens/>
        <w:spacing w:line="235" w:lineRule="auto"/>
        <w:ind w:left="567"/>
        <w:contextualSpacing/>
        <w:jc w:val="both"/>
        <w:rPr>
          <w:rFonts w:ascii="Trebuchet MS" w:hAnsi="Trebuchet MS" w:cs="Arial"/>
        </w:rPr>
      </w:pPr>
    </w:p>
    <w:p w14:paraId="17A086E5" w14:textId="77777777" w:rsidR="00892E17" w:rsidRDefault="00892E17" w:rsidP="005F2AFD">
      <w:pPr>
        <w:widowControl w:val="0"/>
        <w:suppressAutoHyphens/>
        <w:spacing w:line="235" w:lineRule="auto"/>
        <w:ind w:left="567"/>
        <w:contextualSpacing/>
        <w:jc w:val="both"/>
        <w:rPr>
          <w:rFonts w:ascii="Trebuchet MS" w:hAnsi="Trebuchet MS" w:cs="Arial"/>
        </w:rPr>
      </w:pPr>
    </w:p>
    <w:p w14:paraId="7E9F293D" w14:textId="77777777" w:rsidR="00892E17" w:rsidRDefault="00892E17" w:rsidP="005F2AFD">
      <w:pPr>
        <w:widowControl w:val="0"/>
        <w:suppressAutoHyphens/>
        <w:spacing w:line="235" w:lineRule="auto"/>
        <w:ind w:left="567"/>
        <w:contextualSpacing/>
        <w:jc w:val="both"/>
        <w:rPr>
          <w:rFonts w:ascii="Trebuchet MS" w:hAnsi="Trebuchet MS" w:cs="Arial"/>
        </w:rPr>
      </w:pPr>
    </w:p>
    <w:p w14:paraId="1D2F87EF" w14:textId="77777777" w:rsidR="00B04670" w:rsidRPr="00892E17" w:rsidRDefault="00B04670" w:rsidP="00B04670">
      <w:pPr>
        <w:pStyle w:val="PargrafodaLista"/>
        <w:widowControl w:val="0"/>
        <w:numPr>
          <w:ilvl w:val="0"/>
          <w:numId w:val="6"/>
        </w:numPr>
        <w:suppressAutoHyphens/>
        <w:autoSpaceDE w:val="0"/>
        <w:autoSpaceDN w:val="0"/>
        <w:adjustRightInd w:val="0"/>
        <w:spacing w:after="0" w:line="240" w:lineRule="auto"/>
        <w:jc w:val="both"/>
        <w:rPr>
          <w:rFonts w:ascii="Trebuchet MS" w:hAnsi="Trebuchet MS" w:cs="Arial"/>
          <w:b/>
          <w:bCs/>
          <w:color w:val="000000" w:themeColor="text1"/>
          <w:sz w:val="20"/>
          <w:szCs w:val="20"/>
        </w:rPr>
      </w:pPr>
      <w:r w:rsidRPr="00892E17">
        <w:rPr>
          <w:rFonts w:ascii="Trebuchet MS" w:hAnsi="Trebuchet MS" w:cs="Arial"/>
          <w:b/>
          <w:bCs/>
          <w:color w:val="000000" w:themeColor="text1"/>
          <w:sz w:val="20"/>
          <w:szCs w:val="20"/>
        </w:rPr>
        <w:lastRenderedPageBreak/>
        <w:t>Eventos subsequentes</w:t>
      </w:r>
    </w:p>
    <w:p w14:paraId="437EA960" w14:textId="77777777" w:rsidR="00B04670" w:rsidRPr="00F2589A" w:rsidRDefault="00B04670" w:rsidP="00B04670">
      <w:pPr>
        <w:widowControl w:val="0"/>
        <w:suppressAutoHyphens/>
        <w:autoSpaceDE w:val="0"/>
        <w:autoSpaceDN w:val="0"/>
        <w:adjustRightInd w:val="0"/>
        <w:ind w:left="567"/>
        <w:jc w:val="both"/>
        <w:rPr>
          <w:rFonts w:ascii="Trebuchet MS" w:hAnsi="Trebuchet MS" w:cs="Arial"/>
          <w:color w:val="FF0000"/>
          <w:highlight w:val="yellow"/>
        </w:rPr>
      </w:pPr>
    </w:p>
    <w:p w14:paraId="6D34A1A3" w14:textId="77777777" w:rsidR="00B04670" w:rsidRPr="00892E17" w:rsidRDefault="00B04670" w:rsidP="00B04670">
      <w:pPr>
        <w:ind w:left="567"/>
        <w:jc w:val="both"/>
        <w:rPr>
          <w:rFonts w:ascii="Trebuchet MS" w:hAnsi="Trebuchet MS" w:cs="Arial"/>
          <w:sz w:val="20"/>
          <w:szCs w:val="20"/>
        </w:rPr>
      </w:pPr>
      <w:r w:rsidRPr="00892E17">
        <w:rPr>
          <w:rFonts w:ascii="Trebuchet MS" w:hAnsi="Trebuchet MS" w:cs="Arial"/>
          <w:sz w:val="20"/>
          <w:szCs w:val="20"/>
        </w:rPr>
        <w:t>Não ocorreram fatos relevantes entre a data final do período revisado e a data de aprovação da emissão dessas informações contábeis intermediárias individuais e consolidadas.</w:t>
      </w:r>
    </w:p>
    <w:p w14:paraId="79AE8952" w14:textId="77777777" w:rsidR="00B04670" w:rsidRPr="00892E17" w:rsidRDefault="00B04670" w:rsidP="00B04670">
      <w:pPr>
        <w:ind w:left="567"/>
        <w:jc w:val="both"/>
        <w:rPr>
          <w:rFonts w:ascii="Trebuchet MS" w:hAnsi="Trebuchet MS" w:cs="Arial"/>
          <w:sz w:val="20"/>
          <w:szCs w:val="20"/>
        </w:rPr>
      </w:pPr>
    </w:p>
    <w:p w14:paraId="4CCF2167" w14:textId="77777777" w:rsidR="00B04670" w:rsidRPr="00892E17" w:rsidRDefault="00B04670" w:rsidP="00B04670">
      <w:pPr>
        <w:ind w:left="567"/>
        <w:jc w:val="both"/>
        <w:rPr>
          <w:rFonts w:ascii="Trebuchet MS" w:hAnsi="Trebuchet MS" w:cs="Arial"/>
          <w:sz w:val="20"/>
          <w:szCs w:val="20"/>
        </w:rPr>
      </w:pPr>
    </w:p>
    <w:p w14:paraId="2E49ED7D" w14:textId="77777777" w:rsidR="00CF71F9" w:rsidRPr="00892E17" w:rsidRDefault="00CF71F9" w:rsidP="00CF71F9">
      <w:pPr>
        <w:ind w:left="567"/>
        <w:jc w:val="center"/>
        <w:rPr>
          <w:rFonts w:ascii="Trebuchet MS" w:hAnsi="Trebuchet MS" w:cs="Arial"/>
          <w:sz w:val="20"/>
          <w:szCs w:val="20"/>
        </w:rPr>
      </w:pPr>
    </w:p>
    <w:p w14:paraId="6528AF85" w14:textId="77777777" w:rsidR="00CF71F9" w:rsidRPr="00892E17" w:rsidRDefault="00CF71F9" w:rsidP="00CF71F9">
      <w:pPr>
        <w:ind w:left="567"/>
        <w:jc w:val="center"/>
        <w:rPr>
          <w:rFonts w:ascii="Trebuchet MS" w:hAnsi="Trebuchet MS" w:cs="Arial"/>
          <w:sz w:val="20"/>
          <w:szCs w:val="20"/>
        </w:rPr>
      </w:pPr>
      <w:r w:rsidRPr="00892E17">
        <w:rPr>
          <w:rFonts w:ascii="Trebuchet MS" w:hAnsi="Trebuchet MS" w:cs="Arial"/>
          <w:sz w:val="20"/>
          <w:szCs w:val="20"/>
        </w:rPr>
        <w:t>Gerson Cesar Brasil</w:t>
      </w:r>
    </w:p>
    <w:p w14:paraId="64E27CB9" w14:textId="77777777" w:rsidR="00CF71F9" w:rsidRPr="00892E17" w:rsidRDefault="00CF71F9" w:rsidP="00CF71F9">
      <w:pPr>
        <w:ind w:left="567"/>
        <w:jc w:val="center"/>
        <w:rPr>
          <w:rFonts w:ascii="Trebuchet MS" w:hAnsi="Trebuchet MS" w:cs="Arial"/>
          <w:sz w:val="20"/>
          <w:szCs w:val="20"/>
        </w:rPr>
      </w:pPr>
      <w:r w:rsidRPr="00892E17">
        <w:rPr>
          <w:rFonts w:ascii="Trebuchet MS" w:hAnsi="Trebuchet MS" w:cs="Arial"/>
          <w:sz w:val="20"/>
          <w:szCs w:val="20"/>
        </w:rPr>
        <w:t>Contador – CRC/PE nº 007957/O-4</w:t>
      </w:r>
    </w:p>
    <w:p w14:paraId="03531F92" w14:textId="77777777" w:rsidR="00B04670" w:rsidRPr="00892E17" w:rsidRDefault="00B04670" w:rsidP="00B04670">
      <w:pPr>
        <w:ind w:left="567"/>
        <w:jc w:val="both"/>
        <w:rPr>
          <w:rFonts w:ascii="Trebuchet MS" w:hAnsi="Trebuchet MS" w:cs="Arial"/>
          <w:sz w:val="20"/>
          <w:szCs w:val="20"/>
        </w:rPr>
      </w:pPr>
    </w:p>
    <w:p w14:paraId="723CAFC2" w14:textId="77777777" w:rsidR="00B04670" w:rsidRPr="00A4428E" w:rsidRDefault="00B04670" w:rsidP="005F2AFD">
      <w:pPr>
        <w:widowControl w:val="0"/>
        <w:suppressAutoHyphens/>
        <w:spacing w:line="235" w:lineRule="auto"/>
        <w:ind w:left="567"/>
        <w:contextualSpacing/>
        <w:jc w:val="both"/>
        <w:rPr>
          <w:rFonts w:ascii="Trebuchet MS" w:hAnsi="Trebuchet MS" w:cs="Arial"/>
        </w:rPr>
      </w:pPr>
    </w:p>
    <w:p w14:paraId="63F672CD" w14:textId="77777777" w:rsidR="00532F01" w:rsidRPr="00B616A9" w:rsidRDefault="00532F01" w:rsidP="006B018F">
      <w:pPr>
        <w:rPr>
          <w:sz w:val="20"/>
          <w:szCs w:val="20"/>
        </w:rPr>
      </w:pPr>
    </w:p>
    <w:p w14:paraId="188E7869" w14:textId="77777777" w:rsidR="003C51AE" w:rsidRDefault="003C51AE" w:rsidP="006B018F"/>
    <w:sectPr w:rsidR="003C51AE" w:rsidSect="005F2AFD">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1C754" w14:textId="77777777" w:rsidR="004C486B" w:rsidRDefault="004C486B" w:rsidP="000C45CF">
      <w:r>
        <w:separator/>
      </w:r>
    </w:p>
  </w:endnote>
  <w:endnote w:type="continuationSeparator" w:id="0">
    <w:p w14:paraId="6B0C2BCE" w14:textId="77777777" w:rsidR="004C486B" w:rsidRDefault="004C486B" w:rsidP="000C45CF">
      <w:r>
        <w:continuationSeparator/>
      </w:r>
    </w:p>
  </w:endnote>
  <w:endnote w:type="continuationNotice" w:id="1">
    <w:p w14:paraId="154EF20B" w14:textId="77777777" w:rsidR="004C486B" w:rsidRDefault="004C4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egrit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harnayExtralight">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D47B" w14:textId="77777777" w:rsidR="00777D8A" w:rsidRPr="00BE55E2" w:rsidRDefault="00777D8A" w:rsidP="00303EDD">
    <w:pPr>
      <w:pStyle w:val="Rodap"/>
      <w:jc w:val="center"/>
      <w:rPr>
        <w:rFonts w:ascii="Arial" w:hAnsi="Arial"/>
        <w:b/>
        <w:color w:val="00008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ADDA" w14:textId="77777777" w:rsidR="00777D8A" w:rsidRPr="00BE55E2" w:rsidRDefault="00777D8A" w:rsidP="00303EDD">
    <w:pPr>
      <w:pStyle w:val="Rodap"/>
      <w:jc w:val="center"/>
      <w:rPr>
        <w:rFonts w:ascii="Arial" w:hAnsi="Arial"/>
        <w:b/>
        <w:color w:val="000080"/>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86B81" w14:textId="77777777" w:rsidR="004C486B" w:rsidRDefault="004C486B" w:rsidP="000C45CF">
      <w:r>
        <w:separator/>
      </w:r>
    </w:p>
  </w:footnote>
  <w:footnote w:type="continuationSeparator" w:id="0">
    <w:p w14:paraId="702D6D7D" w14:textId="77777777" w:rsidR="004C486B" w:rsidRDefault="004C486B" w:rsidP="000C45CF">
      <w:r>
        <w:continuationSeparator/>
      </w:r>
    </w:p>
  </w:footnote>
  <w:footnote w:type="continuationNotice" w:id="1">
    <w:p w14:paraId="16F371DD" w14:textId="77777777" w:rsidR="004C486B" w:rsidRDefault="004C48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BD2C" w14:textId="77777777" w:rsidR="00777D8A" w:rsidRDefault="00777D8A" w:rsidP="007F6546">
    <w:pPr>
      <w:pStyle w:val="Cabealho"/>
      <w:jc w:val="center"/>
    </w:pPr>
  </w:p>
  <w:p w14:paraId="72051E58" w14:textId="77777777" w:rsidR="00777D8A" w:rsidRDefault="00777D8A" w:rsidP="00303EDD">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0E31" w14:textId="77777777" w:rsidR="00777D8A" w:rsidRDefault="00777D8A" w:rsidP="0099268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63D2"/>
    <w:multiLevelType w:val="multilevel"/>
    <w:tmpl w:val="5080929E"/>
    <w:lvl w:ilvl="0">
      <w:start w:val="1"/>
      <w:numFmt w:val="decimal"/>
      <w:lvlText w:val="%1."/>
      <w:lvlJc w:val="left"/>
      <w:pPr>
        <w:ind w:left="780" w:hanging="42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1" w15:restartNumberingAfterBreak="0">
    <w:nsid w:val="06162334"/>
    <w:multiLevelType w:val="hybridMultilevel"/>
    <w:tmpl w:val="775C68D0"/>
    <w:lvl w:ilvl="0" w:tplc="04160005">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 w15:restartNumberingAfterBreak="0">
    <w:nsid w:val="1ADD4838"/>
    <w:multiLevelType w:val="hybridMultilevel"/>
    <w:tmpl w:val="BCC09718"/>
    <w:lvl w:ilvl="0" w:tplc="F25439E4">
      <w:start w:val="1"/>
      <w:numFmt w:val="lowerRoman"/>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41931EE"/>
    <w:multiLevelType w:val="hybridMultilevel"/>
    <w:tmpl w:val="C292177A"/>
    <w:lvl w:ilvl="0" w:tplc="97E0026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4ACA6452"/>
    <w:multiLevelType w:val="hybridMultilevel"/>
    <w:tmpl w:val="0E2291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5ED21AA"/>
    <w:multiLevelType w:val="hybridMultilevel"/>
    <w:tmpl w:val="DD12A76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15:restartNumberingAfterBreak="0">
    <w:nsid w:val="6914710E"/>
    <w:multiLevelType w:val="hybridMultilevel"/>
    <w:tmpl w:val="9FEA69E2"/>
    <w:lvl w:ilvl="0" w:tplc="A198DD3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93C6BCC"/>
    <w:multiLevelType w:val="multilevel"/>
    <w:tmpl w:val="0B786D56"/>
    <w:lvl w:ilvl="0">
      <w:start w:val="3"/>
      <w:numFmt w:val="decimal"/>
      <w:lvlText w:val="%1."/>
      <w:lvlJc w:val="left"/>
      <w:pPr>
        <w:ind w:left="567" w:hanging="567"/>
      </w:pPr>
      <w:rPr>
        <w:rFonts w:hint="default"/>
        <w:b/>
        <w:bCs/>
      </w:rPr>
    </w:lvl>
    <w:lvl w:ilvl="1">
      <w:start w:val="1"/>
      <w:numFmt w:val="decimal"/>
      <w:isLgl/>
      <w:lvlText w:val="%1.%2."/>
      <w:lvlJc w:val="left"/>
      <w:pPr>
        <w:ind w:left="1276" w:hanging="709"/>
      </w:pPr>
      <w:rPr>
        <w:rFonts w:hint="default"/>
      </w:rPr>
    </w:lvl>
    <w:lvl w:ilvl="2">
      <w:start w:val="1"/>
      <w:numFmt w:val="decimal"/>
      <w:isLgl/>
      <w:lvlText w:val="%1.%2.%3."/>
      <w:lvlJc w:val="left"/>
      <w:pPr>
        <w:ind w:left="2126" w:hanging="8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C3C55F4"/>
    <w:multiLevelType w:val="multilevel"/>
    <w:tmpl w:val="7F2424B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7E6302EF"/>
    <w:multiLevelType w:val="hybridMultilevel"/>
    <w:tmpl w:val="029C97D4"/>
    <w:lvl w:ilvl="0" w:tplc="40F425FA">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665128872">
    <w:abstractNumId w:val="4"/>
  </w:num>
  <w:num w:numId="2" w16cid:durableId="1590893694">
    <w:abstractNumId w:val="0"/>
  </w:num>
  <w:num w:numId="3" w16cid:durableId="1249265607">
    <w:abstractNumId w:val="5"/>
  </w:num>
  <w:num w:numId="4" w16cid:durableId="1203438761">
    <w:abstractNumId w:val="8"/>
  </w:num>
  <w:num w:numId="5" w16cid:durableId="1962372568">
    <w:abstractNumId w:val="1"/>
  </w:num>
  <w:num w:numId="6" w16cid:durableId="1793203121">
    <w:abstractNumId w:val="7"/>
  </w:num>
  <w:num w:numId="7" w16cid:durableId="1464542217">
    <w:abstractNumId w:val="6"/>
  </w:num>
  <w:num w:numId="8" w16cid:durableId="1915436614">
    <w:abstractNumId w:val="2"/>
  </w:num>
  <w:num w:numId="9" w16cid:durableId="520894825">
    <w:abstractNumId w:val="9"/>
  </w:num>
  <w:num w:numId="10" w16cid:durableId="1854294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8F"/>
    <w:rsid w:val="00004839"/>
    <w:rsid w:val="000106B3"/>
    <w:rsid w:val="00051D10"/>
    <w:rsid w:val="000538B6"/>
    <w:rsid w:val="00057BC4"/>
    <w:rsid w:val="000812C3"/>
    <w:rsid w:val="000854EE"/>
    <w:rsid w:val="00086D16"/>
    <w:rsid w:val="00094BC0"/>
    <w:rsid w:val="000B133E"/>
    <w:rsid w:val="000C45CF"/>
    <w:rsid w:val="000E6B90"/>
    <w:rsid w:val="00114125"/>
    <w:rsid w:val="001376ED"/>
    <w:rsid w:val="001437ED"/>
    <w:rsid w:val="00185FF0"/>
    <w:rsid w:val="001A2C26"/>
    <w:rsid w:val="00270CD2"/>
    <w:rsid w:val="002738C5"/>
    <w:rsid w:val="002A3DC9"/>
    <w:rsid w:val="002C610F"/>
    <w:rsid w:val="002C7754"/>
    <w:rsid w:val="002D286A"/>
    <w:rsid w:val="002D3CD7"/>
    <w:rsid w:val="002E1DDE"/>
    <w:rsid w:val="002E47DE"/>
    <w:rsid w:val="002E64F2"/>
    <w:rsid w:val="002E6CEE"/>
    <w:rsid w:val="002F4BB1"/>
    <w:rsid w:val="002F71C6"/>
    <w:rsid w:val="003219D5"/>
    <w:rsid w:val="00323B99"/>
    <w:rsid w:val="00365BE7"/>
    <w:rsid w:val="00370D87"/>
    <w:rsid w:val="0039146C"/>
    <w:rsid w:val="003A4321"/>
    <w:rsid w:val="003C363B"/>
    <w:rsid w:val="003C4A68"/>
    <w:rsid w:val="003C51AE"/>
    <w:rsid w:val="003E5B7E"/>
    <w:rsid w:val="003F7170"/>
    <w:rsid w:val="00406A37"/>
    <w:rsid w:val="00430CB6"/>
    <w:rsid w:val="0044719C"/>
    <w:rsid w:val="00453153"/>
    <w:rsid w:val="004551A1"/>
    <w:rsid w:val="0049112A"/>
    <w:rsid w:val="004A025F"/>
    <w:rsid w:val="004A2441"/>
    <w:rsid w:val="004A2A92"/>
    <w:rsid w:val="004C486B"/>
    <w:rsid w:val="004D04A8"/>
    <w:rsid w:val="004F030A"/>
    <w:rsid w:val="004F17BD"/>
    <w:rsid w:val="004F4B6E"/>
    <w:rsid w:val="005006F5"/>
    <w:rsid w:val="00516BAF"/>
    <w:rsid w:val="00532F01"/>
    <w:rsid w:val="00537293"/>
    <w:rsid w:val="00541E11"/>
    <w:rsid w:val="00560024"/>
    <w:rsid w:val="005710E3"/>
    <w:rsid w:val="00571D5D"/>
    <w:rsid w:val="005B291E"/>
    <w:rsid w:val="005B6481"/>
    <w:rsid w:val="005F2AFD"/>
    <w:rsid w:val="00645AD0"/>
    <w:rsid w:val="00660CCD"/>
    <w:rsid w:val="0066191F"/>
    <w:rsid w:val="0068371E"/>
    <w:rsid w:val="00692C8D"/>
    <w:rsid w:val="006B018F"/>
    <w:rsid w:val="006B1A55"/>
    <w:rsid w:val="00707433"/>
    <w:rsid w:val="007110DD"/>
    <w:rsid w:val="00713944"/>
    <w:rsid w:val="0072227B"/>
    <w:rsid w:val="00724ED4"/>
    <w:rsid w:val="00762CAB"/>
    <w:rsid w:val="00771C01"/>
    <w:rsid w:val="00777D8A"/>
    <w:rsid w:val="007863D2"/>
    <w:rsid w:val="0079646D"/>
    <w:rsid w:val="007B5BCB"/>
    <w:rsid w:val="007D7B9A"/>
    <w:rsid w:val="00801ABF"/>
    <w:rsid w:val="0081586F"/>
    <w:rsid w:val="00816315"/>
    <w:rsid w:val="0082706F"/>
    <w:rsid w:val="00830CC8"/>
    <w:rsid w:val="00842177"/>
    <w:rsid w:val="008513C5"/>
    <w:rsid w:val="008571B2"/>
    <w:rsid w:val="00871F93"/>
    <w:rsid w:val="0088471E"/>
    <w:rsid w:val="00892E17"/>
    <w:rsid w:val="008D21EF"/>
    <w:rsid w:val="008D2387"/>
    <w:rsid w:val="008D5F1E"/>
    <w:rsid w:val="008F0C6C"/>
    <w:rsid w:val="0090517F"/>
    <w:rsid w:val="009502B9"/>
    <w:rsid w:val="00A117F5"/>
    <w:rsid w:val="00A12311"/>
    <w:rsid w:val="00A15B5B"/>
    <w:rsid w:val="00A17108"/>
    <w:rsid w:val="00A2645E"/>
    <w:rsid w:val="00A26F8E"/>
    <w:rsid w:val="00A55DCF"/>
    <w:rsid w:val="00A91A4E"/>
    <w:rsid w:val="00A93F65"/>
    <w:rsid w:val="00AA3526"/>
    <w:rsid w:val="00AD7E1C"/>
    <w:rsid w:val="00AE6ECB"/>
    <w:rsid w:val="00AF56EF"/>
    <w:rsid w:val="00B04670"/>
    <w:rsid w:val="00B14929"/>
    <w:rsid w:val="00B405DA"/>
    <w:rsid w:val="00B46B38"/>
    <w:rsid w:val="00B554AC"/>
    <w:rsid w:val="00B57490"/>
    <w:rsid w:val="00B616A9"/>
    <w:rsid w:val="00B62F33"/>
    <w:rsid w:val="00B630B0"/>
    <w:rsid w:val="00B6663E"/>
    <w:rsid w:val="00B66E71"/>
    <w:rsid w:val="00B72561"/>
    <w:rsid w:val="00BA3556"/>
    <w:rsid w:val="00BB4DAB"/>
    <w:rsid w:val="00BB5000"/>
    <w:rsid w:val="00BD27B2"/>
    <w:rsid w:val="00BE7CAF"/>
    <w:rsid w:val="00BF376C"/>
    <w:rsid w:val="00BF40CD"/>
    <w:rsid w:val="00C10ADF"/>
    <w:rsid w:val="00C12B1D"/>
    <w:rsid w:val="00C15597"/>
    <w:rsid w:val="00C17728"/>
    <w:rsid w:val="00C36C62"/>
    <w:rsid w:val="00C44392"/>
    <w:rsid w:val="00C452A2"/>
    <w:rsid w:val="00C57694"/>
    <w:rsid w:val="00C57C4C"/>
    <w:rsid w:val="00C66CCB"/>
    <w:rsid w:val="00C77E6B"/>
    <w:rsid w:val="00CA6EF1"/>
    <w:rsid w:val="00CB5103"/>
    <w:rsid w:val="00CC3446"/>
    <w:rsid w:val="00CE1EF0"/>
    <w:rsid w:val="00CF71F9"/>
    <w:rsid w:val="00D44D5F"/>
    <w:rsid w:val="00D563BC"/>
    <w:rsid w:val="00D75C1B"/>
    <w:rsid w:val="00D84A0B"/>
    <w:rsid w:val="00DA35A8"/>
    <w:rsid w:val="00DA5E20"/>
    <w:rsid w:val="00DD3D70"/>
    <w:rsid w:val="00E07D14"/>
    <w:rsid w:val="00E4172E"/>
    <w:rsid w:val="00E557DB"/>
    <w:rsid w:val="00E55B3A"/>
    <w:rsid w:val="00EA3331"/>
    <w:rsid w:val="00EB0D09"/>
    <w:rsid w:val="00EC4A77"/>
    <w:rsid w:val="00ED19AA"/>
    <w:rsid w:val="00F45444"/>
    <w:rsid w:val="00F718DB"/>
    <w:rsid w:val="00F86A4C"/>
    <w:rsid w:val="00F952D5"/>
    <w:rsid w:val="00FB3E4E"/>
    <w:rsid w:val="00FD3F81"/>
    <w:rsid w:val="00FD4A32"/>
    <w:rsid w:val="00FE2C25"/>
    <w:rsid w:val="00FE53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3E33AE"/>
  <w15:chartTrackingRefBased/>
  <w15:docId w15:val="{61F51D17-624B-4BA0-A7A6-D5135FDE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18F"/>
    <w:pPr>
      <w:spacing w:after="0" w:line="240" w:lineRule="auto"/>
    </w:pPr>
    <w:rPr>
      <w:rFonts w:ascii="Times New Roman" w:eastAsia="Times New Roman" w:hAnsi="Times New Roman" w:cs="Times New Roman"/>
      <w:kern w:val="0"/>
      <w:sz w:val="24"/>
      <w:szCs w:val="24"/>
      <w14:ligatures w14:val="none"/>
    </w:rPr>
  </w:style>
  <w:style w:type="paragraph" w:styleId="Ttulo1">
    <w:name w:val="heading 1"/>
    <w:basedOn w:val="Normal"/>
    <w:next w:val="Normal"/>
    <w:link w:val="Ttulo1Char"/>
    <w:uiPriority w:val="9"/>
    <w:qFormat/>
    <w:rsid w:val="006B018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6B018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9"/>
    <w:unhideWhenUsed/>
    <w:qFormat/>
    <w:rsid w:val="006B018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6B018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Ttulo5">
    <w:name w:val="heading 5"/>
    <w:basedOn w:val="Normal"/>
    <w:next w:val="Normal"/>
    <w:link w:val="Ttulo5Char"/>
    <w:uiPriority w:val="9"/>
    <w:semiHidden/>
    <w:unhideWhenUsed/>
    <w:qFormat/>
    <w:rsid w:val="006B018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Ttulo6">
    <w:name w:val="heading 6"/>
    <w:basedOn w:val="Normal"/>
    <w:next w:val="Normal"/>
    <w:link w:val="Ttulo6Char"/>
    <w:uiPriority w:val="9"/>
    <w:semiHidden/>
    <w:unhideWhenUsed/>
    <w:qFormat/>
    <w:rsid w:val="006B018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Ttulo7">
    <w:name w:val="heading 7"/>
    <w:basedOn w:val="Normal"/>
    <w:next w:val="Normal"/>
    <w:link w:val="Ttulo7Char"/>
    <w:uiPriority w:val="9"/>
    <w:semiHidden/>
    <w:unhideWhenUsed/>
    <w:qFormat/>
    <w:rsid w:val="006B018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Ttulo8">
    <w:name w:val="heading 8"/>
    <w:basedOn w:val="Normal"/>
    <w:next w:val="Normal"/>
    <w:link w:val="Ttulo8Char"/>
    <w:uiPriority w:val="9"/>
    <w:semiHidden/>
    <w:unhideWhenUsed/>
    <w:qFormat/>
    <w:rsid w:val="006B018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Ttulo9">
    <w:name w:val="heading 9"/>
    <w:basedOn w:val="Normal"/>
    <w:next w:val="Normal"/>
    <w:link w:val="Ttulo9Char"/>
    <w:uiPriority w:val="9"/>
    <w:semiHidden/>
    <w:unhideWhenUsed/>
    <w:qFormat/>
    <w:rsid w:val="006B018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B018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B018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9"/>
    <w:rsid w:val="006B018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B018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B018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B018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B018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B018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B018F"/>
    <w:rPr>
      <w:rFonts w:eastAsiaTheme="majorEastAsia" w:cstheme="majorBidi"/>
      <w:color w:val="272727" w:themeColor="text1" w:themeTint="D8"/>
    </w:rPr>
  </w:style>
  <w:style w:type="paragraph" w:styleId="Ttulo">
    <w:name w:val="Title"/>
    <w:basedOn w:val="Normal"/>
    <w:next w:val="Normal"/>
    <w:link w:val="TtuloChar"/>
    <w:qFormat/>
    <w:rsid w:val="006B018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rsid w:val="006B01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B018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6B018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B018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oChar">
    <w:name w:val="Citação Char"/>
    <w:basedOn w:val="Fontepargpadro"/>
    <w:link w:val="Citao"/>
    <w:uiPriority w:val="29"/>
    <w:rsid w:val="006B018F"/>
    <w:rPr>
      <w:i/>
      <w:iCs/>
      <w:color w:val="404040" w:themeColor="text1" w:themeTint="BF"/>
    </w:rPr>
  </w:style>
  <w:style w:type="paragraph" w:styleId="PargrafodaLista">
    <w:name w:val="List Paragraph"/>
    <w:aliases w:val="Párrafo de lista numerado"/>
    <w:basedOn w:val="Normal"/>
    <w:link w:val="PargrafodaListaChar"/>
    <w:uiPriority w:val="34"/>
    <w:qFormat/>
    <w:rsid w:val="006B018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nfaseIntensa">
    <w:name w:val="Intense Emphasis"/>
    <w:basedOn w:val="Fontepargpadro"/>
    <w:uiPriority w:val="21"/>
    <w:qFormat/>
    <w:rsid w:val="006B018F"/>
    <w:rPr>
      <w:i/>
      <w:iCs/>
      <w:color w:val="0F4761" w:themeColor="accent1" w:themeShade="BF"/>
    </w:rPr>
  </w:style>
  <w:style w:type="paragraph" w:styleId="CitaoIntensa">
    <w:name w:val="Intense Quote"/>
    <w:basedOn w:val="Normal"/>
    <w:next w:val="Normal"/>
    <w:link w:val="CitaoIntensaChar"/>
    <w:uiPriority w:val="30"/>
    <w:qFormat/>
    <w:rsid w:val="006B018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CitaoIntensaChar">
    <w:name w:val="Citação Intensa Char"/>
    <w:basedOn w:val="Fontepargpadro"/>
    <w:link w:val="CitaoIntensa"/>
    <w:uiPriority w:val="30"/>
    <w:rsid w:val="006B018F"/>
    <w:rPr>
      <w:i/>
      <w:iCs/>
      <w:color w:val="0F4761" w:themeColor="accent1" w:themeShade="BF"/>
    </w:rPr>
  </w:style>
  <w:style w:type="character" w:styleId="RefernciaIntensa">
    <w:name w:val="Intense Reference"/>
    <w:basedOn w:val="Fontepargpadro"/>
    <w:uiPriority w:val="32"/>
    <w:qFormat/>
    <w:rsid w:val="006B018F"/>
    <w:rPr>
      <w:b/>
      <w:bCs/>
      <w:smallCaps/>
      <w:color w:val="0F4761" w:themeColor="accent1" w:themeShade="BF"/>
      <w:spacing w:val="5"/>
    </w:rPr>
  </w:style>
  <w:style w:type="paragraph" w:styleId="Cabealho">
    <w:name w:val="header"/>
    <w:aliases w:val="Guideline,Appendix,Heading 1a,encabezado,Heading 1a Char Char Char Char"/>
    <w:basedOn w:val="Normal"/>
    <w:link w:val="CabealhoChar"/>
    <w:uiPriority w:val="99"/>
    <w:rsid w:val="006B018F"/>
    <w:pPr>
      <w:tabs>
        <w:tab w:val="center" w:pos="4419"/>
        <w:tab w:val="right" w:pos="8838"/>
      </w:tabs>
    </w:pPr>
    <w:rPr>
      <w:sz w:val="20"/>
      <w:szCs w:val="20"/>
      <w:lang w:eastAsia="pt-BR"/>
    </w:rPr>
  </w:style>
  <w:style w:type="character" w:customStyle="1" w:styleId="CabealhoChar">
    <w:name w:val="Cabeçalho Char"/>
    <w:aliases w:val="Guideline Char,Appendix Char,Heading 1a Char,encabezado Char,Heading 1a Char Char Char Char Char"/>
    <w:basedOn w:val="Fontepargpadro"/>
    <w:link w:val="Cabealho"/>
    <w:uiPriority w:val="99"/>
    <w:rsid w:val="006B018F"/>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iPriority w:val="99"/>
    <w:rsid w:val="006B018F"/>
    <w:pPr>
      <w:tabs>
        <w:tab w:val="center" w:pos="4419"/>
        <w:tab w:val="right" w:pos="8838"/>
      </w:tabs>
    </w:pPr>
    <w:rPr>
      <w:sz w:val="20"/>
      <w:szCs w:val="20"/>
      <w:lang w:eastAsia="pt-BR"/>
    </w:rPr>
  </w:style>
  <w:style w:type="character" w:customStyle="1" w:styleId="RodapChar">
    <w:name w:val="Rodapé Char"/>
    <w:basedOn w:val="Fontepargpadro"/>
    <w:link w:val="Rodap"/>
    <w:uiPriority w:val="99"/>
    <w:rsid w:val="006B018F"/>
    <w:rPr>
      <w:rFonts w:ascii="Times New Roman" w:eastAsia="Times New Roman" w:hAnsi="Times New Roman" w:cs="Times New Roman"/>
      <w:kern w:val="0"/>
      <w:sz w:val="20"/>
      <w:szCs w:val="20"/>
      <w:lang w:eastAsia="pt-BR"/>
      <w14:ligatures w14:val="none"/>
    </w:rPr>
  </w:style>
  <w:style w:type="paragraph" w:styleId="Recuodecorpodetexto">
    <w:name w:val="Body Text Indent"/>
    <w:basedOn w:val="Normal"/>
    <w:link w:val="RecuodecorpodetextoChar"/>
    <w:uiPriority w:val="99"/>
    <w:unhideWhenUsed/>
    <w:rsid w:val="002F71C6"/>
    <w:pPr>
      <w:spacing w:after="120" w:line="259" w:lineRule="auto"/>
      <w:ind w:left="283"/>
    </w:pPr>
    <w:rPr>
      <w:rFonts w:asciiTheme="minorHAnsi" w:eastAsiaTheme="minorHAnsi" w:hAnsiTheme="minorHAnsi" w:cstheme="minorBidi"/>
      <w:sz w:val="22"/>
      <w:szCs w:val="22"/>
    </w:rPr>
  </w:style>
  <w:style w:type="character" w:customStyle="1" w:styleId="RecuodecorpodetextoChar">
    <w:name w:val="Recuo de corpo de texto Char"/>
    <w:basedOn w:val="Fontepargpadro"/>
    <w:link w:val="Recuodecorpodetexto"/>
    <w:uiPriority w:val="99"/>
    <w:rsid w:val="002F71C6"/>
    <w:rPr>
      <w:kern w:val="0"/>
      <w14:ligatures w14:val="none"/>
    </w:rPr>
  </w:style>
  <w:style w:type="paragraph" w:styleId="Lista">
    <w:name w:val="List"/>
    <w:basedOn w:val="Normal"/>
    <w:rsid w:val="00AD7E1C"/>
    <w:pPr>
      <w:ind w:left="283" w:hanging="283"/>
    </w:pPr>
  </w:style>
  <w:style w:type="paragraph" w:customStyle="1" w:styleId="11Textojustificado">
    <w:name w:val="11. Texto justificado"/>
    <w:basedOn w:val="Normal"/>
    <w:link w:val="11TextojustificadoChar"/>
    <w:rsid w:val="00AD7E1C"/>
    <w:pPr>
      <w:spacing w:after="260" w:line="240" w:lineRule="atLeast"/>
      <w:jc w:val="both"/>
    </w:pPr>
    <w:rPr>
      <w:sz w:val="22"/>
      <w:szCs w:val="20"/>
      <w:lang w:eastAsia="pt-BR"/>
    </w:rPr>
  </w:style>
  <w:style w:type="character" w:customStyle="1" w:styleId="11TextojustificadoChar">
    <w:name w:val="11. Texto justificado Char"/>
    <w:basedOn w:val="Fontepargpadro"/>
    <w:link w:val="11Textojustificado"/>
    <w:rsid w:val="00AD7E1C"/>
    <w:rPr>
      <w:rFonts w:ascii="Times New Roman" w:eastAsia="Times New Roman" w:hAnsi="Times New Roman" w:cs="Times New Roman"/>
      <w:kern w:val="0"/>
      <w:szCs w:val="20"/>
      <w:lang w:eastAsia="pt-BR"/>
      <w14:ligatures w14:val="none"/>
    </w:rPr>
  </w:style>
  <w:style w:type="character" w:customStyle="1" w:styleId="PargrafodaListaChar">
    <w:name w:val="Parágrafo da Lista Char"/>
    <w:aliases w:val="Párrafo de lista numerado Char"/>
    <w:link w:val="PargrafodaLista"/>
    <w:uiPriority w:val="34"/>
    <w:locked/>
    <w:rsid w:val="00C36C62"/>
  </w:style>
  <w:style w:type="paragraph" w:styleId="SemEspaamento">
    <w:name w:val="No Spacing"/>
    <w:uiPriority w:val="1"/>
    <w:qFormat/>
    <w:rsid w:val="00C36C62"/>
    <w:pPr>
      <w:spacing w:after="0" w:line="240" w:lineRule="auto"/>
    </w:pPr>
    <w:rPr>
      <w:rFonts w:ascii="Calibri" w:eastAsia="SimSun" w:hAnsi="Calibri" w:cs="Times New Roman"/>
      <w:kern w:val="0"/>
      <w:lang w:eastAsia="zh-CN"/>
      <w14:ligatures w14:val="none"/>
    </w:rPr>
  </w:style>
  <w:style w:type="paragraph" w:styleId="Corpodetexto2">
    <w:name w:val="Body Text 2"/>
    <w:basedOn w:val="Normal"/>
    <w:link w:val="Corpodetexto2Char"/>
    <w:uiPriority w:val="99"/>
    <w:semiHidden/>
    <w:unhideWhenUsed/>
    <w:rsid w:val="00A15B5B"/>
    <w:pPr>
      <w:spacing w:after="120" w:line="480" w:lineRule="auto"/>
    </w:pPr>
  </w:style>
  <w:style w:type="character" w:customStyle="1" w:styleId="Corpodetexto2Char">
    <w:name w:val="Corpo de texto 2 Char"/>
    <w:basedOn w:val="Fontepargpadro"/>
    <w:link w:val="Corpodetexto2"/>
    <w:uiPriority w:val="99"/>
    <w:rsid w:val="00A15B5B"/>
    <w:rPr>
      <w:rFonts w:ascii="Times New Roman" w:eastAsia="Times New Roman" w:hAnsi="Times New Roman" w:cs="Times New Roman"/>
      <w:kern w:val="0"/>
      <w:sz w:val="24"/>
      <w:szCs w:val="24"/>
      <w14:ligatures w14:val="none"/>
    </w:rPr>
  </w:style>
  <w:style w:type="paragraph" w:customStyle="1" w:styleId="BDOTtulo1">
    <w:name w:val="BDO Título 1"/>
    <w:basedOn w:val="Normal"/>
    <w:next w:val="Normal"/>
    <w:uiPriority w:val="99"/>
    <w:rsid w:val="00E4172E"/>
    <w:pPr>
      <w:tabs>
        <w:tab w:val="num" w:pos="567"/>
      </w:tabs>
      <w:suppressAutoHyphens/>
      <w:ind w:left="567" w:hanging="567"/>
    </w:pPr>
    <w:rPr>
      <w:rFonts w:ascii="Arial Negrito" w:hAnsi="Arial Negrito"/>
      <w:b/>
      <w:caps/>
      <w:sz w:val="22"/>
      <w:lang w:eastAsia="pt-BR"/>
    </w:rPr>
  </w:style>
  <w:style w:type="paragraph" w:customStyle="1" w:styleId="xelementtoproof">
    <w:name w:val="x_elementtoproof"/>
    <w:basedOn w:val="Normal"/>
    <w:rsid w:val="00E4172E"/>
    <w:pPr>
      <w:spacing w:before="100" w:beforeAutospacing="1" w:after="100" w:afterAutospacing="1"/>
    </w:pPr>
    <w:rPr>
      <w:lang w:eastAsia="pt-BR"/>
    </w:rPr>
  </w:style>
  <w:style w:type="character" w:styleId="nfase">
    <w:name w:val="Emphasis"/>
    <w:basedOn w:val="Fontepargpadro"/>
    <w:uiPriority w:val="20"/>
    <w:qFormat/>
    <w:rsid w:val="00E07D14"/>
    <w:rPr>
      <w:rFonts w:cs="Times New Roman"/>
      <w:i/>
      <w:iCs/>
    </w:rPr>
  </w:style>
  <w:style w:type="paragraph" w:customStyle="1" w:styleId="17TEXTOcorpojustificado">
    <w:name w:val="17. «TEXTO» corpo justificado"/>
    <w:basedOn w:val="Normal"/>
    <w:rsid w:val="004F17BD"/>
    <w:pPr>
      <w:spacing w:line="260" w:lineRule="atLeast"/>
      <w:ind w:left="1134"/>
      <w:jc w:val="both"/>
    </w:pPr>
    <w:rPr>
      <w:rFonts w:ascii="Arial" w:hAnsi="Arial" w:cs="Arial"/>
      <w:kern w:val="1"/>
      <w:sz w:val="22"/>
      <w:szCs w:val="22"/>
      <w:lang w:eastAsia="zh-CN"/>
    </w:rPr>
  </w:style>
  <w:style w:type="paragraph" w:styleId="NormalWeb">
    <w:name w:val="Normal (Web)"/>
    <w:basedOn w:val="Normal"/>
    <w:uiPriority w:val="99"/>
    <w:rsid w:val="00CC3446"/>
    <w:pPr>
      <w:spacing w:before="100" w:beforeAutospacing="1" w:after="100" w:afterAutospacing="1"/>
    </w:pPr>
    <w:rPr>
      <w:rFonts w:eastAsia="SimSun"/>
      <w:lang w:val="en-GB" w:eastAsia="zh-CN"/>
    </w:rPr>
  </w:style>
  <w:style w:type="character" w:styleId="Forte">
    <w:name w:val="Strong"/>
    <w:basedOn w:val="Fontepargpadro"/>
    <w:uiPriority w:val="22"/>
    <w:qFormat/>
    <w:rsid w:val="00CC3446"/>
    <w:rPr>
      <w:rFonts w:cs="Times New Roman"/>
      <w:b/>
      <w:bCs/>
    </w:rPr>
  </w:style>
  <w:style w:type="paragraph" w:customStyle="1" w:styleId="Style">
    <w:name w:val="Style"/>
    <w:uiPriority w:val="99"/>
    <w:rsid w:val="00DD3D70"/>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AR" w:eastAsia="es-AR"/>
      <w14:ligatures w14:val="none"/>
    </w:rPr>
  </w:style>
  <w:style w:type="paragraph" w:styleId="Corpodetexto">
    <w:name w:val="Body Text"/>
    <w:basedOn w:val="Normal"/>
    <w:link w:val="CorpodetextoChar"/>
    <w:uiPriority w:val="99"/>
    <w:semiHidden/>
    <w:unhideWhenUsed/>
    <w:rsid w:val="00086D16"/>
    <w:pPr>
      <w:spacing w:after="120"/>
    </w:pPr>
  </w:style>
  <w:style w:type="character" w:customStyle="1" w:styleId="CorpodetextoChar">
    <w:name w:val="Corpo de texto Char"/>
    <w:basedOn w:val="Fontepargpadro"/>
    <w:link w:val="Corpodetexto"/>
    <w:uiPriority w:val="99"/>
    <w:semiHidden/>
    <w:rsid w:val="00086D16"/>
    <w:rPr>
      <w:rFonts w:ascii="Times New Roman" w:eastAsia="Times New Roman" w:hAnsi="Times New Roman" w:cs="Times New Roman"/>
      <w:kern w:val="0"/>
      <w:sz w:val="24"/>
      <w:szCs w:val="24"/>
      <w14:ligatures w14:val="none"/>
    </w:rPr>
  </w:style>
  <w:style w:type="paragraph" w:customStyle="1" w:styleId="BDOTtulo3">
    <w:name w:val="BDO Título 3"/>
    <w:basedOn w:val="Normal"/>
    <w:uiPriority w:val="99"/>
    <w:rsid w:val="000854EE"/>
    <w:pPr>
      <w:tabs>
        <w:tab w:val="num" w:pos="992"/>
      </w:tabs>
      <w:suppressAutoHyphens/>
      <w:ind w:left="992" w:hanging="425"/>
    </w:pPr>
    <w:rPr>
      <w:rFonts w:ascii="Arial" w:hAnsi="Arial" w:cs="Arial"/>
      <w:sz w:val="22"/>
      <w:szCs w:val="22"/>
      <w:u w:val="single"/>
      <w:lang w:eastAsia="pt-BR"/>
    </w:rPr>
  </w:style>
  <w:style w:type="paragraph" w:customStyle="1" w:styleId="Normal1">
    <w:name w:val="Normal1"/>
    <w:basedOn w:val="Normal"/>
    <w:rsid w:val="000854EE"/>
    <w:pPr>
      <w:spacing w:after="240" w:line="240" w:lineRule="atLeast"/>
      <w:ind w:left="454"/>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034449">
      <w:bodyDiv w:val="1"/>
      <w:marLeft w:val="0"/>
      <w:marRight w:val="0"/>
      <w:marTop w:val="0"/>
      <w:marBottom w:val="0"/>
      <w:divBdr>
        <w:top w:val="none" w:sz="0" w:space="0" w:color="auto"/>
        <w:left w:val="none" w:sz="0" w:space="0" w:color="auto"/>
        <w:bottom w:val="none" w:sz="0" w:space="0" w:color="auto"/>
        <w:right w:val="none" w:sz="0" w:space="0" w:color="auto"/>
      </w:divBdr>
    </w:div>
    <w:div w:id="1362781389">
      <w:bodyDiv w:val="1"/>
      <w:marLeft w:val="0"/>
      <w:marRight w:val="0"/>
      <w:marTop w:val="0"/>
      <w:marBottom w:val="0"/>
      <w:divBdr>
        <w:top w:val="none" w:sz="0" w:space="0" w:color="auto"/>
        <w:left w:val="none" w:sz="0" w:space="0" w:color="auto"/>
        <w:bottom w:val="none" w:sz="0" w:space="0" w:color="auto"/>
        <w:right w:val="none" w:sz="0" w:space="0" w:color="auto"/>
      </w:divBdr>
    </w:div>
    <w:div w:id="1525095178">
      <w:bodyDiv w:val="1"/>
      <w:marLeft w:val="0"/>
      <w:marRight w:val="0"/>
      <w:marTop w:val="0"/>
      <w:marBottom w:val="0"/>
      <w:divBdr>
        <w:top w:val="none" w:sz="0" w:space="0" w:color="auto"/>
        <w:left w:val="none" w:sz="0" w:space="0" w:color="auto"/>
        <w:bottom w:val="none" w:sz="0" w:space="0" w:color="auto"/>
        <w:right w:val="none" w:sz="0" w:space="0" w:color="auto"/>
      </w:divBdr>
    </w:div>
    <w:div w:id="1848212479">
      <w:bodyDiv w:val="1"/>
      <w:marLeft w:val="0"/>
      <w:marRight w:val="0"/>
      <w:marTop w:val="0"/>
      <w:marBottom w:val="0"/>
      <w:divBdr>
        <w:top w:val="none" w:sz="0" w:space="0" w:color="auto"/>
        <w:left w:val="none" w:sz="0" w:space="0" w:color="auto"/>
        <w:bottom w:val="none" w:sz="0" w:space="0" w:color="auto"/>
        <w:right w:val="none" w:sz="0" w:space="0" w:color="auto"/>
      </w:divBdr>
    </w:div>
    <w:div w:id="2038697542">
      <w:bodyDiv w:val="1"/>
      <w:marLeft w:val="0"/>
      <w:marRight w:val="0"/>
      <w:marTop w:val="0"/>
      <w:marBottom w:val="0"/>
      <w:divBdr>
        <w:top w:val="none" w:sz="0" w:space="0" w:color="auto"/>
        <w:left w:val="none" w:sz="0" w:space="0" w:color="auto"/>
        <w:bottom w:val="none" w:sz="0" w:space="0" w:color="auto"/>
        <w:right w:val="none" w:sz="0" w:space="0" w:color="auto"/>
      </w:divBdr>
    </w:div>
    <w:div w:id="214446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35a9c-321d-4e67-8e3b-b647a8195e4d" xsi:nil="true"/>
    <lcf76f155ced4ddcb4097134ff3c332f xmlns="af899e14-bdd6-4d4b-933d-113cf3f346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F82B96D62A2141B526F27EFEF6C8BD" ma:contentTypeVersion="17" ma:contentTypeDescription="Create a new document." ma:contentTypeScope="" ma:versionID="26f1049b309927fe6f82cf3346da1d08">
  <xsd:schema xmlns:xsd="http://www.w3.org/2001/XMLSchema" xmlns:xs="http://www.w3.org/2001/XMLSchema" xmlns:p="http://schemas.microsoft.com/office/2006/metadata/properties" xmlns:ns2="af899e14-bdd6-4d4b-933d-113cf3f346cd" xmlns:ns3="db235a9c-321d-4e67-8e3b-b647a8195e4d" targetNamespace="http://schemas.microsoft.com/office/2006/metadata/properties" ma:root="true" ma:fieldsID="dc01e1f2e9f340c793b36cb965ab42d1" ns2:_="" ns3:_="">
    <xsd:import namespace="af899e14-bdd6-4d4b-933d-113cf3f346cd"/>
    <xsd:import namespace="db235a9c-321d-4e67-8e3b-b647a8195e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99e14-bdd6-4d4b-933d-113cf3f34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7380b8-0a97-4046-88fc-bafd1aa3e0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35a9c-321d-4e67-8e3b-b647a8195e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5492d1-d5e9-4506-a41d-22f7fa5abe8b}" ma:internalName="TaxCatchAll" ma:showField="CatchAllData" ma:web="db235a9c-321d-4e67-8e3b-b647a8195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66AEF-DDD9-47D0-B06C-29841F053A3F}">
  <ds:schemaRefs>
    <ds:schemaRef ds:uri="http://schemas.microsoft.com/sharepoint/v3/contenttype/forms"/>
  </ds:schemaRefs>
</ds:datastoreItem>
</file>

<file path=customXml/itemProps2.xml><?xml version="1.0" encoding="utf-8"?>
<ds:datastoreItem xmlns:ds="http://schemas.openxmlformats.org/officeDocument/2006/customXml" ds:itemID="{A5C08EFB-B0C9-4760-91C1-FAA968E91D67}">
  <ds:schemaRefs>
    <ds:schemaRef ds:uri="http://schemas.microsoft.com/office/2006/metadata/properties"/>
    <ds:schemaRef ds:uri="http://schemas.microsoft.com/office/infopath/2007/PartnerControls"/>
    <ds:schemaRef ds:uri="db235a9c-321d-4e67-8e3b-b647a8195e4d"/>
    <ds:schemaRef ds:uri="af899e14-bdd6-4d4b-933d-113cf3f346cd"/>
  </ds:schemaRefs>
</ds:datastoreItem>
</file>

<file path=customXml/itemProps3.xml><?xml version="1.0" encoding="utf-8"?>
<ds:datastoreItem xmlns:ds="http://schemas.openxmlformats.org/officeDocument/2006/customXml" ds:itemID="{32362A09-22E2-4B62-98BE-ECB76E185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99e14-bdd6-4d4b-933d-113cf3f346cd"/>
    <ds:schemaRef ds:uri="db235a9c-321d-4e67-8e3b-b647a819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33</Pages>
  <Words>10164</Words>
  <Characters>54887</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Nildo Rebouças Damasceno</dc:creator>
  <cp:keywords/>
  <dc:description/>
  <cp:lastModifiedBy>Francisco Nildo Rebouças Damasceno</cp:lastModifiedBy>
  <cp:revision>104</cp:revision>
  <cp:lastPrinted>2025-03-17T12:42:00Z</cp:lastPrinted>
  <dcterms:created xsi:type="dcterms:W3CDTF">2025-05-07T12:50:00Z</dcterms:created>
  <dcterms:modified xsi:type="dcterms:W3CDTF">2025-05-07T15:39:00Z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0x01010020F82B96D62A2141B526F27EFEF6C8BD</vt:lpwstr>
  </property>
  <property fmtid="{D5CDD505-2E9C-101B-9397-08002B2CF9AE}" pid="3" name="MediaServiceImageTags">
    <vt:lpwstr/>
  </property>
</Properties>
</file>